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Frontend Developer with a strong background in full-stack development and AI engineering. I excel in building modern, responsive web applications, with a focus on accessibility and design. Experienced in integrating APIs and third-party services, I've worked across diverse sectors, from banking to retail, and have a proven track record of delivering high-quality, scalable solutions. Currently, I lead frontend development at Copy Cat Group, driving projects like the SAP API integration and AI-powered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Git, CI/CD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Google Cloud Platform, Oracle Cloud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Modern Frontend Frameworks, Responsive Design, Accessible Design, Pixel-Perfect Design, Web Development, Headless CMS, CMS Platforms, Application Performance Optimization, Bundle Size Optimization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Load Time Optimization, Runtime Efficiency, Component Libraries, Design Systems, Sprint Planning, Agile, Standups, Retrospectives, Code Reviews, Best Practices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frontend development for an automated SAP API integration, ensuring seamless data flow between systems.</w:t>
      </w:r>
    </w:p>
    <w:p>
      <w:pPr>
        <w:pStyle w:val="ListBullet"/>
        <w:spacing w:before="0" w:after="20"/>
      </w:pPr>
      <w:r>
        <w:rPr>
          <w:sz w:val="20"/>
        </w:rPr>
        <w:t>Designing and implementing an AI-driven tender scraping pipeline, automating the identification and processing of business opportunities.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technical requirements for enterprise-level applications.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difference-based captions for multimodal datasets, enhancing model accuracy through rigorous validation.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optimising UI components and APIs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