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focus on data-driven systems. I build full-stack applications, from Python backends and REST APIs to React frontends, and have extensive experience in AI data work, including model evaluation, prompt engineering, and dataset structuring. Currently, I'm leading the development of production-ready systems at Copy Cat Group, including an SAP API integration and an AI-powered tender scraping pipeline.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Postman, VS Code, Jira, Trello, Slack, HubSpot, Figma, Docker, Oracle Cloud, Google Cloud Platform</w:t>
      </w:r>
    </w:p>
    <w:p>
      <w:pPr>
        <w:spacing w:before="0" w:after="40"/>
      </w:pPr>
      <w:r>
        <w:rPr>
          <w:b/>
          <w:sz w:val="20"/>
        </w:rPr>
        <w:t xml:space="preserve">AI &amp; Specialist Tools: </w:t>
      </w:r>
      <w:r>
        <w:rPr>
          <w:sz w:val="20"/>
        </w:rPr>
        <w:t>data engineering, data infrastructure, ETL pipelines, data models, data stores, data quality, data security, AWS, data centers, distributed systems, end-to-end systems, real-time data processing, IoT, data processing</w:t>
      </w:r>
    </w:p>
    <w:p>
      <w:pPr>
        <w:spacing w:before="0" w:after="40"/>
      </w:pPr>
      <w:r>
        <w:rPr>
          <w:b/>
          <w:sz w:val="20"/>
        </w:rPr>
        <w:t xml:space="preserve">Platforms &amp; Methods: </w:t>
      </w:r>
      <w:r>
        <w:rPr>
          <w:sz w:val="20"/>
        </w:rPr>
        <w:t>data management, analytics, business strategy, operations planning, product design, Agile, sprint planning, retrospectives, recruitment, team management, engineering culture, technology, problem-solving, collaboration, data-driven decision making</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Leading the development of an SAP API integration with an internal Credit Control System, creating an automated solution for OA and IT business units.</w:t>
      </w:r>
    </w:p>
    <w:p>
      <w:pPr>
        <w:pStyle w:val="ListBullet"/>
        <w:spacing w:before="0" w:after="20"/>
      </w:pPr>
      <w:r>
        <w:rPr>
          <w:sz w:val="20"/>
        </w:rPr>
        <w:t>Designing and implementing an AI-powered tender scraping pipeline to automate tender discovery and processing.</w:t>
      </w:r>
    </w:p>
    <w:p>
      <w:pPr>
        <w:pStyle w:val="ListBullet"/>
        <w:spacing w:before="0" w:after="20"/>
      </w:pPr>
      <w:r>
        <w:rPr>
          <w:sz w:val="20"/>
        </w:rPr>
        <w:t>Authoring technical documentation, including Business Requirements Documents (BRDs) and System Design Documents (SDDs), to define project scope and architecture.</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Trained AI models through difference-based captioning and multimodal dataset categorisation, improving model accuracy.</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full-stack solutions, including UI components and API optimisation, for U.S.-based clients across sectors.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slot tagging, and utterance verification for health and agriculture AI systems, ensuring high-quality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