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DevOps focus, currently building production systems at Copy Cat Group. I work across the full stack, from Python backends and REST APIs to React frontends, with a focus on enterprise-level solutions. My recent projects include integrating SAP APIs with internal systems, designing comprehensive system architecture documents, and building an AI-powered tender scraping pipeline. I have a strong background in AI data annotation and evaluation, having worked with various LLM and multimodal models.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C#,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Next.js,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Gemini API, Groq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GitOps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AWS, Google Cloud Platform, Oracle Cloud, Kubernetes, Helm, CI/CD,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flux, arm64, amd64, headless CMS, component library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Fullstack, AWS infrastructure, cloud resources, deployments, logging, microservices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documenting system architecture, including Application, Data, Integration, and Security layers.</w:t>
      </w:r>
    </w:p>
    <w:p>
      <w:pPr>
        <w:pStyle w:val="ListBullet"/>
        <w:spacing w:before="0" w:after="20"/>
      </w:pPr>
      <w:r>
        <w:rPr>
          <w:sz w:val="20"/>
        </w:rPr>
        <w:t>Building an AI-powered tender scraping pipeline, automating tender discovery and processing with agentic systems.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Developing full-stack solutions for diverse clients, including UI components, API optimisation, and CMS management.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Creating structured datasets for health and agriculture AI systems, ensuring annotation quality across languages and modalities.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