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with 4+ years of experience in building end-to-end applications. I excel in Python, JavaScript, and SQL, with a strong foundation in React, Node.js, and Django. My recent focus has been on AI-driven automation, including model evaluation, prompt engineering, and dataset structuring. At Copy Cat Group, I'm currently leading the integration of SAP APIs with an internal Credit Control System, and designing an AI-powered tender scraping pipeline.</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Oracle Cloud, Google Cloud Platform, Docker</w:t>
      </w:r>
    </w:p>
    <w:p>
      <w:pPr>
        <w:spacing w:before="0" w:after="40"/>
      </w:pPr>
      <w:r>
        <w:rPr>
          <w:b/>
          <w:sz w:val="20"/>
        </w:rPr>
        <w:t xml:space="preserve">AI &amp; Specialist Tools: </w:t>
      </w:r>
      <w:r>
        <w:rPr>
          <w:sz w:val="20"/>
        </w:rPr>
        <w:t>TypeScript, Spring Boot, FastAPI, .NET, Next.js, Angular, Vue, GraphQL, API design, API versioning, API caching, API integration, NoSQL, AWS, GCP, Azure, CI/CD, performance optimization</w:t>
      </w:r>
    </w:p>
    <w:p>
      <w:pPr>
        <w:spacing w:before="0" w:after="40"/>
      </w:pPr>
      <w:r>
        <w:rPr>
          <w:b/>
          <w:sz w:val="20"/>
        </w:rPr>
        <w:t xml:space="preserve">Platforms &amp; Methods: </w:t>
      </w:r>
      <w:r>
        <w:rPr>
          <w:sz w:val="20"/>
        </w:rPr>
        <w:t>debugging, unit testing, integration testing, code quality, Apple Health, Google Fit, Fitbit, Garmin, Strava, event-driven systems, Kafka, RabbitMQ, SQS, WebSockets, microservices, service-to-service authentication, GDPR, HIPAA</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creating an automated solution for OA and IT business units.</w:t>
      </w:r>
    </w:p>
    <w:p>
      <w:pPr>
        <w:pStyle w:val="ListBullet"/>
        <w:spacing w:before="0" w:after="20"/>
      </w:pPr>
      <w:r>
        <w:rPr>
          <w:sz w:val="20"/>
        </w:rPr>
        <w:t>Designing and prototyping an AI-powered tender scraping pipeline to automate tender opportunity discovery and processing.</w:t>
      </w:r>
    </w:p>
    <w:p>
      <w:pPr>
        <w:pStyle w:val="ListBullet"/>
        <w:spacing w:before="0" w:after="20"/>
      </w:pPr>
      <w:r>
        <w:rPr>
          <w:sz w:val="20"/>
        </w:rPr>
        <w:t>Authoring technical documentation, including Business Requirements Documents and System Design Documents, for enterprise architecture and project scoping.</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Generating difference-based captions for multimodal datasets, improving model accuracy through detailed annotations.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Building full-stack solutions with optimised UI components, APIs, and CMS-based systems for diverse U.S. clients.</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Performing intent detection, slot tagging, and utterance verification for health and agriculture AI systems, ensuring high-quality multilingual training data.</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