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Full-stack Developer with 4+ years of experience in software development, specialising in Python, React, and AI-driven automation. I've built full-stack applications across diverse sectors, from banking to healthcare, and have a proven track record of delivering scalable solutions. Currently, I lead full-stack projects at Copy Cat Group, integrating AI and automation into core business processes, and have previously worked with U.S. and Kenyan tech companies. I excel in cross-functional collaboration, project management, and client communication, with a focus on application architecture and system design.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React.js, AWS, GCP, Azure, Golang, Next.js, TypeScript, Supabase, commercial experience, self-organizational skills, full-time remote work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seniority, English language proficiency, client calls, startups, senior developer, full-stack development, backend development, senior react python, senior python, senior golang react, senior golang, senior node react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integration of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documenting enterprise-level system architecture, including application, data, integration, and security layers.</w:t>
      </w:r>
    </w:p>
    <w:p>
      <w:pPr>
        <w:pStyle w:val="ListBullet"/>
        <w:spacing w:before="0" w:after="20"/>
      </w:pPr>
      <w:r>
        <w:rPr>
          <w:sz w:val="20"/>
        </w:rPr>
        <w:t>Authoring comprehensive business requirements and system design documents to drive client-facing product development.</w:t>
      </w:r>
    </w:p>
    <w:p>
      <w:pPr>
        <w:pStyle w:val="ListBullet"/>
        <w:spacing w:before="0" w:after="20"/>
      </w:pPr>
      <w:r>
        <w:rPr>
          <w:sz w:val="20"/>
        </w:rPr>
        <w:t>Building an AI-powered tender scraping pipeline, automating tender discovery and processing for business growth.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