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  <w:rtl w:val="0"/>
        </w:rPr>
        <w:t xml:space="preserve">Torneo de videojuegos: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  <w:rtl w:val="0"/>
        </w:rPr>
        <w:t xml:space="preserve">CECIDCUP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Promover la integración y el sentido de comunidad entre estudiantes de diferentes generaciones de la carrera de Lic.  Ingeniería en ciencia de datos, a través de un torneo de Smash, Super Mario Carsp y Mortal Kombat además de temáticas como jugadas rápidas de among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  <w:rtl w:val="0"/>
        </w:rPr>
        <w:t xml:space="preserve">Público Objetivo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Va dirigido a todos los estudiantes de nuestra carrera que deseen participar y se hayan inscrito al formulario en las fechas correspondientes para competir. Pero estará abierto a todo estudiante del campus que desee apoyar y ver el torneo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Lugar de Ejecución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Se va a realizar el proyecto en la Sala –, Campus San Joaquin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Fecha y Duración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Comienza el día Jueves 14 a las 17:30 y terminará el mismo dia a las 20:30hrs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Descripción de la Actividad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1: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Bienvenida y conteo de asistentes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2: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Explicar cómo es el torneo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3: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Torneo de Smash 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4: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Mini partida de among us entre participantes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5: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Torneo de Mario Cars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6: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Mini partida de among us entre participantes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7: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Torneo Mortal Kombat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8: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Mini par tida de among us entre participantes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Presupuesto Total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Un monto total de $20785 financiado por el mismo Centro Estudiantil, para costear todos los premios dados en los torneos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