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zeqvfrccov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Ayudantía de Introducción a la Programación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-141.73228346456688" w:firstLine="6.7322834645668905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t4v1bdu1hc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de la Actividad: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La presente instancia tuvo como propósito apoyar a los estudiantes de primer año en el reforzamiento de los contenidos correspondientes a la segunda interrogación de la asignatura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  <w:rtl w:val="0"/>
        </w:rPr>
        <w:t xml:space="preserve">Introducción a la Programación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.</w:t>
        <w:br w:type="textWrapping"/>
        <w:t xml:space="preserve"> Este proyecto se enmarca en la iniciativa del Centro de Estudiantes de establecer un ciclo permanente de actividades académicas, tales como ayudantías masivas o 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Ayudatones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”, para las asignaturas fundamentales de la carrera.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-141.73228346456688" w:firstLine="6.7322834645668905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olsrgf3htx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Metodología y Enfoque: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Para esta primera actividad se priorizaron los ramos introductorios, considerando la necesidad de acompañamiento académico identificada en los cursos iniciales y la cercanía de sus evaluaciones.</w:t>
        <w:br w:type="textWrapping"/>
        <w:t xml:space="preserve"> La ayudantía fue dirigida por integrantes del Centro de Estudiantes con experiencia en la asignatura, quienes desarrollaron una sesión práctica orientada a la resolución de ejercicios, aclaración de conceptos clave y orientación general sobre estrategias de preparación para la evaluación.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855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h8dfzvxi5y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Fecha y Lugar de Realización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85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Fecha: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22 de Mayo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85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Lugar: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Salas 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-141.73228346456688" w:hanging="15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2oeh9alsvo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Participante: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La actividad contó con una asistencia aproximada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30 estudiantes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, quienes evaluaron la instancia a través de un formulario de retroalimentación. Las respuestas obtenidas fueron ampliamente positivas, destacando la claridad de la explicación, la utilidad del material y el ambiente de apoyo académico generado.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855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r2jkqe6spo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Resultados Relevantes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-135" w:hanging="1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Alta participación en relación con actividades previas de carácter académico.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-135" w:hanging="1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Evaluaciones favorables en el formulario posterior a la sesión.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-135" w:hanging="1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Interés del estudiantado en que estas instancias continúen realizándose para distintas asignaturas de la malla.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855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bri6r7bkwu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Principales Organizadores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Diego Olivares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Kamila Salas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Cristobal Soto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543300"/>
            <wp:effectExtent b="0" l="0" r="0" t="0"/>
            <wp:docPr descr="Gráfico" id="1" name="image1.png"/>
            <a:graphic>
              <a:graphicData uri="http://schemas.openxmlformats.org/drawingml/2006/picture">
                <pic:pic>
                  <pic:nvPicPr>
                    <pic:cNvPr descr="Gráfic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249.8425196850417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