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Georgia" w:cs="Georgia" w:eastAsia="Georgia" w:hAnsi="Georgia"/>
          <w:i w:val="1"/>
          <w:iCs w:val="1"/>
          <w:sz w:val="30"/>
          <w:szCs w:val="30"/>
          <w:u w:val="single"/>
        </w:rPr>
      </w:pPr>
      <w:bookmarkStart w:colFirst="0" w:colLast="0" w:name="_t4zelaucsw5" w:id="0"/>
      <w:bookmarkEnd w:id="0"/>
      <w:r w:rsidDel="00000000" w:rsidR="00000000" w:rsidRPr="00000000">
        <w:rPr>
          <w:rFonts w:ascii="Georgia" w:cs="Georgia" w:eastAsia="Georgia" w:hAnsi="Georgia"/>
          <w:i w:val="1"/>
          <w:iCs w:val="1"/>
          <w:sz w:val="30"/>
          <w:szCs w:val="30"/>
          <w:u w:val="single"/>
          <w:rtl w:val="0"/>
        </w:rPr>
        <w:t xml:space="preserve">Bases de la Campaña Electoral CECID 2025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Elección de Directiva y Consejería Académica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 acuerdo con lo establecido en los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Estatutos del Centro de Estudiantes de la Licenciatura en Ingeniería en Ciencia de Datos (CECID)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se fijan las siguientes bases para la postulación y desarrollo de la campaña electoral correspondiente al proceso 2026.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cjv7yj9zd3rc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1. Órgano responsable del proceso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Tribunal Calificador de Elecciones (TRICEL)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será el organismo encargado de velar por la transparencia, imparcialidad y cumplimiento de las normas estatutarias durante todo el proceso eleccionario.</w:t>
        <w:br w:type="textWrapping"/>
        <w:t xml:space="preserve"> El TRICEL estará conformado (por temas de tiempo, y nula disponibilidad de los representantes generacionales):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 miembro de la Directiva vigente (quien presidirá el tribunal),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Los apoderados de las listas postulantes,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t0ucxhe371rc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2. Cargos en elección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proceso contempla la elección 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Directiva del Centro de Estudiantes (CECID)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presidencia, vicepresidencias, secretaría, hacienda y cargos complementarios definidos por la lista.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Consejería Académica y Sub Consejería Académica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6mllpv82qy08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3. Requisitos de postulación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Según el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Artículo 66 de lo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 Estatutos, las personas candidatas deberán cumplir al momento de la preinscripción con los siguientes requisitos: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Para Directiva: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 estudiante regular de la Licenciatura en Ingeniería en Ciencia de Datos.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Para Presidencia y Vicepresidencias: haber aprobado el primer semestre y estar cursando al menos el segundo semestre.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Para otros cargos: cursar al menos el segundo semestre.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Contar con un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Promedio Ponderado Acumulado (PPA) mí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nimo de 4.80 para Presidencia y de 4.50 para los demás cargos.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haber caído en Comisión de Permanencia en los dos últimos semestres cursados.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tener dos o más alertas académicas en los últimos tres semestres.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poseer sanciones que impidan ejercer cargos de representación.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Para Consejería Académica: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Estar cursando al menos el cuarto semestre de la carrera o un nivel superior.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Cumplir las condiciones académicas y reglamentarias antes mencionadas.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xezmpnyhgcun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4. Inscripción de listas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Las listas postulantes deberán presentar ante el TRICEL: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Nombre y composición de la lista.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Cargos que ocupará cada integrante.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Programa de trabajo o plan de gestión.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Designación de un(a) apoderado(a) de lista, quien será la vocería única ante el TRICEL.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TRICEL validará las inscripciones y publicará las listas oficiales antes del inicio del período de campaña.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5. Período de campaña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Según el Artículo 58, la campaña se iniciará al día siguiente del cierre de inscripciones y finalizará junto con el acto eleccionario.</w:t>
        <w:br w:type="textWrapping"/>
        <w:t xml:space="preserve"> Durante este período: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Obligatoriamente las listas deben enviar un video de presentación de sus integrantes  que será difundido por la red social whatsapp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permitirá la difusión del programa mediante medios digitales, redes sociales o actividades informativas.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Queda estrictamente prohibida toda propaganda dentro de un radio de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 metros alrededor del lugar de votación.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incumplimiento será sancionado por el TRICEL conforme al Artículo 92.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wkezx49ogsoy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7. Modalidad y fechas de votación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4"/>
          <w:szCs w:val="24"/>
        </w:rPr>
      </w:pPr>
      <w:bookmarkStart w:colFirst="0" w:colLast="0" w:name="_twj0dp9m4o11" w:id="6"/>
      <w:bookmarkEnd w:id="6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Conforme a los Artículos 63 y 76, las elecciones se realizarán durante dos días hábiles consecutivos, en el mes de Octubre.  La modalidad será electrónica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dpbqvramc962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8. Mecanismo de elección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 Directiva: resultará electa la lista que obtenga el 50% + 1 de los votos válidamente emitidos.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 Consejería Académica: se aplicará el mismo criterio de mayoría simple.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validez de la elección requiere la participación de al menos el 25% + 1 de los estudiantes con derecho a voto.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4"/>
          <w:szCs w:val="24"/>
        </w:rPr>
      </w:pPr>
      <w:bookmarkStart w:colFirst="0" w:colLast="0" w:name="_vijojheqr5av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4"/>
          <w:szCs w:val="24"/>
          <w:rtl w:val="0"/>
        </w:rPr>
        <w:t xml:space="preserve">9. Disposiciones finales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Cualquier situación no prevista en estas bases o en los Estatutos será resuelta por el TRICEL, conforme 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 Artículo 96.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 El TRICEL publicará sus resoluciones y actas en el repositorio oficial del Centro, garantizando la transparencia del proceso.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xav9pmfp8bdf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10. Participación General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proceso contabilizó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120 votos válidamente emitidos, correspondientes al estudiantado de Ingeniería en Ciencia de Datos. No se 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egistraron votos nulos ni blancos.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Resultado: Directiva CECID 2026</w:t>
      </w:r>
    </w:p>
    <w:tbl>
      <w:tblPr>
        <w:tblStyle w:val="Table1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365"/>
        <w:gridCol w:w="2130"/>
        <w:tblGridChange w:id="0">
          <w:tblGrid>
            <w:gridCol w:w="1680"/>
            <w:gridCol w:w="1365"/>
            <w:gridCol w:w="2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rFonts w:ascii="Georgia" w:cs="Georgia" w:eastAsia="Georgia" w:hAnsi="Georgia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u w:val="single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rFonts w:ascii="Georgia" w:cs="Georgia" w:eastAsia="Georgia" w:hAnsi="Georgia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u w:val="single"/>
                <w:rtl w:val="0"/>
              </w:rPr>
              <w:t xml:space="preserve">Votos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rFonts w:ascii="Georgia" w:cs="Georgia" w:eastAsia="Georgia" w:hAnsi="Georgia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u w:val="single"/>
                <w:rtl w:val="0"/>
              </w:rPr>
              <w:t xml:space="preserve">Porcentaje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Apruebo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91.7%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Rechazo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8.3%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Resultado: La lista postulante a la Directiva CECID 2026 fue aprobada con un amplio respaldo de la comunidad estudiantil.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  <w:u w:val="single"/>
        </w:rPr>
      </w:pPr>
      <w:bookmarkStart w:colFirst="0" w:colLast="0" w:name="_jnknlzhe9j1c" w:id="10"/>
      <w:bookmarkEnd w:id="10"/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Resultado: Consejería Académica CECID 2026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presentaron dos listas: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Lista 1: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Francisca Yespen y Cristóbal Soto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Lista 2: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Diego Parra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1425"/>
        <w:gridCol w:w="2055"/>
        <w:tblGridChange w:id="0">
          <w:tblGrid>
            <w:gridCol w:w="3645"/>
            <w:gridCol w:w="1425"/>
            <w:gridCol w:w="2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u w:val="single"/>
                <w:rtl w:val="0"/>
              </w:rPr>
              <w:t xml:space="preserve">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center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u w:val="single"/>
                <w:rtl w:val="0"/>
              </w:rPr>
              <w:t xml:space="preserve">Votos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>
                <w:rFonts w:ascii="Georgia" w:cs="Georgia" w:eastAsia="Georgia" w:hAnsi="Georgi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u w:val="single"/>
                <w:rtl w:val="0"/>
              </w:rPr>
              <w:t xml:space="preserve">Porcentaje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Lista 1: Yespen – Soto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77 votos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64.2%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Lista 2: Diego Parra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43 votos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35.8%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Resultado: La Lista 1 Francisca Yespen y Cristóbal Soto)resultó electa como Consejería Académica CECID 2026.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ftkuu0trbnm6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Síntesis General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 alcanzó una participación significativa para un proceso interno de carrera.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comunidad mostró un apoyo mayoritario hacia la Directiva propuesta para el año 2026.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elección de Consejería Académica se resolvió con una ventaja clara en favor de la Lista 1, evidenciando una alta movilización estudiantil.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Presidencia Amelie Ramirez </w:t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Apoderada de lista Kamila Salas</w:t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Apoderada de lista Maira Acevedo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Pontificia Universidad Católica de Chile, Octubre 2025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