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EB Garamond" w:cs="EB Garamond" w:eastAsia="EB Garamond" w:hAnsi="EB Garamond"/>
          <w:b w:val="1"/>
          <w:bCs w:val="1"/>
          <w:u w:val="single"/>
        </w:rPr>
      </w:pPr>
      <w:bookmarkStart w:colFirst="0" w:colLast="0" w:name="_9kb65ao444m3" w:id="0"/>
      <w:bookmarkEnd w:id="0"/>
      <w:r w:rsidDel="00000000" w:rsidR="00000000" w:rsidRPr="00000000">
        <w:rPr>
          <w:rFonts w:ascii="EB Garamond" w:cs="EB Garamond" w:eastAsia="EB Garamond" w:hAnsi="EB Garamond"/>
          <w:b w:val="1"/>
          <w:bCs w:val="1"/>
          <w:u w:val="single"/>
          <w:rtl w:val="0"/>
        </w:rPr>
        <w:t xml:space="preserve">Ayudant</w:t>
      </w:r>
      <w:r w:rsidDel="00000000" w:rsidR="00000000" w:rsidRPr="00000000">
        <w:rPr>
          <w:rFonts w:ascii="EB Garamond" w:cs="EB Garamond" w:eastAsia="EB Garamond" w:hAnsi="EB Garamond"/>
          <w:u w:val="single"/>
          <w:rtl w:val="0"/>
        </w:rPr>
        <w:t xml:space="preserve">í</w:t>
      </w:r>
      <w:r w:rsidDel="00000000" w:rsidR="00000000" w:rsidRPr="00000000">
        <w:rPr>
          <w:rFonts w:ascii="EB Garamond" w:cs="EB Garamond" w:eastAsia="EB Garamond" w:hAnsi="EB Garamond"/>
          <w:b w:val="1"/>
          <w:bCs w:val="1"/>
          <w:u w:val="single"/>
          <w:rtl w:val="0"/>
        </w:rPr>
        <w:t xml:space="preserve">a Intro a la programación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sz w:val="26"/>
          <w:szCs w:val="26"/>
        </w:rPr>
      </w:pPr>
      <w:r w:rsidDel="00000000" w:rsidR="00000000" w:rsidRPr="00000000">
        <w:rPr>
          <w:rFonts w:ascii="EB Garamond" w:cs="EB Garamond" w:eastAsia="EB Garamond" w:hAnsi="EB Garamond"/>
          <w:b w:val="1"/>
          <w:bCs w:val="1"/>
          <w:i w:val="1"/>
          <w:iCs w:val="1"/>
          <w:sz w:val="26"/>
          <w:szCs w:val="26"/>
          <w:rtl w:val="0"/>
        </w:rPr>
        <w:t xml:space="preserve">Objetivo: </w:t>
      </w:r>
      <w:r w:rsidDel="00000000" w:rsidR="00000000" w:rsidRPr="00000000">
        <w:rPr>
          <w:rtl w:val="0"/>
        </w:rPr>
      </w:r>
    </w:p>
    <w:p w:rsidR="00000000" w:rsidDel="00000000" w:rsidP="00000000" w:rsidRDefault="00000000" w:rsidRPr="00000000" w14:paraId="00000004">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objetivo de esta intervención es ayudar a los estudiantes novatos de la carrera a reforzar sus conocimientos de programación para su interrogación número dos de la asignatura, este proyecto se crea con la meta de que todas las asignaturas propias de la carrera tengan su ayudantía organizadas por el centro tipo “Ayudaton o ayudantía masiva”.</w:t>
      </w:r>
    </w:p>
    <w:p w:rsidR="00000000" w:rsidDel="00000000" w:rsidP="00000000" w:rsidRDefault="00000000" w:rsidRPr="00000000" w14:paraId="00000005">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empezó con los ramos introductorios por petición de IMC y por la falta de apoyo que viven estos estudiantes, además se eligió este ramo ya que es el más próximo a una interrogación.</w:t>
      </w:r>
    </w:p>
    <w:p w:rsidR="00000000" w:rsidDel="00000000" w:rsidP="00000000" w:rsidRDefault="00000000" w:rsidRPr="00000000" w14:paraId="00000007">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espera que días antes de cualquier interrogación de los ramos de la carrera se cree una ayudantía (tipo cátedra o sala de ayuda) para incentivar al estudio grupal de nuestros estudiantes.</w:t>
      </w:r>
    </w:p>
    <w:p w:rsidR="00000000" w:rsidDel="00000000" w:rsidP="00000000" w:rsidRDefault="00000000" w:rsidRPr="00000000" w14:paraId="00000009">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primera instancia fue muy bien recibida con una participación aproximada de 30 estudiantes, los cuales evaluaron la ayudantía a través de un formulario teniendo excelentes respuestas. </w:t>
      </w:r>
    </w:p>
    <w:p w:rsidR="00000000" w:rsidDel="00000000" w:rsidP="00000000" w:rsidRDefault="00000000" w:rsidRPr="00000000" w14:paraId="0000000B">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Aspectos a mejorar: </w:t>
      </w:r>
    </w:p>
    <w:p w:rsidR="00000000" w:rsidDel="00000000" w:rsidP="00000000" w:rsidRDefault="00000000" w:rsidRPr="00000000" w14:paraId="0000000D">
      <w:pPr>
        <w:numPr>
          <w:ilvl w:val="0"/>
          <w:numId w:val="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Nombres más específicos para el tipo de ayudantía (cátedra o sala de ayuda)</w:t>
      </w:r>
    </w:p>
    <w:p w:rsidR="00000000" w:rsidDel="00000000" w:rsidP="00000000" w:rsidRDefault="00000000" w:rsidRPr="00000000" w14:paraId="0000000E">
      <w:pPr>
        <w:numPr>
          <w:ilvl w:val="0"/>
          <w:numId w:val="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Salas más grandes </w:t>
      </w:r>
    </w:p>
    <w:p w:rsidR="00000000" w:rsidDel="00000000" w:rsidP="00000000" w:rsidRDefault="00000000" w:rsidRPr="00000000" w14:paraId="0000000F">
      <w:pPr>
        <w:rPr>
          <w:rFonts w:ascii="EB Garamond" w:cs="EB Garamond" w:eastAsia="EB Garamond" w:hAnsi="EB Garamo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