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Proyecto Gala 2025: Ciencia de Datos, Biológicas, Química y Farmacia</w:t>
      </w:r>
    </w:p>
    <w:p w:rsidR="00000000" w:rsidDel="00000000" w:rsidP="00000000" w:rsidRDefault="00000000" w:rsidRPr="00000000" w14:paraId="00000002">
      <w:pPr>
        <w:pStyle w:val="Heading2"/>
        <w:rPr/>
      </w:pPr>
      <w:r w:rsidDel="00000000" w:rsidR="00000000" w:rsidRPr="00000000">
        <w:rPr>
          <w:rtl w:val="0"/>
        </w:rPr>
        <w:t xml:space="preserve">Organización</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Organizador Principal: CECID (Centro Estudiantil Lic. en Ingeniería en Ciencia de Datos)</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En Colaboración con:</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 CEFF (Centro de Estudiantes de Física)</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 CEQUIF (Centro de Estudiantes de Química)</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 CECB (Centro de Estudiantes de Ciencias Biológicas)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 CECID (Centro de Estudiantes de Ciencia de Datos)</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Encargada CECID: Giuliana</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Representante de Pago/Gestión: Diego Olivares</w:t>
      </w:r>
    </w:p>
    <w:p w:rsidR="00000000" w:rsidDel="00000000" w:rsidP="00000000" w:rsidRDefault="00000000" w:rsidRPr="00000000" w14:paraId="0000000C">
      <w:pPr>
        <w:pStyle w:val="Heading2"/>
        <w:rPr/>
      </w:pPr>
      <w:r w:rsidDel="00000000" w:rsidR="00000000" w:rsidRPr="00000000">
        <w:rPr>
          <w:rtl w:val="0"/>
        </w:rPr>
        <w:t xml:space="preserve">Objetivo</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Organizar y coordinar una gala de fin de semestre de alta calidad y significativa para las carreras de las facultades asociadas, ofreciendo un espacio de esparcimiento formal y celebración al cierre del periodo académico.</w:t>
      </w:r>
    </w:p>
    <w:p w:rsidR="00000000" w:rsidDel="00000000" w:rsidP="00000000" w:rsidRDefault="00000000" w:rsidRPr="00000000" w14:paraId="0000000E">
      <w:pPr>
        <w:pStyle w:val="Heading2"/>
        <w:rPr/>
      </w:pPr>
      <w:r w:rsidDel="00000000" w:rsidR="00000000" w:rsidRPr="00000000">
        <w:rPr>
          <w:rtl w:val="0"/>
        </w:rPr>
        <w:t xml:space="preserve">Público Objetivo</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Estudiantes de Ciencia de Datos, Ciencias Biológicas, Química y Física, más invitados externos.</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Asistencia Total Contratada: 389 personas</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Participación del CECID: 9 personas</w:t>
      </w:r>
    </w:p>
    <w:p w:rsidR="00000000" w:rsidDel="00000000" w:rsidP="00000000" w:rsidRDefault="00000000" w:rsidRPr="00000000" w14:paraId="00000012">
      <w:pPr>
        <w:pStyle w:val="Heading2"/>
        <w:rPr/>
      </w:pPr>
      <w:r w:rsidDel="00000000" w:rsidR="00000000" w:rsidRPr="00000000">
        <w:rPr>
          <w:rtl w:val="0"/>
        </w:rPr>
        <w:t xml:space="preserve">Datos Clave del Evento</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Fecha del Evento: 22 de agosto de 2025</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Horario: 21:00 a 04:00 hrs</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Lugar: Casona de la Laguna, Chicureo</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Precio Entrada Interna: $30.000</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Precio Entrada Externa: $35.000</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Fecha Límite de Compra: 4 de agosto</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Costo Total: $13.684.050</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Aporte CECID: $100.000 (bus y pulseras)</w:t>
      </w:r>
    </w:p>
    <w:p w:rsidR="00000000" w:rsidDel="00000000" w:rsidP="00000000" w:rsidRDefault="00000000" w:rsidRPr="00000000" w14:paraId="0000001B">
      <w:pPr>
        <w:pStyle w:val="Heading2"/>
        <w:rPr/>
      </w:pPr>
      <w:r w:rsidDel="00000000" w:rsidR="00000000" w:rsidRPr="00000000">
        <w:rPr>
          <w:rtl w:val="0"/>
        </w:rPr>
        <w:t xml:space="preserve">Metodología o Plan de Acción</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I. Logística de Transporte: buses Pullman Viajes desde SJ y Escuela Militar</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II. Banquetería y Locación: Sofía Jottar para 389 personas</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III. Control de Acceso: 400 pulseras TYVEK</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IV. Gestión Financiera: pagos y reembolsos administrados por Diego Olivares</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V. Cierre y Difusión: material audiovisual a cargo de Giuliana</w:t>
      </w:r>
    </w:p>
    <w:p w:rsidR="00000000" w:rsidDel="00000000" w:rsidP="00000000" w:rsidRDefault="00000000" w:rsidRPr="00000000" w14:paraId="00000021">
      <w:pPr>
        <w:pStyle w:val="Heading2"/>
        <w:rPr/>
      </w:pPr>
      <w:r w:rsidDel="00000000" w:rsidR="00000000" w:rsidRPr="00000000">
        <w:rPr>
          <w:rtl w:val="0"/>
        </w:rPr>
        <w:t xml:space="preserve">Resultados Esperados</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1. Participación alta y representación del CECID</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2. Evento de alta calidad sin inconvenientes</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3. Cierre financiero transparente</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4. Remanente presupuestario disponible para futuros proyectos</w:t>
      </w:r>
    </w:p>
    <w:p w:rsidR="00000000" w:rsidDel="00000000" w:rsidP="00000000" w:rsidRDefault="00000000" w:rsidRPr="00000000" w14:paraId="00000026">
      <w:pPr>
        <w:pStyle w:val="Heading2"/>
        <w:rPr/>
      </w:pPr>
      <w:bookmarkStart w:colFirst="0" w:colLast="0" w:name="_heading=h.urz3syj7wcv3" w:id="0"/>
      <w:bookmarkEnd w:id="0"/>
      <w:r w:rsidDel="00000000" w:rsidR="00000000" w:rsidRPr="00000000">
        <w:rPr>
          <w:rtl w:val="0"/>
        </w:rPr>
        <w:t xml:space="preserve">Inconvenientes</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Debido a que la venta final de entradas no alcanzó el número mínimo comprometido con la productora, se generó un </w:t>
      </w:r>
      <w:r w:rsidDel="00000000" w:rsidR="00000000" w:rsidRPr="00000000">
        <w:rPr>
          <w:rFonts w:ascii="Calibri" w:cs="Calibri" w:eastAsia="Calibri" w:hAnsi="Calibri"/>
          <w:b w:val="1"/>
          <w:bCs w:val="1"/>
          <w:rtl w:val="0"/>
        </w:rPr>
        <w:t xml:space="preserve">cobro adicional de $36.598 para el CECID</w:t>
      </w:r>
      <w:r w:rsidDel="00000000" w:rsidR="00000000" w:rsidRPr="00000000">
        <w:rPr>
          <w:rFonts w:ascii="Calibri" w:cs="Calibri" w:eastAsia="Calibri" w:hAnsi="Calibri"/>
          <w:rtl w:val="0"/>
        </w:rPr>
        <w:t xml:space="preserve">, el cual se encuentra respaldado en el comprobante emitido por </w:t>
      </w:r>
      <w:r w:rsidDel="00000000" w:rsidR="00000000" w:rsidRPr="00000000">
        <w:rPr>
          <w:rFonts w:ascii="Calibri" w:cs="Calibri" w:eastAsia="Calibri" w:hAnsi="Calibri"/>
          <w:i w:val="1"/>
          <w:iCs w:val="1"/>
          <w:rtl w:val="0"/>
        </w:rPr>
        <w:t xml:space="preserve">Sofía Jottar Banquetería y Eventos</w:t>
      </w:r>
      <w:r w:rsidDel="00000000" w:rsidR="00000000" w:rsidRPr="00000000">
        <w:rPr>
          <w:rFonts w:ascii="Calibri" w:cs="Calibri" w:eastAsia="Calibri" w:hAnsi="Calibri"/>
          <w:rtl w:val="0"/>
        </w:rPr>
        <w:t xml:space="preserve">. Este monto corresponde al ajuste aplicado por no cumplir con el aforo mínimo proyectado para el servicio contratado, siendo gestionado directamente con el representante del evento, Diego Jesús Olivares, tal como se detalla en el documento adjunto.</w:t>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7nQ2gKxCLYwoDvxeQiJmkjF3FQ==">CgMxLjAyDmgudXJ6M3N5ajd3Y3YzOAByITFiRVJJc2djSVVvZjBKYmlrb0lfV1FrVlgyb0YwZjB5bQ==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