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556</w:t>
            </w:r>
          </w:p>
        </w:tc>
        <w:tc>
          <w:p>
            <w:pPr>
              <w:pStyle w:val="Normal"/>
            </w:pPr>
            <w:r>
              <w:t>560</w:t>
            </w:r>
          </w:p>
        </w:tc>
        <w:tc>
          <w:p>
            <w:pPr>
              <w:pStyle w:val="Normal"/>
            </w:pPr>
            <w:r>
              <w:t>578</w:t>
            </w:r>
          </w:p>
        </w:tc>
        <w:tc>
          <w:p>
            <w:pPr>
              <w:pStyle w:val="Normal"/>
            </w:pPr>
            <w:r>
              <w:t>524</w:t>
            </w:r>
          </w:p>
        </w:tc>
        <w:tc>
          <w:p>
            <w:pPr>
              <w:pStyle w:val="Normal"/>
            </w:pPr>
            <w:r>
              <w:t>538</w:t>
            </w:r>
          </w:p>
        </w:tc>
        <w:tc>
          <w:p>
            <w:pPr>
              <w:pStyle w:val="Normal"/>
            </w:pPr>
            <w:r>
              <w:t>580</w:t>
            </w:r>
          </w:p>
        </w:tc>
        <w:tc>
          <w:p>
            <w:pPr>
              <w:pStyle w:val="Normal"/>
            </w:pPr>
            <w:r>
              <w:t>560</w:t>
            </w:r>
          </w:p>
        </w:tc>
        <w:tc>
          <w:p>
            <w:pPr>
              <w:pStyle w:val="Normal"/>
            </w:pPr>
            <w:r>
              <w:t>546</w:t>
            </w:r>
          </w:p>
        </w:tc>
        <w:tc>
          <w:p>
            <w:pPr>
              <w:pStyle w:val="Normal"/>
            </w:pPr>
            <w:r>
              <w:t>558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191 (34,4%)</w:t>
            </w:r>
          </w:p>
        </w:tc>
        <w:tc>
          <w:p>
            <w:pPr>
              <w:pStyle w:val="Normal"/>
            </w:pPr>
            <w:r>
              <w:t>217 (38,8%)</w:t>
            </w:r>
          </w:p>
        </w:tc>
        <w:tc>
          <w:p>
            <w:pPr>
              <w:pStyle w:val="Normal"/>
            </w:pPr>
            <w:r>
              <w:t>176 (30,4%)</w:t>
            </w:r>
          </w:p>
        </w:tc>
        <w:tc>
          <w:p>
            <w:pPr>
              <w:pStyle w:val="Normal"/>
            </w:pPr>
            <w:r>
              <w:t>177 (33,8%)</w:t>
            </w:r>
          </w:p>
        </w:tc>
        <w:tc>
          <w:p>
            <w:pPr>
              <w:pStyle w:val="Normal"/>
            </w:pPr>
            <w:r>
              <w:t>175 (32,5%)</w:t>
            </w:r>
          </w:p>
        </w:tc>
        <w:tc>
          <w:p>
            <w:pPr>
              <w:pStyle w:val="Normal"/>
            </w:pPr>
            <w:r>
              <w:t>187 (32,2%)</w:t>
            </w:r>
          </w:p>
        </w:tc>
        <w:tc>
          <w:p>
            <w:pPr>
              <w:pStyle w:val="Normal"/>
            </w:pPr>
            <w:r>
              <w:t>197 (35,2%)</w:t>
            </w:r>
          </w:p>
        </w:tc>
        <w:tc>
          <w:p>
            <w:pPr>
              <w:pStyle w:val="Normal"/>
            </w:pPr>
            <w:r>
              <w:t>186 (34,1%)</w:t>
            </w:r>
          </w:p>
        </w:tc>
        <w:tc>
          <w:p>
            <w:pPr>
              <w:pStyle w:val="Normal"/>
            </w:pPr>
            <w:r>
              <w:t>195 (34,9%)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211 (37,9%)</w:t>
            </w:r>
          </w:p>
        </w:tc>
        <w:tc>
          <w:p>
            <w:pPr>
              <w:pStyle w:val="Normal"/>
            </w:pPr>
            <w:r>
              <w:t>209 (37,3%)</w:t>
            </w:r>
          </w:p>
        </w:tc>
        <w:tc>
          <w:p>
            <w:pPr>
              <w:pStyle w:val="Normal"/>
            </w:pPr>
            <w:r>
              <w:t>251 (43,4%)</w:t>
            </w:r>
          </w:p>
        </w:tc>
        <w:tc>
          <w:p>
            <w:pPr>
              <w:pStyle w:val="Normal"/>
            </w:pPr>
            <w:r>
              <w:t>204 (38,9%)</w:t>
            </w:r>
          </w:p>
        </w:tc>
        <w:tc>
          <w:p>
            <w:pPr>
              <w:pStyle w:val="Normal"/>
            </w:pPr>
            <w:r>
              <w:t>206 (38,3%)</w:t>
            </w:r>
          </w:p>
        </w:tc>
        <w:tc>
          <w:p>
            <w:pPr>
              <w:pStyle w:val="Normal"/>
            </w:pPr>
            <w:r>
              <w:t>227 (39,1%)</w:t>
            </w:r>
          </w:p>
        </w:tc>
        <w:tc>
          <w:p>
            <w:pPr>
              <w:pStyle w:val="Normal"/>
            </w:pPr>
            <w:r>
              <w:t>222 (39,6%)</w:t>
            </w:r>
          </w:p>
        </w:tc>
        <w:tc>
          <w:p>
            <w:pPr>
              <w:pStyle w:val="Normal"/>
            </w:pPr>
            <w:r>
              <w:t>219 (40,1%)</w:t>
            </w:r>
          </w:p>
        </w:tc>
        <w:tc>
          <w:p>
            <w:pPr>
              <w:pStyle w:val="Normal"/>
            </w:pPr>
            <w:r>
              <w:t>223 (40,0%)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154 (27,7%)</w:t>
            </w:r>
          </w:p>
        </w:tc>
        <w:tc>
          <w:p>
            <w:pPr>
              <w:pStyle w:val="Normal"/>
            </w:pPr>
            <w:r>
              <w:t>134 (23,9%)</w:t>
            </w:r>
          </w:p>
        </w:tc>
        <w:tc>
          <w:p>
            <w:pPr>
              <w:pStyle w:val="Normal"/>
            </w:pPr>
            <w:r>
              <w:t>151 (26,1%)</w:t>
            </w:r>
          </w:p>
        </w:tc>
        <w:tc>
          <w:p>
            <w:pPr>
              <w:pStyle w:val="Normal"/>
            </w:pPr>
            <w:r>
              <w:t>143 (27,3%)</w:t>
            </w:r>
          </w:p>
        </w:tc>
        <w:tc>
          <w:p>
            <w:pPr>
              <w:pStyle w:val="Normal"/>
            </w:pPr>
            <w:r>
              <w:t>157 (29,2%)</w:t>
            </w:r>
          </w:p>
        </w:tc>
        <w:tc>
          <w:p>
            <w:pPr>
              <w:pStyle w:val="Normal"/>
            </w:pPr>
            <w:r>
              <w:t>166 (28,6%)</w:t>
            </w:r>
          </w:p>
        </w:tc>
        <w:tc>
          <w:p>
            <w:pPr>
              <w:pStyle w:val="Normal"/>
            </w:pPr>
            <w:r>
              <w:t>141 (25,2%)</w:t>
            </w:r>
          </w:p>
        </w:tc>
        <w:tc>
          <w:p>
            <w:pPr>
              <w:pStyle w:val="Normal"/>
            </w:pPr>
            <w:r>
              <w:t>141 (25,8%)</w:t>
            </w:r>
          </w:p>
        </w:tc>
        <w:tc>
          <w:p>
            <w:pPr>
              <w:pStyle w:val="Normal"/>
            </w:pPr>
            <w:r>
              <w:t>140 (25,1%)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498 (89,6%)</w:t>
            </w:r>
          </w:p>
        </w:tc>
        <w:tc>
          <w:p>
            <w:pPr>
              <w:pStyle w:val="Normal"/>
            </w:pPr>
            <w:r>
              <w:t>520 (92,9%)</w:t>
            </w:r>
          </w:p>
        </w:tc>
        <w:tc>
          <w:p>
            <w:pPr>
              <w:pStyle w:val="Normal"/>
            </w:pPr>
            <w:r>
              <w:t>515 (89,1%)</w:t>
            </w:r>
          </w:p>
        </w:tc>
        <w:tc>
          <w:p>
            <w:pPr>
              <w:pStyle w:val="Normal"/>
            </w:pPr>
            <w:r>
              <w:t>474 (90,5%)</w:t>
            </w:r>
          </w:p>
        </w:tc>
        <w:tc>
          <w:p>
            <w:pPr>
              <w:pStyle w:val="Normal"/>
            </w:pPr>
            <w:r>
              <w:t>491 (91,3%)</w:t>
            </w:r>
          </w:p>
        </w:tc>
        <w:tc>
          <w:p>
            <w:pPr>
              <w:pStyle w:val="Normal"/>
            </w:pPr>
            <w:r>
              <w:t>526 (90,7%)</w:t>
            </w:r>
          </w:p>
        </w:tc>
        <w:tc>
          <w:p>
            <w:pPr>
              <w:pStyle w:val="Normal"/>
            </w:pPr>
            <w:r>
              <w:t>522 (93,2%)</w:t>
            </w:r>
          </w:p>
        </w:tc>
        <w:tc>
          <w:p>
            <w:pPr>
              <w:pStyle w:val="Normal"/>
            </w:pPr>
            <w:r>
              <w:t>494 (90,5%)</w:t>
            </w:r>
          </w:p>
        </w:tc>
        <w:tc>
          <w:p>
            <w:pPr>
              <w:pStyle w:val="Normal"/>
            </w:pPr>
            <w:r>
              <w:t>506 (90,7%)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184 (33,1%)</w:t>
            </w:r>
          </w:p>
        </w:tc>
        <w:tc>
          <w:p>
            <w:pPr>
              <w:pStyle w:val="Normal"/>
            </w:pPr>
            <w:r>
              <w:t>171 (30,5%)</w:t>
            </w:r>
          </w:p>
        </w:tc>
        <w:tc>
          <w:p>
            <w:pPr>
              <w:pStyle w:val="Normal"/>
            </w:pPr>
            <w:r>
              <w:t>157 (27,2%)</w:t>
            </w:r>
          </w:p>
        </w:tc>
        <w:tc>
          <w:p>
            <w:pPr>
              <w:pStyle w:val="Normal"/>
            </w:pPr>
            <w:r>
              <w:t>158 (30,2%)</w:t>
            </w:r>
          </w:p>
        </w:tc>
        <w:tc>
          <w:p>
            <w:pPr>
              <w:pStyle w:val="Normal"/>
            </w:pPr>
            <w:r>
              <w:t>158 (29,4%)</w:t>
            </w:r>
          </w:p>
        </w:tc>
        <w:tc>
          <w:p>
            <w:pPr>
              <w:pStyle w:val="Normal"/>
            </w:pPr>
            <w:r>
              <w:t>190 (32,8%)</w:t>
            </w:r>
          </w:p>
        </w:tc>
        <w:tc>
          <w:p>
            <w:pPr>
              <w:pStyle w:val="Normal"/>
            </w:pPr>
            <w:r>
              <w:t>172 (30,7%)</w:t>
            </w:r>
          </w:p>
        </w:tc>
        <w:tc>
          <w:p>
            <w:pPr>
              <w:pStyle w:val="Normal"/>
            </w:pPr>
            <w:r>
              <w:t>170 (31,1%)</w:t>
            </w:r>
          </w:p>
        </w:tc>
        <w:tc>
          <w:p>
            <w:pPr>
              <w:pStyle w:val="Normal"/>
            </w:pPr>
            <w:r>
              <w:t>155 (27,8%)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2026-07-21T11:53:54Z</dcterms:modified>
  <cp:category/>
</cp:coreProperties>
</file>