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529</w:t>
            </w:r>
          </w:p>
        </w:tc>
        <w:tc>
          <w:p>
            <w:pPr>
              <w:pStyle w:val="Normal"/>
            </w:pPr>
            <w:r>
              <w:t>533</w:t>
            </w:r>
          </w:p>
        </w:tc>
        <w:tc>
          <w:p>
            <w:pPr>
              <w:pStyle w:val="Normal"/>
            </w:pPr>
            <w:r>
              <w:t>502</w:t>
            </w:r>
          </w:p>
        </w:tc>
        <w:tc>
          <w:p>
            <w:pPr>
              <w:pStyle w:val="Normal"/>
            </w:pPr>
            <w:r>
              <w:t>575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558</w:t>
            </w:r>
          </w:p>
        </w:tc>
        <w:tc>
          <w:p>
            <w:pPr>
              <w:pStyle w:val="Normal"/>
            </w:pPr>
            <w:r>
              <w:t>585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578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63 (11,9%)</w:t>
            </w:r>
          </w:p>
        </w:tc>
        <w:tc>
          <w:p>
            <w:pPr>
              <w:pStyle w:val="Normal"/>
            </w:pPr>
            <w:r>
              <w:t>75 (14,1%)</w:t>
            </w:r>
          </w:p>
        </w:tc>
        <w:tc>
          <w:p>
            <w:pPr>
              <w:pStyle w:val="Normal"/>
            </w:pPr>
            <w:r>
              <w:t>77 (15,3%)</w:t>
            </w:r>
          </w:p>
        </w:tc>
        <w:tc>
          <w:p>
            <w:pPr>
              <w:pStyle w:val="Normal"/>
            </w:pPr>
            <w:r>
              <w:t>79 (13,7%)</w:t>
            </w:r>
          </w:p>
        </w:tc>
        <w:tc>
          <w:p>
            <w:pPr>
              <w:pStyle w:val="Normal"/>
            </w:pPr>
            <w:r>
              <w:t>80 (13,6%)</w:t>
            </w:r>
          </w:p>
        </w:tc>
        <w:tc>
          <w:p>
            <w:pPr>
              <w:pStyle w:val="Normal"/>
            </w:pPr>
            <w:r>
              <w:t>82 (14,7%)</w:t>
            </w:r>
          </w:p>
        </w:tc>
        <w:tc>
          <w:p>
            <w:pPr>
              <w:pStyle w:val="Normal"/>
            </w:pPr>
            <w:r>
              <w:t>78 (13,3%)</w:t>
            </w:r>
          </w:p>
        </w:tc>
        <w:tc>
          <w:p>
            <w:pPr>
              <w:pStyle w:val="Normal"/>
            </w:pPr>
            <w:r>
              <w:t>59 (10,7%)</w:t>
            </w:r>
          </w:p>
        </w:tc>
        <w:tc>
          <w:p>
            <w:pPr>
              <w:pStyle w:val="Normal"/>
            </w:pPr>
            <w:r>
              <w:t>89 (15,4%)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243 (45,9%)</w:t>
            </w:r>
          </w:p>
        </w:tc>
        <w:tc>
          <w:p>
            <w:pPr>
              <w:pStyle w:val="Normal"/>
            </w:pPr>
            <w:r>
              <w:t>215 (40,3%)</w:t>
            </w:r>
          </w:p>
        </w:tc>
        <w:tc>
          <w:p>
            <w:pPr>
              <w:pStyle w:val="Normal"/>
            </w:pPr>
            <w:r>
              <w:t>205 (40,8%)</w:t>
            </w:r>
          </w:p>
        </w:tc>
        <w:tc>
          <w:p>
            <w:pPr>
              <w:pStyle w:val="Normal"/>
            </w:pPr>
            <w:r>
              <w:t>250 (43,5%)</w:t>
            </w:r>
          </w:p>
        </w:tc>
        <w:tc>
          <w:p>
            <w:pPr>
              <w:pStyle w:val="Normal"/>
            </w:pPr>
            <w:r>
              <w:t>253 (42,9%)</w:t>
            </w:r>
          </w:p>
        </w:tc>
        <w:tc>
          <w:p>
            <w:pPr>
              <w:pStyle w:val="Normal"/>
            </w:pPr>
            <w:r>
              <w:t>257 (46,1%)</w:t>
            </w:r>
          </w:p>
        </w:tc>
        <w:tc>
          <w:p>
            <w:pPr>
              <w:pStyle w:val="Normal"/>
            </w:pPr>
            <w:r>
              <w:t>235 (40,2%)</w:t>
            </w:r>
          </w:p>
        </w:tc>
        <w:tc>
          <w:p>
            <w:pPr>
              <w:pStyle w:val="Normal"/>
            </w:pPr>
            <w:r>
              <w:t>231 (42,0%)</w:t>
            </w:r>
          </w:p>
        </w:tc>
        <w:tc>
          <w:p>
            <w:pPr>
              <w:pStyle w:val="Normal"/>
            </w:pPr>
            <w:r>
              <w:t>260 (45,0%)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94 (17,8%)</w:t>
            </w:r>
          </w:p>
        </w:tc>
        <w:tc>
          <w:p>
            <w:pPr>
              <w:pStyle w:val="Normal"/>
            </w:pPr>
            <w:r>
              <w:t>92 (17,3%)</w:t>
            </w:r>
          </w:p>
        </w:tc>
        <w:tc>
          <w:p>
            <w:pPr>
              <w:pStyle w:val="Normal"/>
            </w:pPr>
            <w:r>
              <w:t>78 (15,5%)</w:t>
            </w:r>
          </w:p>
        </w:tc>
        <w:tc>
          <w:p>
            <w:pPr>
              <w:pStyle w:val="Normal"/>
            </w:pPr>
            <w:r>
              <w:t>94 (16,3%)</w:t>
            </w:r>
          </w:p>
        </w:tc>
        <w:tc>
          <w:p>
            <w:pPr>
              <w:pStyle w:val="Normal"/>
            </w:pPr>
            <w:r>
              <w:t>90 (15,3%)</w:t>
            </w:r>
          </w:p>
        </w:tc>
        <w:tc>
          <w:p>
            <w:pPr>
              <w:pStyle w:val="Normal"/>
            </w:pPr>
            <w:r>
              <w:t>95 (17,0%)</w:t>
            </w:r>
          </w:p>
        </w:tc>
        <w:tc>
          <w:p>
            <w:pPr>
              <w:pStyle w:val="Normal"/>
            </w:pPr>
            <w:r>
              <w:t>103 (17,6%)</w:t>
            </w:r>
          </w:p>
        </w:tc>
        <w:tc>
          <w:p>
            <w:pPr>
              <w:pStyle w:val="Normal"/>
            </w:pPr>
            <w:r>
              <w:t>87 (15,8%)</w:t>
            </w:r>
          </w:p>
        </w:tc>
        <w:tc>
          <w:p>
            <w:pPr>
              <w:pStyle w:val="Normal"/>
            </w:pPr>
            <w:r>
              <w:t>101 (17,5%)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472 (89,2%)</w:t>
            </w:r>
          </w:p>
        </w:tc>
        <w:tc>
          <w:p>
            <w:pPr>
              <w:pStyle w:val="Normal"/>
            </w:pPr>
            <w:r>
              <w:t>470 (88,2%)</w:t>
            </w:r>
          </w:p>
        </w:tc>
        <w:tc>
          <w:p>
            <w:pPr>
              <w:pStyle w:val="Normal"/>
            </w:pPr>
            <w:r>
              <w:t>448 (89,2%)</w:t>
            </w:r>
          </w:p>
        </w:tc>
        <w:tc>
          <w:p>
            <w:pPr>
              <w:pStyle w:val="Normal"/>
            </w:pPr>
            <w:r>
              <w:t>503 (87,5%)</w:t>
            </w:r>
          </w:p>
        </w:tc>
        <w:tc>
          <w:p>
            <w:pPr>
              <w:pStyle w:val="Normal"/>
            </w:pPr>
            <w:r>
              <w:t>522 (88,5%)</w:t>
            </w:r>
          </w:p>
        </w:tc>
        <w:tc>
          <w:p>
            <w:pPr>
              <w:pStyle w:val="Normal"/>
            </w:pPr>
            <w:r>
              <w:t>484 (86,7%)</w:t>
            </w:r>
          </w:p>
        </w:tc>
        <w:tc>
          <w:p>
            <w:pPr>
              <w:pStyle w:val="Normal"/>
            </w:pPr>
            <w:r>
              <w:t>517 (88,4%)</w:t>
            </w:r>
          </w:p>
        </w:tc>
        <w:tc>
          <w:p>
            <w:pPr>
              <w:pStyle w:val="Normal"/>
            </w:pPr>
            <w:r>
              <w:t>479 (87,1%)</w:t>
            </w:r>
          </w:p>
        </w:tc>
        <w:tc>
          <w:p>
            <w:pPr>
              <w:pStyle w:val="Normal"/>
            </w:pPr>
            <w:r>
              <w:t>514 (88,9%)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63 (11,9%)</w:t>
            </w:r>
          </w:p>
        </w:tc>
        <w:tc>
          <w:p>
            <w:pPr>
              <w:pStyle w:val="Normal"/>
            </w:pPr>
            <w:r>
              <w:t>75 (14,1%)</w:t>
            </w:r>
          </w:p>
        </w:tc>
        <w:tc>
          <w:p>
            <w:pPr>
              <w:pStyle w:val="Normal"/>
            </w:pPr>
            <w:r>
              <w:t>77 (15,3%)</w:t>
            </w:r>
          </w:p>
        </w:tc>
        <w:tc>
          <w:p>
            <w:pPr>
              <w:pStyle w:val="Normal"/>
            </w:pPr>
            <w:r>
              <w:t>79 (13,7%)</w:t>
            </w:r>
          </w:p>
        </w:tc>
        <w:tc>
          <w:p>
            <w:pPr>
              <w:pStyle w:val="Normal"/>
            </w:pPr>
            <w:r>
              <w:t>80 (13,6%)</w:t>
            </w:r>
          </w:p>
        </w:tc>
        <w:tc>
          <w:p>
            <w:pPr>
              <w:pStyle w:val="Normal"/>
            </w:pPr>
            <w:r>
              <w:t>82 (14,7%)</w:t>
            </w:r>
          </w:p>
        </w:tc>
        <w:tc>
          <w:p>
            <w:pPr>
              <w:pStyle w:val="Normal"/>
            </w:pPr>
            <w:r>
              <w:t>78 (13,3%)</w:t>
            </w:r>
          </w:p>
        </w:tc>
        <w:tc>
          <w:p>
            <w:pPr>
              <w:pStyle w:val="Normal"/>
            </w:pPr>
            <w:r>
              <w:t>59 (10,7%)</w:t>
            </w:r>
          </w:p>
        </w:tc>
        <w:tc>
          <w:p>
            <w:pPr>
              <w:pStyle w:val="Normal"/>
            </w:pPr>
            <w:r>
              <w:t>89 (15,4%)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2026-07-14T11:45:31Z</dcterms:modified>
  <cp:category/>
</cp:coreProperties>
</file>