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Periodo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Pre- Nota 100 AIFA (1ge2016-25gen2022)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Nota 100 AIFA (26gen2022-31lug2025)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  <w:tc>
          <w:p>
            <w:pPr>
              <w:pStyle w:val="Normal"/>
            </w:pPr>
            <w:r>
              <w:t>Modifica Nota 100 AIFA(1ago2025-31dic2025)</w:t>
            </w:r>
          </w:p>
        </w:tc>
      </w:t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  <w:tc>
          <w:p>
            <w:pPr>
              <w:pStyle w:val="Normal"/>
            </w:pPr>
            <w:r>
              <w:t>CE</w:t>
            </w:r>
          </w:p>
        </w:tc>
        <w:tc>
          <w:p>
            <w:pPr>
              <w:pStyle w:val="Normal"/>
            </w:pPr>
            <w:r>
              <w:t>NO</w:t>
            </w:r>
          </w:p>
        </w:tc>
        <w:tc>
          <w:p>
            <w:pPr>
              <w:pStyle w:val="Normal"/>
            </w:pPr>
            <w:r>
              <w:t>SE</w:t>
            </w:r>
          </w:p>
        </w:tc>
      </w:tr>
      <w:tr>
        <w:tc>
          <w:p>
            <w:pPr>
              <w:pStyle w:val="Normal"/>
            </w:pPr>
            <w:r>
              <w:t>Totale sottopopolazione CAP</w:t>
            </w:r>
          </w:p>
        </w:tc>
        <w:tc>
          <w:p>
            <w:pPr>
              <w:pStyle w:val="Normal"/>
            </w:pPr>
            <w:r>
              <w:t>589</w:t>
            </w:r>
          </w:p>
        </w:tc>
        <w:tc>
          <w:p>
            <w:pPr>
              <w:pStyle w:val="Normal"/>
            </w:pPr>
            <w:r>
              <w:t>544</w:t>
            </w:r>
          </w:p>
        </w:tc>
        <w:tc>
          <w:p>
            <w:pPr>
              <w:pStyle w:val="Normal"/>
            </w:pPr>
            <w:r>
              <w:t>559</w:t>
            </w:r>
          </w:p>
        </w:tc>
        <w:tc>
          <w:p>
            <w:pPr>
              <w:pStyle w:val="Normal"/>
            </w:pPr>
            <w:r>
              <w:t>528</w:t>
            </w:r>
          </w:p>
        </w:tc>
        <w:tc>
          <w:p>
            <w:pPr>
              <w:pStyle w:val="Normal"/>
            </w:pPr>
            <w:r>
              <w:t>556</w:t>
            </w:r>
          </w:p>
        </w:tc>
        <w:tc>
          <w:p>
            <w:pPr>
              <w:pStyle w:val="Normal"/>
            </w:pPr>
            <w:r>
              <w:t>555</w:t>
            </w:r>
          </w:p>
        </w:tc>
        <w:tc>
          <w:p>
            <w:pPr>
              <w:pStyle w:val="Normal"/>
            </w:pPr>
            <w:r>
              <w:t>579</w:t>
            </w:r>
          </w:p>
        </w:tc>
        <w:tc>
          <w:p>
            <w:pPr>
              <w:pStyle w:val="Normal"/>
            </w:pPr>
            <w:r>
              <w:t>590</w:t>
            </w:r>
          </w:p>
        </w:tc>
        <w:tc>
          <w:p>
            <w:pPr>
              <w:pStyle w:val="Normal"/>
            </w:pPr>
            <w:r>
              <w:t>500</w:t>
            </w:r>
          </w:p>
        </w:tc>
      </w:tr>
      <w:tr>
        <w:tc>
          <w:p>
            <w:pPr>
              <w:pStyle w:val="Normal"/>
            </w:pPr>
            <w:r>
              <w:t>BMI pregravidico basso (&lt;18,5), n (%)</w:t>
            </w:r>
          </w:p>
        </w:tc>
        <w:tc>
          <w:p>
            <w:pPr>
              <w:pStyle w:val="Normal"/>
            </w:pPr>
            <w:r>
              <w:t>175 (29,7%)</w:t>
            </w:r>
          </w:p>
        </w:tc>
        <w:tc>
          <w:p>
            <w:pPr>
              <w:pStyle w:val="Normal"/>
            </w:pPr>
            <w:r>
              <w:t>145 (26,7%)</w:t>
            </w:r>
          </w:p>
        </w:tc>
        <w:tc>
          <w:p>
            <w:pPr>
              <w:pStyle w:val="Normal"/>
            </w:pPr>
            <w:r>
              <w:t>151 (27,0%)</w:t>
            </w:r>
          </w:p>
        </w:tc>
        <w:tc>
          <w:p>
            <w:pPr>
              <w:pStyle w:val="Normal"/>
            </w:pPr>
            <w:r>
              <w:t>140 (26,5%)</w:t>
            </w:r>
          </w:p>
        </w:tc>
        <w:tc>
          <w:p>
            <w:pPr>
              <w:pStyle w:val="Normal"/>
            </w:pPr>
            <w:r>
              <w:t>144 (25,9%)</w:t>
            </w:r>
          </w:p>
        </w:tc>
        <w:tc>
          <w:p>
            <w:pPr>
              <w:pStyle w:val="Normal"/>
            </w:pPr>
            <w:r>
              <w:t>141 (25,4%)</w:t>
            </w:r>
          </w:p>
        </w:tc>
        <w:tc>
          <w:p>
            <w:pPr>
              <w:pStyle w:val="Normal"/>
            </w:pPr>
            <w:r>
              <w:t>160 (27,6%)</w:t>
            </w:r>
          </w:p>
        </w:tc>
        <w:tc>
          <w:p>
            <w:pPr>
              <w:pStyle w:val="Normal"/>
            </w:pPr>
            <w:r>
              <w:t>166 (28,1%)</w:t>
            </w:r>
          </w:p>
        </w:tc>
        <w:tc>
          <w:p>
            <w:pPr>
              <w:pStyle w:val="Normal"/>
            </w:pPr>
            <w:r>
              <w:t>155 (31,0%)</w:t>
            </w:r>
          </w:p>
        </w:tc>
      </w:tr>
      <w:tr>
        <w:tc>
          <w:p>
            <w:pPr>
              <w:pStyle w:val="Normal"/>
            </w:pPr>
            <w:r>
              <w:t>BMI pregravidico medio (18,5-24,9), n (%)</w:t>
            </w:r>
          </w:p>
        </w:tc>
        <w:tc>
          <w:p>
            <w:pPr>
              <w:pStyle w:val="Normal"/>
            </w:pPr>
            <w:r>
              <w:t>190 (32,3%)</w:t>
            </w:r>
          </w:p>
        </w:tc>
        <w:tc>
          <w:p>
            <w:pPr>
              <w:pStyle w:val="Normal"/>
            </w:pPr>
            <w:r>
              <w:t>185 (34,0%)</w:t>
            </w:r>
          </w:p>
        </w:tc>
        <w:tc>
          <w:p>
            <w:pPr>
              <w:pStyle w:val="Normal"/>
            </w:pPr>
            <w:r>
              <w:t>194 (34,7%)</w:t>
            </w:r>
          </w:p>
        </w:tc>
        <w:tc>
          <w:p>
            <w:pPr>
              <w:pStyle w:val="Normal"/>
            </w:pPr>
            <w:r>
              <w:t>181 (34,3%)</w:t>
            </w:r>
          </w:p>
        </w:tc>
        <w:tc>
          <w:p>
            <w:pPr>
              <w:pStyle w:val="Normal"/>
            </w:pPr>
            <w:r>
              <w:t>198 (35,6%)</w:t>
            </w:r>
          </w:p>
        </w:tc>
        <w:tc>
          <w:p>
            <w:pPr>
              <w:pStyle w:val="Normal"/>
            </w:pPr>
            <w:r>
              <w:t>197 (35,5%)</w:t>
            </w:r>
          </w:p>
        </w:tc>
        <w:tc>
          <w:p>
            <w:pPr>
              <w:pStyle w:val="Normal"/>
            </w:pPr>
            <w:r>
              <w:t>190 (32,8%)</w:t>
            </w:r>
          </w:p>
        </w:tc>
        <w:tc>
          <w:p>
            <w:pPr>
              <w:pStyle w:val="Normal"/>
            </w:pPr>
            <w:r>
              <w:t>204 (34,6%)</w:t>
            </w:r>
          </w:p>
        </w:tc>
        <w:tc>
          <w:p>
            <w:pPr>
              <w:pStyle w:val="Normal"/>
            </w:pPr>
            <w:r>
              <w:t>159 (31,8%)</w:t>
            </w:r>
          </w:p>
        </w:tc>
      </w:tr>
      <w:tr>
        <w:tc>
          <w:p>
            <w:pPr>
              <w:pStyle w:val="Normal"/>
            </w:pPr>
            <w:r>
              <w:t>BMI pregravidico alto (&gt;24,9), n (%)</w:t>
            </w:r>
          </w:p>
        </w:tc>
        <w:tc>
          <w:p>
            <w:pPr>
              <w:pStyle w:val="Normal"/>
            </w:pPr>
            <w:r>
              <w:t>224 (38,0%)</w:t>
            </w:r>
          </w:p>
        </w:tc>
        <w:tc>
          <w:p>
            <w:pPr>
              <w:pStyle w:val="Normal"/>
            </w:pPr>
            <w:r>
              <w:t>214 (39,3%)</w:t>
            </w:r>
          </w:p>
        </w:tc>
        <w:tc>
          <w:p>
            <w:pPr>
              <w:pStyle w:val="Normal"/>
            </w:pPr>
            <w:r>
              <w:t>214 (38,3%)</w:t>
            </w:r>
          </w:p>
        </w:tc>
        <w:tc>
          <w:p>
            <w:pPr>
              <w:pStyle w:val="Normal"/>
            </w:pPr>
            <w:r>
              <w:t>207 (39,2%)</w:t>
            </w:r>
          </w:p>
        </w:tc>
        <w:tc>
          <w:p>
            <w:pPr>
              <w:pStyle w:val="Normal"/>
            </w:pPr>
            <w:r>
              <w:t>214 (38,5%)</w:t>
            </w:r>
          </w:p>
        </w:tc>
        <w:tc>
          <w:p>
            <w:pPr>
              <w:pStyle w:val="Normal"/>
            </w:pPr>
            <w:r>
              <w:t>217 (39,1%)</w:t>
            </w:r>
          </w:p>
        </w:tc>
        <w:tc>
          <w:p>
            <w:pPr>
              <w:pStyle w:val="Normal"/>
            </w:pPr>
            <w:r>
              <w:t>229 (39,6%)</w:t>
            </w:r>
          </w:p>
        </w:tc>
        <w:tc>
          <w:p>
            <w:pPr>
              <w:pStyle w:val="Normal"/>
            </w:pPr>
            <w:r>
              <w:t>220 (37,3%)</w:t>
            </w:r>
          </w:p>
        </w:tc>
        <w:tc>
          <w:p>
            <w:pPr>
              <w:pStyle w:val="Normal"/>
            </w:pPr>
            <w:r>
              <w:t>186 (37,2%)</w:t>
            </w:r>
          </w:p>
        </w:tc>
      </w:tr>
      <w:tr>
        <w:tc>
          <w:p>
            <w:pPr>
              <w:pStyle w:val="Normal"/>
            </w:pPr>
            <w:r>
              <w:t>Diabete gestazionale, n (%)</w:t>
            </w:r>
          </w:p>
        </w:tc>
        <w:tc>
          <w:p>
            <w:pPr>
              <w:pStyle w:val="Normal"/>
            </w:pPr>
            <w:r>
              <w:t>157 (26,7%)</w:t>
            </w:r>
          </w:p>
        </w:tc>
        <w:tc>
          <w:p>
            <w:pPr>
              <w:pStyle w:val="Normal"/>
            </w:pPr>
            <w:r>
              <w:t>146 (26,8%)</w:t>
            </w:r>
          </w:p>
        </w:tc>
        <w:tc>
          <w:p>
            <w:pPr>
              <w:pStyle w:val="Normal"/>
            </w:pPr>
            <w:r>
              <w:t>146 (26,1%)</w:t>
            </w:r>
          </w:p>
        </w:tc>
        <w:tc>
          <w:p>
            <w:pPr>
              <w:pStyle w:val="Normal"/>
            </w:pPr>
            <w:r>
              <w:t>150 (28,4%)</w:t>
            </w:r>
          </w:p>
        </w:tc>
        <w:tc>
          <w:p>
            <w:pPr>
              <w:pStyle w:val="Normal"/>
            </w:pPr>
            <w:r>
              <w:t>173 (31,1%)</w:t>
            </w:r>
          </w:p>
        </w:tc>
        <w:tc>
          <w:p>
            <w:pPr>
              <w:pStyle w:val="Normal"/>
            </w:pPr>
            <w:r>
              <w:t>138 (24,9%)</w:t>
            </w:r>
          </w:p>
        </w:tc>
        <w:tc>
          <w:p>
            <w:pPr>
              <w:pStyle w:val="Normal"/>
            </w:pPr>
            <w:r>
              <w:t>174 (30,1%)</w:t>
            </w:r>
          </w:p>
        </w:tc>
        <w:tc>
          <w:p>
            <w:pPr>
              <w:pStyle w:val="Normal"/>
            </w:pPr>
            <w:r>
              <w:t>181 (30,7%)</w:t>
            </w:r>
          </w:p>
        </w:tc>
        <w:tc>
          <w:p>
            <w:pPr>
              <w:pStyle w:val="Normal"/>
            </w:pPr>
            <w:r>
              <w:t>133 (26,6%)</w:t>
            </w:r>
          </w:p>
        </w:tc>
      </w:tr>
      <w:tr>
        <w:tc>
          <w:p>
            <w:pPr>
              <w:pStyle w:val="Normal"/>
            </w:pPr>
            <w:r>
              <w:t>Diabete pregravidico, n (%)</w:t>
            </w:r>
          </w:p>
        </w:tc>
        <w:tc>
          <w:p>
            <w:pPr>
              <w:pStyle w:val="Normal"/>
            </w:pPr>
            <w:r>
              <w:t>443 (75,2%)</w:t>
            </w:r>
          </w:p>
        </w:tc>
        <w:tc>
          <w:p>
            <w:pPr>
              <w:pStyle w:val="Normal"/>
            </w:pPr>
            <w:r>
              <w:t>380 (69,9%)</w:t>
            </w:r>
          </w:p>
        </w:tc>
        <w:tc>
          <w:p>
            <w:pPr>
              <w:pStyle w:val="Normal"/>
            </w:pPr>
            <w:r>
              <w:t>402 (71,9%)</w:t>
            </w:r>
          </w:p>
        </w:tc>
        <w:tc>
          <w:p>
            <w:pPr>
              <w:pStyle w:val="Normal"/>
            </w:pPr>
            <w:r>
              <w:t>394 (74,6%)</w:t>
            </w:r>
          </w:p>
        </w:tc>
        <w:tc>
          <w:p>
            <w:pPr>
              <w:pStyle w:val="Normal"/>
            </w:pPr>
            <w:r>
              <w:t>410 (73,7%)</w:t>
            </w:r>
          </w:p>
        </w:tc>
        <w:tc>
          <w:p>
            <w:pPr>
              <w:pStyle w:val="Normal"/>
            </w:pPr>
            <w:r>
              <w:t>413 (74,4%)</w:t>
            </w:r>
          </w:p>
        </w:tc>
        <w:tc>
          <w:p>
            <w:pPr>
              <w:pStyle w:val="Normal"/>
            </w:pPr>
            <w:r>
              <w:t>410 (70,8%)</w:t>
            </w:r>
          </w:p>
        </w:tc>
        <w:tc>
          <w:p>
            <w:pPr>
              <w:pStyle w:val="Normal"/>
            </w:pPr>
            <w:r>
              <w:t>430 (72,9%)</w:t>
            </w:r>
          </w:p>
        </w:tc>
        <w:tc>
          <w:p>
            <w:pPr>
              <w:pStyle w:val="Normal"/>
            </w:pPr>
            <w:r>
              <w:t>378 (75,6%)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2026-08-07T12:27:59Z</dcterms:modified>
  <cp:category/>
</cp:coreProperties>
</file>