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sottopopolazione CAP</w:t>
            </w:r>
          </w:p>
        </w:tc>
        <w:tc>
          <w:p>
            <w:pPr>
              <w:pStyle w:val="Normal"/>
            </w:pPr>
            <w:r>
              <w:t>550</w:t>
            </w:r>
          </w:p>
        </w:tc>
        <w:tc>
          <w:p>
            <w:pPr>
              <w:pStyle w:val="Normal"/>
            </w:pPr>
            <w:r>
              <w:t>552</w:t>
            </w:r>
          </w:p>
        </w:tc>
        <w:tc>
          <w:p>
            <w:pPr>
              <w:pStyle w:val="Normal"/>
            </w:pPr>
            <w:r>
              <w:t>505</w:t>
            </w:r>
          </w:p>
        </w:tc>
        <w:tc>
          <w:p>
            <w:pPr>
              <w:pStyle w:val="Normal"/>
            </w:pPr>
            <w:r>
              <w:t>547</w:t>
            </w:r>
          </w:p>
        </w:tc>
        <w:tc>
          <w:p>
            <w:pPr>
              <w:pStyle w:val="Normal"/>
            </w:pPr>
            <w:r>
              <w:t>584</w:t>
            </w:r>
          </w:p>
        </w:tc>
        <w:tc>
          <w:p>
            <w:pPr>
              <w:pStyle w:val="Normal"/>
            </w:pPr>
            <w:r>
              <w:t>585</w:t>
            </w:r>
          </w:p>
        </w:tc>
        <w:tc>
          <w:p>
            <w:pPr>
              <w:pStyle w:val="Normal"/>
            </w:pPr>
            <w:r>
              <w:t>554</w:t>
            </w:r>
          </w:p>
        </w:tc>
        <w:tc>
          <w:p>
            <w:pPr>
              <w:pStyle w:val="Normal"/>
            </w:pPr>
            <w:r>
              <w:t>584</w:t>
            </w:r>
          </w:p>
        </w:tc>
        <w:tc>
          <w:p>
            <w:pPr>
              <w:pStyle w:val="Normal"/>
            </w:pPr>
            <w:r>
              <w:t>539</w:t>
            </w:r>
          </w:p>
        </w:tc>
      </w:tr>
      <w:tr>
        <w:tc>
          <w:p>
            <w:pPr>
              <w:pStyle w:val="Normal"/>
            </w:pPr>
            <w:r>
              <w:t>BMI pregravidico basso (&lt;18,5), n (%)</w:t>
            </w:r>
          </w:p>
        </w:tc>
        <w:tc>
          <w:p>
            <w:pPr>
              <w:pStyle w:val="Normal"/>
            </w:pPr>
            <w:r>
              <w:t>269 (48,9%)</w:t>
            </w:r>
          </w:p>
        </w:tc>
        <w:tc>
          <w:p>
            <w:pPr>
              <w:pStyle w:val="Normal"/>
            </w:pPr>
            <w:r>
              <w:t>279 (50,5%)</w:t>
            </w:r>
          </w:p>
        </w:tc>
        <w:tc>
          <w:p>
            <w:pPr>
              <w:pStyle w:val="Normal"/>
            </w:pPr>
            <w:r>
              <w:t>250 (49,5%)</w:t>
            </w:r>
          </w:p>
        </w:tc>
        <w:tc>
          <w:p>
            <w:pPr>
              <w:pStyle w:val="Normal"/>
            </w:pPr>
            <w:r>
              <w:t>289 (52,8%)</w:t>
            </w:r>
          </w:p>
        </w:tc>
        <w:tc>
          <w:p>
            <w:pPr>
              <w:pStyle w:val="Normal"/>
            </w:pPr>
            <w:r>
              <w:t>297 (50,9%)</w:t>
            </w:r>
          </w:p>
        </w:tc>
        <w:tc>
          <w:p>
            <w:pPr>
              <w:pStyle w:val="Normal"/>
            </w:pPr>
            <w:r>
              <w:t>289 (49,4%)</w:t>
            </w:r>
          </w:p>
        </w:tc>
        <w:tc>
          <w:p>
            <w:pPr>
              <w:pStyle w:val="Normal"/>
            </w:pPr>
            <w:r>
              <w:t>253 (45,7%)</w:t>
            </w:r>
          </w:p>
        </w:tc>
        <w:tc>
          <w:p>
            <w:pPr>
              <w:pStyle w:val="Normal"/>
            </w:pPr>
            <w:r>
              <w:t>291 (49,8%)</w:t>
            </w:r>
          </w:p>
        </w:tc>
        <w:tc>
          <w:p>
            <w:pPr>
              <w:pStyle w:val="Normal"/>
            </w:pPr>
            <w:r>
              <w:t>268 (49,7%)</w:t>
            </w:r>
          </w:p>
        </w:tc>
      </w:tr>
      <w:tr>
        <w:tc>
          <w:p>
            <w:pPr>
              <w:pStyle w:val="Normal"/>
            </w:pPr>
            <w:r>
              <w:t>BMI pregravidico medio (18,5-24,9), n (%)</w:t>
            </w:r>
          </w:p>
        </w:tc>
        <w:tc>
          <w:p>
            <w:pPr>
              <w:pStyle w:val="Normal"/>
            </w:pPr>
            <w:r>
              <w:t>20 (3,6%)</w:t>
            </w:r>
          </w:p>
        </w:tc>
        <w:tc>
          <w:p>
            <w:pPr>
              <w:pStyle w:val="Normal"/>
            </w:pPr>
            <w:r>
              <w:t>12 (2,2%)</w:t>
            </w:r>
          </w:p>
        </w:tc>
        <w:tc>
          <w:p>
            <w:pPr>
              <w:pStyle w:val="Normal"/>
            </w:pPr>
            <w:r>
              <w:t>15 (3,0%)</w:t>
            </w:r>
          </w:p>
        </w:tc>
        <w:tc>
          <w:p>
            <w:pPr>
              <w:pStyle w:val="Normal"/>
            </w:pPr>
            <w:r>
              <w:t>16 (2,9%)</w:t>
            </w:r>
          </w:p>
        </w:tc>
        <w:tc>
          <w:p>
            <w:pPr>
              <w:pStyle w:val="Normal"/>
            </w:pPr>
            <w:r>
              <w:t>13 (2,2%)</w:t>
            </w:r>
          </w:p>
        </w:tc>
        <w:tc>
          <w:p>
            <w:pPr>
              <w:pStyle w:val="Normal"/>
            </w:pPr>
            <w:r>
              <w:t>20 (3,4%)</w:t>
            </w:r>
          </w:p>
        </w:tc>
        <w:tc>
          <w:p>
            <w:pPr>
              <w:pStyle w:val="Normal"/>
            </w:pPr>
            <w:r>
              <w:t>16 (2,9%)</w:t>
            </w:r>
          </w:p>
        </w:tc>
        <w:tc>
          <w:p>
            <w:pPr>
              <w:pStyle w:val="Normal"/>
            </w:pPr>
            <w:r>
              <w:t>21 (3,6%)</w:t>
            </w:r>
          </w:p>
        </w:tc>
        <w:tc>
          <w:p>
            <w:pPr>
              <w:pStyle w:val="Normal"/>
            </w:pPr>
            <w:r>
              <w:t>19 (3,5%)</w:t>
            </w:r>
          </w:p>
        </w:tc>
      </w:tr>
      <w:tr>
        <w:tc>
          <w:p>
            <w:pPr>
              <w:pStyle w:val="Normal"/>
            </w:pPr>
            <w:r>
              <w:t>BMI pregravidico alto (&gt;24,9), n (%)</w:t>
            </w:r>
          </w:p>
        </w:tc>
        <w:tc>
          <w:p>
            <w:pPr>
              <w:pStyle w:val="Normal"/>
            </w:pPr>
            <w:r>
              <w:t>261 (47,5%)</w:t>
            </w:r>
          </w:p>
        </w:tc>
        <w:tc>
          <w:p>
            <w:pPr>
              <w:pStyle w:val="Normal"/>
            </w:pPr>
            <w:r>
              <w:t>261 (47,3%)</w:t>
            </w:r>
          </w:p>
        </w:tc>
        <w:tc>
          <w:p>
            <w:pPr>
              <w:pStyle w:val="Normal"/>
            </w:pPr>
            <w:r>
              <w:t>240 (47,5%)</w:t>
            </w:r>
          </w:p>
        </w:tc>
        <w:tc>
          <w:p>
            <w:pPr>
              <w:pStyle w:val="Normal"/>
            </w:pPr>
            <w:r>
              <w:t>242 (44,2%)</w:t>
            </w:r>
          </w:p>
        </w:tc>
        <w:tc>
          <w:p>
            <w:pPr>
              <w:pStyle w:val="Normal"/>
            </w:pPr>
            <w:r>
              <w:t>274 (46,9%)</w:t>
            </w:r>
          </w:p>
        </w:tc>
        <w:tc>
          <w:p>
            <w:pPr>
              <w:pStyle w:val="Normal"/>
            </w:pPr>
            <w:r>
              <w:t>276 (47,2%)</w:t>
            </w:r>
          </w:p>
        </w:tc>
        <w:tc>
          <w:p>
            <w:pPr>
              <w:pStyle w:val="Normal"/>
            </w:pPr>
            <w:r>
              <w:t>285 (51,4%)</w:t>
            </w:r>
          </w:p>
        </w:tc>
        <w:tc>
          <w:p>
            <w:pPr>
              <w:pStyle w:val="Normal"/>
            </w:pPr>
            <w:r>
              <w:t>272 (46,6%)</w:t>
            </w:r>
          </w:p>
        </w:tc>
        <w:tc>
          <w:p>
            <w:pPr>
              <w:pStyle w:val="Normal"/>
            </w:pPr>
            <w:r>
              <w:t>252 (46,8%)</w:t>
            </w:r>
          </w:p>
        </w:tc>
      </w:tr>
      <w:tr>
        <w:tc>
          <w:p>
            <w:pPr>
              <w:pStyle w:val="Normal"/>
            </w:pPr>
            <w:r>
              <w:t>Diabete gestazionale, n (%)</w:t>
            </w:r>
          </w:p>
        </w:tc>
        <w:tc>
          <w:p>
            <w:pPr>
              <w:pStyle w:val="Normal"/>
            </w:pPr>
            <w:r>
              <w:t>456 (82,9%)</w:t>
            </w:r>
          </w:p>
        </w:tc>
        <w:tc>
          <w:p>
            <w:pPr>
              <w:pStyle w:val="Normal"/>
            </w:pPr>
            <w:r>
              <w:t>472 (85,5%)</w:t>
            </w:r>
          </w:p>
        </w:tc>
        <w:tc>
          <w:p>
            <w:pPr>
              <w:pStyle w:val="Normal"/>
            </w:pPr>
            <w:r>
              <w:t>418 (82,8%)</w:t>
            </w:r>
          </w:p>
        </w:tc>
        <w:tc>
          <w:p>
            <w:pPr>
              <w:pStyle w:val="Normal"/>
            </w:pPr>
            <w:r>
              <w:t>455 (83,2%)</w:t>
            </w:r>
          </w:p>
        </w:tc>
        <w:tc>
          <w:p>
            <w:pPr>
              <w:pStyle w:val="Normal"/>
            </w:pPr>
            <w:r>
              <w:t>472 (80,8%)</w:t>
            </w:r>
          </w:p>
        </w:tc>
        <w:tc>
          <w:p>
            <w:pPr>
              <w:pStyle w:val="Normal"/>
            </w:pPr>
            <w:r>
              <w:t>492 (84,1%)</w:t>
            </w:r>
          </w:p>
        </w:tc>
        <w:tc>
          <w:p>
            <w:pPr>
              <w:pStyle w:val="Normal"/>
            </w:pPr>
            <w:r>
              <w:t>458 (82,7%)</w:t>
            </w:r>
          </w:p>
        </w:tc>
        <w:tc>
          <w:p>
            <w:pPr>
              <w:pStyle w:val="Normal"/>
            </w:pPr>
            <w:r>
              <w:t>489 (83,7%)</w:t>
            </w:r>
          </w:p>
        </w:tc>
        <w:tc>
          <w:p>
            <w:pPr>
              <w:pStyle w:val="Normal"/>
            </w:pPr>
            <w:r>
              <w:t>460 (85,3%)</w:t>
            </w:r>
          </w:p>
        </w:tc>
      </w:tr>
      <w:tr>
        <w:tc>
          <w:p>
            <w:pPr>
              <w:pStyle w:val="Normal"/>
            </w:pPr>
            <w:r>
              <w:t>Diabete pregravidico, n (%)</w:t>
            </w:r>
          </w:p>
        </w:tc>
        <w:tc>
          <w:p>
            <w:pPr>
              <w:pStyle w:val="Normal"/>
            </w:pPr>
            <w:r>
              <w:t>119 (21,6%)</w:t>
            </w:r>
          </w:p>
        </w:tc>
        <w:tc>
          <w:p>
            <w:pPr>
              <w:pStyle w:val="Normal"/>
            </w:pPr>
            <w:r>
              <w:t>109 (19,7%)</w:t>
            </w:r>
          </w:p>
        </w:tc>
        <w:tc>
          <w:p>
            <w:pPr>
              <w:pStyle w:val="Normal"/>
            </w:pPr>
            <w:r>
              <w:t>104 (20,6%)</w:t>
            </w:r>
          </w:p>
        </w:tc>
        <w:tc>
          <w:p>
            <w:pPr>
              <w:pStyle w:val="Normal"/>
            </w:pPr>
            <w:r>
              <w:t>110 (20,1%)</w:t>
            </w:r>
          </w:p>
        </w:tc>
        <w:tc>
          <w:p>
            <w:pPr>
              <w:pStyle w:val="Normal"/>
            </w:pPr>
            <w:r>
              <w:t>130 (22,3%)</w:t>
            </w:r>
          </w:p>
        </w:tc>
        <w:tc>
          <w:p>
            <w:pPr>
              <w:pStyle w:val="Normal"/>
            </w:pPr>
            <w:r>
              <w:t>131 (22,4%)</w:t>
            </w:r>
          </w:p>
        </w:tc>
        <w:tc>
          <w:p>
            <w:pPr>
              <w:pStyle w:val="Normal"/>
            </w:pPr>
            <w:r>
              <w:t>103 (18,6%)</w:t>
            </w:r>
          </w:p>
        </w:tc>
        <w:tc>
          <w:p>
            <w:pPr>
              <w:pStyle w:val="Normal"/>
            </w:pPr>
            <w:r>
              <w:t>114 (19,5%)</w:t>
            </w:r>
          </w:p>
        </w:tc>
        <w:tc>
          <w:p>
            <w:pPr>
              <w:pStyle w:val="Normal"/>
            </w:pPr>
            <w:r>
              <w:t>118 (21,9%)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2026-07-16T17:14:06Z</dcterms:modified>
  <cp:category/>
</cp:coreProperties>
</file>