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Totale sottopopolazione CAP</w:t>
            </w:r>
          </w:p>
        </w:tc>
        <w:tc>
          <w:p>
            <w:pPr>
              <w:pStyle w:val="Normal"/>
            </w:pPr>
            <w:r>
              <w:t>1606</w:t>
            </w:r>
          </w:p>
        </w:tc>
        <w:tc>
          <w:p>
            <w:pPr>
              <w:pStyle w:val="Normal"/>
            </w:pPr>
            <w:r>
              <w:t>1726</w:t>
            </w:r>
          </w:p>
        </w:tc>
        <w:tc>
          <w:p>
            <w:pPr>
              <w:pStyle w:val="Normal"/>
            </w:pPr>
            <w:r>
              <w:t>1668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51 (41 - 60.75)</w:t>
            </w:r>
          </w:p>
        </w:tc>
        <w:tc>
          <w:p>
            <w:pPr>
              <w:pStyle w:val="Normal"/>
            </w:pPr>
            <w:r>
              <w:t>50 (39 - 60)</w:t>
            </w:r>
          </w:p>
        </w:tc>
        <w:tc>
          <w:p>
            <w:pPr>
              <w:pStyle w:val="Normal"/>
            </w:pPr>
            <w:r>
              <w:t>50 (40 - 60)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552 (34,4%)</w:t>
            </w:r>
          </w:p>
        </w:tc>
        <w:tc>
          <w:p>
            <w:pPr>
              <w:pStyle w:val="Normal"/>
            </w:pPr>
            <w:r>
              <w:t>608 (35,2%)</w:t>
            </w:r>
          </w:p>
        </w:tc>
        <w:tc>
          <w:p>
            <w:pPr>
              <w:pStyle w:val="Normal"/>
            </w:pPr>
            <w:r>
              <w:t>591 (35,4%)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786 (48,9%)</w:t>
            </w:r>
          </w:p>
        </w:tc>
        <w:tc>
          <w:p>
            <w:pPr>
              <w:pStyle w:val="Normal"/>
            </w:pPr>
            <w:r>
              <w:t>828 (48,0%)</w:t>
            </w:r>
          </w:p>
        </w:tc>
        <w:tc>
          <w:p>
            <w:pPr>
              <w:pStyle w:val="Normal"/>
            </w:pPr>
            <w:r>
              <w:t>791 (47,4%)</w:t>
            </w:r>
          </w:p>
        </w:tc>
      </w:tr>
      <w:tr>
        <w:tc>
          <w:p>
            <w:pPr>
              <w:pStyle w:val="Normal"/>
            </w:pPr>
            <w:r>
              <w:t>BMI pregravidico basso (&lt;18,5), n (%)</w:t>
            </w:r>
          </w:p>
        </w:tc>
        <w:tc>
          <w:p>
            <w:pPr>
              <w:pStyle w:val="Normal"/>
            </w:pPr>
            <w:r>
              <w:t>177 (11,0%)</w:t>
            </w:r>
          </w:p>
        </w:tc>
        <w:tc>
          <w:p>
            <w:pPr>
              <w:pStyle w:val="Normal"/>
            </w:pPr>
            <w:r>
              <w:t>178 (10,3%)</w:t>
            </w:r>
          </w:p>
        </w:tc>
        <w:tc>
          <w:p>
            <w:pPr>
              <w:pStyle w:val="Normal"/>
            </w:pPr>
            <w:r>
              <w:t>169 (10,1%)</w:t>
            </w:r>
          </w:p>
        </w:tc>
      </w:tr>
      <w:tr>
        <w:tc>
          <w:p>
            <w:pPr>
              <w:pStyle w:val="Normal"/>
            </w:pPr>
            <w:r>
              <w:t>BMI pregravidico medio (18,5-24,9), n (%)</w:t>
            </w:r>
          </w:p>
        </w:tc>
        <w:tc>
          <w:p>
            <w:pPr>
              <w:pStyle w:val="Normal"/>
            </w:pPr>
            <w:r>
              <w:t>247 (15,4%)</w:t>
            </w:r>
          </w:p>
        </w:tc>
        <w:tc>
          <w:p>
            <w:pPr>
              <w:pStyle w:val="Normal"/>
            </w:pPr>
            <w:r>
              <w:t>234 (13,6%)</w:t>
            </w:r>
          </w:p>
        </w:tc>
        <w:tc>
          <w:p>
            <w:pPr>
              <w:pStyle w:val="Normal"/>
            </w:pPr>
            <w:r>
              <w:t>237 (14,2%)</w:t>
            </w:r>
          </w:p>
        </w:tc>
      </w:tr>
      <w:tr>
        <w:tc>
          <w:p>
            <w:pPr>
              <w:pStyle w:val="Normal"/>
            </w:pPr>
            <w:r>
              <w:t>BMI pregravidico alto (&gt;24,9), n (%)</w:t>
            </w:r>
          </w:p>
        </w:tc>
        <w:tc>
          <w:p>
            <w:pPr>
              <w:pStyle w:val="Normal"/>
            </w:pPr>
            <w:r>
              <w:t>1.182 (73,6%)</w:t>
            </w:r>
          </w:p>
        </w:tc>
        <w:tc>
          <w:p>
            <w:pPr>
              <w:pStyle w:val="Normal"/>
            </w:pPr>
            <w:r>
              <w:t>1.314 (76,1%)</w:t>
            </w:r>
          </w:p>
        </w:tc>
        <w:tc>
          <w:p>
            <w:pPr>
              <w:pStyle w:val="Normal"/>
            </w:pPr>
            <w:r>
              <w:t>1.262 (75,7%)</w:t>
            </w:r>
          </w:p>
        </w:tc>
      </w:tr>
      <w:tr>
        <w:tc>
          <w:p>
            <w:pPr>
              <w:pStyle w:val="Normal"/>
            </w:pPr>
            <w:r>
              <w:t>Diabete gestazionale, n (%)</w:t>
            </w:r>
          </w:p>
        </w:tc>
        <w:tc>
          <w:p>
            <w:pPr>
              <w:pStyle w:val="Normal"/>
            </w:pPr>
            <w:r>
              <w:t>1.403 (87,4%)</w:t>
            </w:r>
          </w:p>
        </w:tc>
        <w:tc>
          <w:p>
            <w:pPr>
              <w:pStyle w:val="Normal"/>
            </w:pPr>
            <w:r>
              <w:t>1.512 (87,6%)</w:t>
            </w:r>
          </w:p>
        </w:tc>
        <w:tc>
          <w:p>
            <w:pPr>
              <w:pStyle w:val="Normal"/>
            </w:pPr>
            <w:r>
              <w:t>1.483 (88,9%)</w:t>
            </w:r>
          </w:p>
        </w:tc>
      </w:tr>
      <w:tr>
        <w:tc>
          <w:p>
            <w:pPr>
              <w:pStyle w:val="Normal"/>
            </w:pPr>
            <w:r>
              <w:t>Diabete pregravidico, n (%)</w:t>
            </w:r>
          </w:p>
        </w:tc>
        <w:tc>
          <w:p>
            <w:pPr>
              <w:pStyle w:val="Normal"/>
            </w:pPr>
            <w:r>
              <w:t>1.397 (87,0%)</w:t>
            </w:r>
          </w:p>
        </w:tc>
        <w:tc>
          <w:p>
            <w:pPr>
              <w:pStyle w:val="Normal"/>
            </w:pPr>
            <w:r>
              <w:t>1.520 (88,1%)</w:t>
            </w:r>
          </w:p>
        </w:tc>
        <w:tc>
          <w:p>
            <w:pPr>
              <w:pStyle w:val="Normal"/>
            </w:pPr>
            <w:r>
              <w:t>1.476 (88,5%)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2026-09-08T15:42:12Z</dcterms:modified>
  <cp:category/>
</cp:coreProperties>
</file>