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3262</w:t>
            </w:r>
          </w:p>
        </w:tc>
        <w:tc>
          <w:p>
            <w:pPr>
              <w:pStyle w:val="Normal"/>
            </w:pPr>
            <w:r>
              <w:t>1087</w:t>
            </w:r>
          </w:p>
        </w:tc>
        <w:tc>
          <w:p>
            <w:pPr>
              <w:pStyle w:val="Normal"/>
            </w:pPr>
            <w:r>
              <w:t>1067</w:t>
            </w:r>
          </w:p>
        </w:tc>
        <w:tc>
          <w:p>
            <w:pPr>
              <w:pStyle w:val="Normal"/>
            </w:pPr>
            <w:r>
              <w:t>1108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1.599 (49,0%)</w:t>
            </w:r>
          </w:p>
        </w:tc>
        <w:tc>
          <w:p>
            <w:pPr>
              <w:pStyle w:val="Normal"/>
            </w:pPr>
            <w:r>
              <w:t>524 (48,2%)</w:t>
            </w:r>
          </w:p>
        </w:tc>
        <w:tc>
          <w:p>
            <w:pPr>
              <w:pStyle w:val="Normal"/>
            </w:pPr>
            <w:r>
              <w:t>530 (49,7%)</w:t>
            </w:r>
          </w:p>
        </w:tc>
        <w:tc>
          <w:p>
            <w:pPr>
              <w:pStyle w:val="Normal"/>
            </w:pPr>
            <w:r>
              <w:t>545 (49,2%)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1.117 (34,2%)</w:t>
            </w:r>
          </w:p>
        </w:tc>
        <w:tc>
          <w:p>
            <w:pPr>
              <w:pStyle w:val="Normal"/>
            </w:pPr>
            <w:r>
              <w:t>377 (34,7%)</w:t>
            </w:r>
          </w:p>
        </w:tc>
        <w:tc>
          <w:p>
            <w:pPr>
              <w:pStyle w:val="Normal"/>
            </w:pPr>
            <w:r>
              <w:t>384 (36,0%)</w:t>
            </w:r>
          </w:p>
        </w:tc>
        <w:tc>
          <w:p>
            <w:pPr>
              <w:pStyle w:val="Normal"/>
            </w:pPr>
            <w:r>
              <w:t>356 (32,1%)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1.086 (33,3%)</w:t>
            </w:r>
          </w:p>
        </w:tc>
        <w:tc>
          <w:p>
            <w:pPr>
              <w:pStyle w:val="Normal"/>
            </w:pPr>
            <w:r>
              <w:t>358 (32,9%)</w:t>
            </w:r>
          </w:p>
        </w:tc>
        <w:tc>
          <w:p>
            <w:pPr>
              <w:pStyle w:val="Normal"/>
            </w:pPr>
            <w:r>
              <w:t>346 (32,4%)</w:t>
            </w:r>
          </w:p>
        </w:tc>
        <w:tc>
          <w:p>
            <w:pPr>
              <w:pStyle w:val="Normal"/>
            </w:pPr>
            <w:r>
              <w:t>382 (34,5%)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1.059 (32,5%)</w:t>
            </w:r>
          </w:p>
        </w:tc>
        <w:tc>
          <w:p>
            <w:pPr>
              <w:pStyle w:val="Normal"/>
            </w:pPr>
            <w:r>
              <w:t>352 (32,4%)</w:t>
            </w:r>
          </w:p>
        </w:tc>
        <w:tc>
          <w:p>
            <w:pPr>
              <w:pStyle w:val="Normal"/>
            </w:pPr>
            <w:r>
              <w:t>337 (31,6%)</w:t>
            </w:r>
          </w:p>
        </w:tc>
        <w:tc>
          <w:p>
            <w:pPr>
              <w:pStyle w:val="Normal"/>
            </w:pPr>
            <w:r>
              <w:t>370 (33,4%)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2.192 (67,2%)</w:t>
            </w:r>
          </w:p>
        </w:tc>
        <w:tc>
          <w:p>
            <w:pPr>
              <w:pStyle w:val="Normal"/>
            </w:pPr>
            <w:r>
              <w:t>732 (67,3%)</w:t>
            </w:r>
          </w:p>
        </w:tc>
        <w:tc>
          <w:p>
            <w:pPr>
              <w:pStyle w:val="Normal"/>
            </w:pPr>
            <w:r>
              <w:t>726 (68,0%)</w:t>
            </w:r>
          </w:p>
        </w:tc>
        <w:tc>
          <w:p>
            <w:pPr>
              <w:pStyle w:val="Normal"/>
            </w:pPr>
            <w:r>
              <w:t>734 (66,2%)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NA 229 (7,0%)</w:t>
            </w:r>
          </w:p>
        </w:tc>
        <w:tc>
          <w:p>
            <w:pPr>
              <w:pStyle w:val="Normal"/>
            </w:pPr>
            <w:r>
              <w:t>kk 83 (7,6%)</w:t>
            </w:r>
          </w:p>
        </w:tc>
        <w:tc>
          <w:p>
            <w:pPr>
              <w:pStyle w:val="Normal"/>
            </w:pPr>
            <w:r>
              <w:t>NA 83 (7,8%)</w:t>
            </w:r>
          </w:p>
        </w:tc>
        <w:tc>
          <w:p>
            <w:pPr>
              <w:pStyle w:val="Normal"/>
            </w:pPr>
            <w:r>
              <w:t>NA 87 (7,9%)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NA 221 (6,8%)</w:t>
            </w:r>
          </w:p>
        </w:tc>
        <w:tc>
          <w:p>
            <w:pPr>
              <w:pStyle w:val="Normal"/>
            </w:pPr>
            <w:r>
              <w:t>NA 80 (7,4%)</w:t>
            </w:r>
          </w:p>
        </w:tc>
        <w:tc>
          <w:p>
            <w:pPr>
              <w:pStyle w:val="Normal"/>
            </w:pPr>
            <w:r>
              <w:t>NA 80 (7,5%)</w:t>
            </w:r>
          </w:p>
        </w:tc>
        <w:tc>
          <w:p>
            <w:pPr>
              <w:pStyle w:val="Normal"/>
            </w:pPr>
            <w:r>
              <w:t>NA 84 (7,6%)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NA 215 (6,6%)</w:t>
            </w:r>
          </w:p>
        </w:tc>
        <w:tc>
          <w:p>
            <w:pPr>
              <w:pStyle w:val="Normal"/>
            </w:pPr>
            <w:r>
              <w:t>NA 80 (7,4%)</w:t>
            </w:r>
          </w:p>
        </w:tc>
        <w:tc>
          <w:p>
            <w:pPr>
              <w:pStyle w:val="Normal"/>
            </w:pPr>
            <w:r>
              <w:t>NA 79 (7,4%)</w:t>
            </w:r>
          </w:p>
        </w:tc>
        <w:tc>
          <w:p>
            <w:pPr>
              <w:pStyle w:val="Normal"/>
            </w:pPr>
            <w:r>
              <w:t>NA 83 (7,5%)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NA 211 (6,5%)</w:t>
            </w:r>
          </w:p>
        </w:tc>
        <w:tc>
          <w:p>
            <w:pPr>
              <w:pStyle w:val="Normal"/>
            </w:pPr>
            <w:r>
              <w:t>NA 77 (7,1%)</w:t>
            </w:r>
          </w:p>
        </w:tc>
        <w:tc>
          <w:p>
            <w:pPr>
              <w:pStyle w:val="Normal"/>
            </w:pPr>
            <w:r>
              <w:t>NA 78 (7,3%)</w:t>
            </w:r>
          </w:p>
        </w:tc>
        <w:tc>
          <w:p>
            <w:pPr>
              <w:pStyle w:val="Normal"/>
            </w:pPr>
            <w:r>
              <w:t>NA 82 (7,4%)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kk 208 (6,4%)</w:t>
            </w:r>
          </w:p>
        </w:tc>
        <w:tc>
          <w:p>
            <w:pPr>
              <w:pStyle w:val="Normal"/>
            </w:pPr>
            <w:r>
              <w:t>NA 77 (7,1%)</w:t>
            </w:r>
          </w:p>
        </w:tc>
        <w:tc>
          <w:p>
            <w:pPr>
              <w:pStyle w:val="Normal"/>
            </w:pPr>
            <w:r>
              <w:t>NA 74 (6,9%)</w:t>
            </w:r>
          </w:p>
        </w:tc>
        <w:tc>
          <w:p>
            <w:pPr>
              <w:pStyle w:val="Normal"/>
            </w:pPr>
            <w:r>
              <w:t>NA 80 (7,2%)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e B10BD C10BD D10BD M10BD 123 (3,8%)</w:t>
            </w:r>
          </w:p>
        </w:tc>
        <w:tc>
          <w:p>
            <w:pPr>
              <w:pStyle w:val="Normal"/>
            </w:pPr>
            <w:r>
              <w:t>e B10BD C10BD D10BD M10BD 41 (3,8%)</w:t>
            </w:r>
          </w:p>
        </w:tc>
        <w:tc>
          <w:p>
            <w:pPr>
              <w:pStyle w:val="Normal"/>
            </w:pPr>
            <w:r>
              <w:t>e B10BD C10BD D10BD M10BD 43 (4,0%)</w:t>
            </w:r>
          </w:p>
        </w:tc>
        <w:tc>
          <w:p>
            <w:pPr>
              <w:pStyle w:val="Normal"/>
            </w:pPr>
            <w:r>
              <w:t>e B10BD C10BD D10BD J10BD 46 (4,2%)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e B10BD C10BD D10BD J10BD 122 (3,7%)</w:t>
            </w:r>
          </w:p>
        </w:tc>
        <w:tc>
          <w:p>
            <w:pPr>
              <w:pStyle w:val="Normal"/>
            </w:pPr>
            <w:r>
              <w:t>e B10BD C10BD D10BD J10BD 38 (3,5%)</w:t>
            </w:r>
          </w:p>
        </w:tc>
        <w:tc>
          <w:p>
            <w:pPr>
              <w:pStyle w:val="Normal"/>
            </w:pPr>
            <w:r>
              <w:t>e C10BD D10BD J10BD M10BD 43 (4,0%)</w:t>
            </w:r>
          </w:p>
        </w:tc>
        <w:tc>
          <w:p>
            <w:pPr>
              <w:pStyle w:val="Normal"/>
            </w:pPr>
            <w:r>
              <w:t>B10BD C10BD D10BD J10BD M10BD 43 (3,9%)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B10BD C10BD D10BD J10BD M10BD 112 (3,4%)</w:t>
            </w:r>
          </w:p>
        </w:tc>
        <w:tc>
          <w:p>
            <w:pPr>
              <w:pStyle w:val="Normal"/>
            </w:pPr>
            <w:r>
              <w:t>e B10BD D10BD J10BD M10BD 30 (2,8%)</w:t>
            </w:r>
          </w:p>
        </w:tc>
        <w:tc>
          <w:p>
            <w:pPr>
              <w:pStyle w:val="Normal"/>
            </w:pPr>
            <w:r>
              <w:t>B10BD C10BD D10BD J10BD M10BD 41 (3,8%)</w:t>
            </w:r>
          </w:p>
        </w:tc>
        <w:tc>
          <w:p>
            <w:pPr>
              <w:pStyle w:val="Normal"/>
            </w:pPr>
            <w:r>
              <w:t>e B10BD C10BD J10BD M10BD 41 (3,7%)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e C10BD D10BD J10BD M10BD 105 (3,2%)</w:t>
            </w:r>
          </w:p>
        </w:tc>
        <w:tc>
          <w:p>
            <w:pPr>
              <w:pStyle w:val="Normal"/>
            </w:pPr>
            <w:r>
              <w:t>e C10BD D10BD J10BD M10BD 28 (2,6%)</w:t>
            </w:r>
          </w:p>
        </w:tc>
        <w:tc>
          <w:p>
            <w:pPr>
              <w:pStyle w:val="Normal"/>
            </w:pPr>
            <w:r>
              <w:t>e B10BD C10BD D10BD J10BD 38 (3,6%)</w:t>
            </w:r>
          </w:p>
        </w:tc>
        <w:tc>
          <w:p>
            <w:pPr>
              <w:pStyle w:val="Normal"/>
            </w:pPr>
            <w:r>
              <w:t>e B10BD C10BD D10BD M10BD 39 (3,5%)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e B10BD C10BD J10BD M10BD 102 (3,1%)</w:t>
            </w:r>
          </w:p>
        </w:tc>
        <w:tc>
          <w:p>
            <w:pPr>
              <w:pStyle w:val="Normal"/>
            </w:pPr>
            <w:r>
              <w:t>B10BD C10BD D10BD J10BD M10BD 28 (2,6%)</w:t>
            </w:r>
          </w:p>
        </w:tc>
        <w:tc>
          <w:p>
            <w:pPr>
              <w:pStyle w:val="Normal"/>
            </w:pPr>
            <w:r>
              <w:t>e B10BD C10BD J10BD M10BD 36 (3,4%)</w:t>
            </w:r>
          </w:p>
        </w:tc>
        <w:tc>
          <w:p>
            <w:pPr>
              <w:pStyle w:val="Normal"/>
            </w:pPr>
            <w:r>
              <w:t>e B10BD D10BD J10BD M10BD 34 (3,1%)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2026-10-15T13:28:40Z</dcterms:modified>
  <cp:category/>
</cp:coreProperties>
</file>