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1649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A10BD</w:t>
            </w:r>
          </w:p>
        </w:tc>
        <w:tc>
          <w:p>
            <w:pPr>
              <w:pStyle w:val="Normal"/>
            </w:pPr>
            <w:r>
              <w:t>1.638 (99,3%)</w:t>
            </w:r>
          </w:p>
        </w:tc>
      </w:tr>
      <w:tr>
        <w:tc>
          <w:p>
            <w:pPr>
              <w:pStyle w:val="Normal"/>
            </w:pPr>
            <w:r>
              <w:t>A10AE</w:t>
            </w:r>
          </w:p>
        </w:tc>
        <w:tc>
          <w:p>
            <w:pPr>
              <w:pStyle w:val="Normal"/>
            </w:pPr>
            <w:r>
              <w:t>858 (52,0%)</w:t>
            </w:r>
          </w:p>
        </w:tc>
      </w:tr>
      <w:tr>
        <w:tc>
          <w:p>
            <w:pPr>
              <w:pStyle w:val="Normal"/>
            </w:pPr>
            <w:r>
              <w:t>A10BH</w:t>
            </w:r>
          </w:p>
        </w:tc>
        <w:tc>
          <w:p>
            <w:pPr>
              <w:pStyle w:val="Normal"/>
            </w:pPr>
            <w:r>
              <w:t>526 (31,9%)</w:t>
            </w:r>
          </w:p>
        </w:tc>
      </w:tr>
      <w:tr>
        <w:tc>
          <w:p>
            <w:pPr>
              <w:pStyle w:val="Normal"/>
            </w:pPr>
            <w:r>
              <w:t>A10BK</w:t>
            </w:r>
          </w:p>
        </w:tc>
        <w:tc>
          <w:p>
            <w:pPr>
              <w:pStyle w:val="Normal"/>
            </w:pPr>
            <w:r>
              <w:t>500 (30,3%)</w:t>
            </w:r>
          </w:p>
        </w:tc>
      </w:tr>
      <w:tr>
        <w:tc>
          <w:p>
            <w:pPr>
              <w:pStyle w:val="Normal"/>
            </w:pPr>
            <w:r>
              <w:t>A10BJ</w:t>
            </w:r>
          </w:p>
        </w:tc>
        <w:tc>
          <w:p>
            <w:pPr>
              <w:pStyle w:val="Normal"/>
            </w:pPr>
            <w:r>
              <w:t>467 (28,3%)</w:t>
            </w:r>
          </w:p>
        </w:tc>
      </w:tr>
      <w:tr>
        <w:tc>
          <w:p>
            <w:pPr>
              <w:pStyle w:val="Normal"/>
            </w:pPr>
            <w:r>
              <w:t>A10BX</w:t>
            </w:r>
          </w:p>
        </w:tc>
        <w:tc>
          <w:p>
            <w:pPr>
              <w:pStyle w:val="Normal"/>
            </w:pPr>
            <w:r>
              <w:t>453 (27,5%)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2026-09-18T20:30:43Z</dcterms:modified>
  <cp:category/>
</cp:coreProperties>
</file>