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2439</w:t>
            </w:r>
          </w:p>
        </w:tc>
        <w:tc>
          <w:p>
            <w:pPr>
              <w:pStyle w:val="Normal"/>
            </w:pPr>
            <w:r>
              <w:t>815</w:t>
            </w:r>
          </w:p>
        </w:tc>
        <w:tc>
          <w:p>
            <w:pPr>
              <w:pStyle w:val="Normal"/>
            </w:pPr>
            <w:r>
              <w:t>796</w:t>
            </w:r>
          </w:p>
        </w:tc>
        <w:tc>
          <w:p>
            <w:pPr>
              <w:pStyle w:val="Normal"/>
            </w:pPr>
            <w:r>
              <w:t>828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1.211 (49,7%)</w:t>
            </w:r>
          </w:p>
        </w:tc>
        <w:tc>
          <w:p>
            <w:pPr>
              <w:pStyle w:val="Normal"/>
            </w:pPr>
            <w:r>
              <w:t>397 (48,7%)</w:t>
            </w:r>
          </w:p>
        </w:tc>
        <w:tc>
          <w:p>
            <w:pPr>
              <w:pStyle w:val="Normal"/>
            </w:pPr>
            <w:r>
              <w:t>402 (50,5%)</w:t>
            </w:r>
          </w:p>
        </w:tc>
        <w:tc>
          <w:p>
            <w:pPr>
              <w:pStyle w:val="Normal"/>
            </w:pPr>
            <w:r>
              <w:t>412 (49,8%)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843 (34,6%)</w:t>
            </w:r>
          </w:p>
        </w:tc>
        <w:tc>
          <w:p>
            <w:pPr>
              <w:pStyle w:val="Normal"/>
            </w:pPr>
            <w:r>
              <w:t>292 (35,8%)</w:t>
            </w:r>
          </w:p>
        </w:tc>
        <w:tc>
          <w:p>
            <w:pPr>
              <w:pStyle w:val="Normal"/>
            </w:pPr>
            <w:r>
              <w:t>282 (35,4%)</w:t>
            </w:r>
          </w:p>
        </w:tc>
        <w:tc>
          <w:p>
            <w:pPr>
              <w:pStyle w:val="Normal"/>
            </w:pPr>
            <w:r>
              <w:t>269 (32,5%)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811 (33,3%)</w:t>
            </w:r>
          </w:p>
        </w:tc>
        <w:tc>
          <w:p>
            <w:pPr>
              <w:pStyle w:val="Normal"/>
            </w:pPr>
            <w:r>
              <w:t>257 (31,5%)</w:t>
            </w:r>
          </w:p>
        </w:tc>
        <w:tc>
          <w:p>
            <w:pPr>
              <w:pStyle w:val="Normal"/>
            </w:pPr>
            <w:r>
              <w:t>265 (33,3%)</w:t>
            </w:r>
          </w:p>
        </w:tc>
        <w:tc>
          <w:p>
            <w:pPr>
              <w:pStyle w:val="Normal"/>
            </w:pPr>
            <w:r>
              <w:t>289 (34,9%)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785 (32,2%)</w:t>
            </w:r>
          </w:p>
        </w:tc>
        <w:tc>
          <w:p>
            <w:pPr>
              <w:pStyle w:val="Normal"/>
            </w:pPr>
            <w:r>
              <w:t>266 (32,6%)</w:t>
            </w:r>
          </w:p>
        </w:tc>
        <w:tc>
          <w:p>
            <w:pPr>
              <w:pStyle w:val="Normal"/>
            </w:pPr>
            <w:r>
              <w:t>249 (31,3%)</w:t>
            </w:r>
          </w:p>
        </w:tc>
        <w:tc>
          <w:p>
            <w:pPr>
              <w:pStyle w:val="Normal"/>
            </w:pPr>
            <w:r>
              <w:t>270 (32,6%)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1.614 (66,2%)</w:t>
            </w:r>
          </w:p>
        </w:tc>
        <w:tc>
          <w:p>
            <w:pPr>
              <w:pStyle w:val="Normal"/>
            </w:pPr>
            <w:r>
              <w:t>544 (66,7%)</w:t>
            </w:r>
          </w:p>
        </w:tc>
        <w:tc>
          <w:p>
            <w:pPr>
              <w:pStyle w:val="Normal"/>
            </w:pPr>
            <w:r>
              <w:t>536 (67,3%)</w:t>
            </w:r>
          </w:p>
        </w:tc>
        <w:tc>
          <w:p>
            <w:pPr>
              <w:pStyle w:val="Normal"/>
            </w:pPr>
            <w:r>
              <w:t>534 (64,5%)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B10AE54 176 (7,2%)</w:t>
            </w:r>
          </w:p>
        </w:tc>
        <w:tc>
          <w:p>
            <w:pPr>
              <w:pStyle w:val="Normal"/>
            </w:pPr>
            <w:r>
              <w:t>A10BD09 65 (8,0%)</w:t>
            </w:r>
          </w:p>
        </w:tc>
        <w:tc>
          <w:p>
            <w:pPr>
              <w:pStyle w:val="Normal"/>
            </w:pPr>
            <w:r>
              <w:t>D10BK02 59 (7,4%)</w:t>
            </w:r>
          </w:p>
        </w:tc>
        <w:tc>
          <w:p>
            <w:pPr>
              <w:pStyle w:val="Normal"/>
            </w:pPr>
            <w:r>
              <w:t>B10AE54 66 (8,0%)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A10BD09 167 (6,8%)</w:t>
            </w:r>
          </w:p>
        </w:tc>
        <w:tc>
          <w:p>
            <w:pPr>
              <w:pStyle w:val="Normal"/>
            </w:pPr>
            <w:r>
              <w:t>A10BD07 62 (7,6%)</w:t>
            </w:r>
          </w:p>
        </w:tc>
        <w:tc>
          <w:p>
            <w:pPr>
              <w:pStyle w:val="Normal"/>
            </w:pPr>
            <w:r>
              <w:t>J10BD16 58 (7,3%)</w:t>
            </w:r>
          </w:p>
        </w:tc>
        <w:tc>
          <w:p>
            <w:pPr>
              <w:pStyle w:val="Normal"/>
            </w:pPr>
            <w:r>
              <w:t>M10BX16 66 (8,0%)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M10BD10 166 (6,8%)</w:t>
            </w:r>
          </w:p>
        </w:tc>
        <w:tc>
          <w:p>
            <w:pPr>
              <w:pStyle w:val="Normal"/>
            </w:pPr>
            <w:r>
              <w:t>J10BD23 61 (7,5%)</w:t>
            </w:r>
          </w:p>
        </w:tc>
        <w:tc>
          <w:p>
            <w:pPr>
              <w:pStyle w:val="Normal"/>
            </w:pPr>
            <w:r>
              <w:t>A10BD11 57 (7,2%)</w:t>
            </w:r>
          </w:p>
        </w:tc>
        <w:tc>
          <w:p>
            <w:pPr>
              <w:pStyle w:val="Normal"/>
            </w:pPr>
            <w:r>
              <w:t>M10BD16 63 (7,6%)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J10JE54 162 (6,6%)</w:t>
            </w:r>
          </w:p>
        </w:tc>
        <w:tc>
          <w:p>
            <w:pPr>
              <w:pStyle w:val="Normal"/>
            </w:pPr>
            <w:r>
              <w:t>J10JE54 59 (7,2%)</w:t>
            </w:r>
          </w:p>
        </w:tc>
        <w:tc>
          <w:p>
            <w:pPr>
              <w:pStyle w:val="Normal"/>
            </w:pPr>
            <w:r>
              <w:t>C10BD21 56 (7,0%)</w:t>
            </w:r>
          </w:p>
        </w:tc>
        <w:tc>
          <w:p>
            <w:pPr>
              <w:pStyle w:val="Normal"/>
            </w:pPr>
            <w:r>
              <w:t>B10BD21 63 (7,6%)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M10BD16 161 (6,6%)</w:t>
            </w:r>
          </w:p>
        </w:tc>
        <w:tc>
          <w:p>
            <w:pPr>
              <w:pStyle w:val="Normal"/>
            </w:pPr>
            <w:r>
              <w:t>A10BD16 59 (7,2%)</w:t>
            </w:r>
          </w:p>
        </w:tc>
        <w:tc>
          <w:p>
            <w:pPr>
              <w:pStyle w:val="Normal"/>
            </w:pPr>
            <w:r>
              <w:t>C10BD08 55 (6,9%)</w:t>
            </w:r>
          </w:p>
        </w:tc>
        <w:tc>
          <w:p>
            <w:pPr>
              <w:pStyle w:val="Normal"/>
            </w:pPr>
            <w:r>
              <w:t>A10BH02 61 (7,4%)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B10BD C10BD J10BD M10BD 12 (0,5%)</w:t>
            </w:r>
          </w:p>
        </w:tc>
        <w:tc>
          <w:p>
            <w:pPr>
              <w:pStyle w:val="Normal"/>
            </w:pPr>
            <w:r>
              <w:t>A10BD B10BD C10BD J10BD M10BD 5 (0,6%)</w:t>
            </w:r>
          </w:p>
        </w:tc>
        <w:tc>
          <w:p>
            <w:pPr>
              <w:pStyle w:val="Normal"/>
            </w:pPr>
            <w:r>
              <w:t>A10BD B10BD C10BD D10BD J10BD 5 (0,6%)</w:t>
            </w:r>
          </w:p>
        </w:tc>
        <w:tc>
          <w:p>
            <w:pPr>
              <w:pStyle w:val="Normal"/>
            </w:pPr>
            <w:r>
              <w:t>A10BD B10BD C10BD J10BD M10BD 5 (0,6%)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 B10BD C10BD D10BD J10BD M10BD 10 (0,4%)</w:t>
            </w:r>
          </w:p>
        </w:tc>
        <w:tc>
          <w:p>
            <w:pPr>
              <w:pStyle w:val="Normal"/>
            </w:pPr>
            <w:r>
              <w:t>A10BD B10BD C10BD D10BD J10BD M10BD 4 (0,5%)</w:t>
            </w:r>
          </w:p>
        </w:tc>
        <w:tc>
          <w:p>
            <w:pPr>
              <w:pStyle w:val="Normal"/>
            </w:pPr>
            <w:r>
              <w:t>A10BD B10BD C10BD D10BD J10BD M10BD 3 (0,4%)</w:t>
            </w:r>
          </w:p>
        </w:tc>
        <w:tc>
          <w:p>
            <w:pPr>
              <w:pStyle w:val="Normal"/>
            </w:pPr>
            <w:r>
              <w:t>A10BD B10BD C10BD D10BD J10BD M10BD 3 (0,4%)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 B10BD C10BD D10BD J10BD 9 (0,4%)</w:t>
            </w:r>
          </w:p>
        </w:tc>
        <w:tc>
          <w:p>
            <w:pPr>
              <w:pStyle w:val="Normal"/>
            </w:pPr>
            <w:r>
              <w:t>A10BD B10BD C10BD D10BD J10BD 3 (0,4%)</w:t>
            </w:r>
          </w:p>
        </w:tc>
        <w:tc>
          <w:p>
            <w:pPr>
              <w:pStyle w:val="Normal"/>
            </w:pPr>
            <w:r>
              <w:t>B10BD C10BD D10BD J10BD M10BD 3 (0,4%)</w:t>
            </w:r>
          </w:p>
        </w:tc>
        <w:tc>
          <w:p>
            <w:pPr>
              <w:pStyle w:val="Normal"/>
            </w:pPr>
            <w:r>
              <w:t>B10BJ C10BD D10BD J10BD M10BD 2 (0,2%)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B10BD C10BD D10BD J10BD M10BD 6 (0,2%)</w:t>
            </w:r>
          </w:p>
        </w:tc>
        <w:tc>
          <w:p>
            <w:pPr>
              <w:pStyle w:val="Normal"/>
            </w:pPr>
            <w:r>
              <w:t>A10BD B10BD D10BD J10BD M10BD 2 (0,2%)</w:t>
            </w:r>
          </w:p>
        </w:tc>
        <w:tc>
          <w:p>
            <w:pPr>
              <w:pStyle w:val="Normal"/>
            </w:pPr>
            <w:r>
              <w:t>A10AE B10BD C10BD D10BD J10BD M10BD 2 (0,3%)</w:t>
            </w:r>
          </w:p>
        </w:tc>
        <w:tc>
          <w:p>
            <w:pPr>
              <w:pStyle w:val="Normal"/>
            </w:pPr>
            <w:r>
              <w:t>B10BD C10BD D10BD J10BD M10BD 2 (0,2%)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 B10BD D10BD J10BD M10BD 4 (0,2%)</w:t>
            </w:r>
          </w:p>
        </w:tc>
        <w:tc>
          <w:p>
            <w:pPr>
              <w:pStyle w:val="Normal"/>
            </w:pPr>
            <w:r>
              <w:t>A10AE A10BD C10BD D10BD J10BD J10JE M10BD 2 (0,2%)</w:t>
            </w:r>
          </w:p>
        </w:tc>
        <w:tc>
          <w:p>
            <w:pPr>
              <w:pStyle w:val="Normal"/>
            </w:pPr>
            <w:r>
              <w:t>A10AE A10BD B10BD D10BD M10BD 2 (0,3%)</w:t>
            </w:r>
          </w:p>
        </w:tc>
        <w:tc>
          <w:p>
            <w:pPr>
              <w:pStyle w:val="Normal"/>
            </w:pPr>
            <w:r>
              <w:t>A10BD B10BD C10BD C10BJ D10BD 2 (0,2%)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2026-09-24T16:19:49Z</dcterms:modified>
  <cp:category/>
</cp:coreProperties>
</file>