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SOFTWARE REQUIREMENTS SPECIFICATION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Smart Doctor Appointment &amp; Clinical Guidance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IEEE Std 830-1998 Compliant Specification
Information &amp; Communication Technology Academy of Kerala (ICTAK)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defines the functional, non-functional, interface, and behavioral requirements for the Smart Doctor Appointment &amp; Clinical Guidance System. Developed for the ICT Academy of Kerala Full Stack Application Development program.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Purpose: </w:t>
      </w:r>
      <w:r>
        <w:rPr>
          <w:rFonts w:ascii="Calibri" w:cs="Calibri" w:eastAsia="Calibri" w:hAnsi="Calibri"/>
          <w:sz w:val="22"/>
          <w:szCs w:val="22"/>
        </w:rPr>
        <w:t xml:space="preserve">Mandatory functional components, medical specialties, and architectural layers.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Intended Audience: </w:t>
      </w:r>
      <w:r>
        <w:rPr>
          <w:rFonts w:ascii="Calibri" w:cs="Calibri" w:eastAsia="Calibri" w:hAnsi="Calibri"/>
          <w:sz w:val="22"/>
          <w:szCs w:val="22"/>
        </w:rPr>
        <w:t xml:space="preserve">ICTAK academic evaluators, clinical managers, and full-stack software engineers.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Scope: </w:t>
      </w:r>
      <w:r>
        <w:rPr>
          <w:rFonts w:ascii="Calibri" w:cs="Calibri" w:eastAsia="Calibri" w:hAnsi="Calibri"/>
          <w:sz w:val="22"/>
          <w:szCs w:val="22"/>
        </w:rPr>
        <w:t xml:space="preserve">Delivers an integrated MERN stack portal featuring automated symptom triage, real-time doctor availability scheduling across 18 medical departments with 24 verified specialists, and role-based portals for Patients, Doctors, and Administrators.</w:t>
      </w:r>
    </w:p>
    <w:p>
      <w:pPr>
        <w:pStyle w:val="Heading1"/>
        <w:spacing w:after="120" w:before="240"/>
      </w:pPr>
      <w:r>
        <w:t xml:space="preserve">2. Clinical Specializations &amp; Practitioner Scope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system features comprehensive outpatient coverage spanning 18 medical and surgical departments: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Clinical: </w:t>
      </w:r>
      <w:r>
        <w:rPr>
          <w:rFonts w:ascii="Calibri" w:cs="Calibri" w:eastAsia="Calibri" w:hAnsi="Calibri"/>
          <w:sz w:val="22"/>
          <w:szCs w:val="22"/>
        </w:rPr>
        <w:t xml:space="preserve">Cardiology, Neurology, Dermatology, Pediatrics, Orthopedics, and General Medicine.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Specialized Clinical: </w:t>
      </w:r>
      <w:r>
        <w:rPr>
          <w:rFonts w:ascii="Calibri" w:cs="Calibri" w:eastAsia="Calibri" w:hAnsi="Calibri"/>
          <w:sz w:val="22"/>
          <w:szCs w:val="22"/>
        </w:rPr>
        <w:t xml:space="preserve">Psychiatry, Ophthalmology, ENT (Otolaryngology), Gastroenterology, and Pulmonology.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Tertiary Care: </w:t>
      </w:r>
      <w:r>
        <w:rPr>
          <w:rFonts w:ascii="Calibri" w:cs="Calibri" w:eastAsia="Calibri" w:hAnsi="Calibri"/>
          <w:sz w:val="22"/>
          <w:szCs w:val="22"/>
        </w:rPr>
        <w:t xml:space="preserve">Endocrinology &amp; Diabetology, Nephrology &amp; Urology, Gynecology &amp; Obstetrics, and Oncology.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Surgical &amp; Allied: </w:t>
      </w:r>
      <w:r>
        <w:rPr>
          <w:rFonts w:ascii="Calibri" w:cs="Calibri" w:eastAsia="Calibri" w:hAnsi="Calibri"/>
          <w:sz w:val="22"/>
          <w:szCs w:val="22"/>
        </w:rPr>
        <w:t xml:space="preserve">Rheumatology &amp; Immunology, General Surgery, and Dentistry &amp; Maxillofacial.</w:t>
      </w:r>
    </w:p>
    <w:p>
      <w:pPr>
        <w:pStyle w:val="Heading1"/>
        <w:spacing w:after="120" w:before="240"/>
      </w:pPr>
      <w:r>
        <w:t xml:space="preserve">3. Overall Description &amp; User Classes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system utilizes a modern 3-tier MERN architecture: a React 18 single-page application communicating via a stateless RESTful JSON API with Node.js/Express, persisting documents in MongoDB.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Patient Role: </w:t>
      </w:r>
      <w:r>
        <w:rPr>
          <w:rFonts w:ascii="Calibri" w:cs="Calibri" w:eastAsia="Calibri" w:hAnsi="Calibri"/>
          <w:sz w:val="22"/>
          <w:szCs w:val="22"/>
        </w:rPr>
        <w:t xml:space="preserve">Can self-register, check symptoms with automated triage urgency levels, search specialists, book 30-minute consultation slots, and review doctor notes and prescriptions.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Doctor Role: </w:t>
      </w:r>
      <w:r>
        <w:rPr>
          <w:rFonts w:ascii="Calibri" w:cs="Calibri" w:eastAsia="Calibri" w:hAnsi="Calibri"/>
          <w:sz w:val="22"/>
          <w:szCs w:val="22"/>
        </w:rPr>
        <w:t xml:space="preserve">Manages upcoming appointments, accepts or cancels consultations, adds availability slots, and enters clinical notes with electronic prescriptions.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Administrator Role: </w:t>
      </w:r>
      <w:r>
        <w:rPr>
          <w:rFonts w:ascii="Calibri" w:cs="Calibri" w:eastAsia="Calibri" w:hAnsi="Calibri"/>
          <w:sz w:val="22"/>
          <w:szCs w:val="22"/>
        </w:rPr>
        <w:t xml:space="preserve">Accesses hospital-wide KPIs, audits all consultations, registers new doctor profiles, and manages departments.</w:t>
      </w:r>
    </w:p>
    <w:p>
      <w:pPr>
        <w:pStyle w:val="Heading1"/>
        <w:spacing w:after="120" w:before="240"/>
      </w:pPr>
      <w:r>
        <w:t xml:space="preserve">4. 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FR-01 (Authentication): </w:t>
      </w:r>
      <w:r>
        <w:rPr>
          <w:rFonts w:ascii="Calibri" w:cs="Calibri" w:eastAsia="Calibri" w:hAnsi="Calibri"/>
          <w:sz w:val="22"/>
          <w:szCs w:val="22"/>
        </w:rPr>
        <w:t xml:space="preserve">System shall authenticate users using JWT with bcrypt password salting.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FR-02 (Authorization): </w:t>
      </w:r>
      <w:r>
        <w:rPr>
          <w:rFonts w:ascii="Calibri" w:cs="Calibri" w:eastAsia="Calibri" w:hAnsi="Calibri"/>
          <w:sz w:val="22"/>
          <w:szCs w:val="22"/>
        </w:rPr>
        <w:t xml:space="preserve">System shall enforce strict Role-Based Access Control (RBAC), returning 403 Forbidden for unauthorized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FR-03 (Doctor Directory): </w:t>
      </w:r>
      <w:r>
        <w:rPr>
          <w:rFonts w:ascii="Calibri" w:cs="Calibri" w:eastAsia="Calibri" w:hAnsi="Calibri"/>
          <w:sz w:val="22"/>
          <w:szCs w:val="22"/>
        </w:rPr>
        <w:t xml:space="preserve">Patients can search and filter 24+ doctors by 18 departments, name, experience, and consultation fees.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FR-04 (Slot Booking): </w:t>
      </w:r>
      <w:r>
        <w:rPr>
          <w:rFonts w:ascii="Calibri" w:cs="Calibri" w:eastAsia="Calibri" w:hAnsi="Calibri"/>
          <w:sz w:val="22"/>
          <w:szCs w:val="22"/>
        </w:rPr>
        <w:t xml:space="preserve">Patients can book unreserved 30-minute consultation slots with atomic reservation checks to prevent double-booking.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FR-05 (Symptom Checker): </w:t>
      </w:r>
      <w:r>
        <w:rPr>
          <w:rFonts w:ascii="Calibri" w:cs="Calibri" w:eastAsia="Calibri" w:hAnsi="Calibri"/>
          <w:sz w:val="22"/>
          <w:szCs w:val="22"/>
        </w:rPr>
        <w:t xml:space="preserve">Multi-symptom triage matrix (22+ clinical symptoms) calculates overall urgency (HIGH, MEDIUM, LOW) and matches corresponding specialists.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FR-06 (Prescription Records): </w:t>
      </w:r>
      <w:r>
        <w:rPr>
          <w:rFonts w:ascii="Calibri" w:cs="Calibri" w:eastAsia="Calibri" w:hAnsi="Calibri"/>
          <w:sz w:val="22"/>
          <w:szCs w:val="22"/>
        </w:rPr>
        <w:t xml:space="preserve">Doctors can mark consultations as completed, recording clinical diagnosis and prescriptions.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FR-07 (Admin Analytics): </w:t>
      </w:r>
      <w:r>
        <w:rPr>
          <w:rFonts w:ascii="Calibri" w:cs="Calibri" w:eastAsia="Calibri" w:hAnsi="Calibri"/>
          <w:sz w:val="22"/>
          <w:szCs w:val="22"/>
        </w:rPr>
        <w:t xml:space="preserve">Administrators can view total patients, doctors, appointments, and hospital revenue metrics.</w:t>
      </w:r>
    </w:p>
    <w:p>
      <w:pPr>
        <w:pStyle w:val="Heading1"/>
        <w:spacing w:after="120" w:before="240"/>
      </w:pPr>
      <w:r>
        <w:t xml:space="preserve">5. Verification &amp; Test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Registration &amp; Login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hashed with bcrypt; JWT token issued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Endpoint Protection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Unauthorized role receives 403 Forbidden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Slot Collision Prevention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Already booked slot rejected with 400 Bad Request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Symptom Triage Analysis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Flags High Urgency and displays emergency disclaimer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Multi-Department Filtering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Correctly filters doctors across all 18 clinical departments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20" w:before="240"/>
      </w:pPr>
      <w:r>
        <w:t xml:space="preserve">6.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Performance: </w:t>
      </w:r>
      <w:r>
        <w:rPr>
          <w:rFonts w:ascii="Calibri" w:cs="Calibri" w:eastAsia="Calibri" w:hAnsi="Calibri"/>
          <w:sz w:val="22"/>
          <w:szCs w:val="22"/>
        </w:rPr>
        <w:t xml:space="preserve">Average API response time under 300ms for all standard queries across 24 doctor profiles.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Security: </w:t>
      </w:r>
      <w:r>
        <w:rPr>
          <w:rFonts w:ascii="Calibri" w:cs="Calibri" w:eastAsia="Calibri" w:hAnsi="Calibri"/>
          <w:sz w:val="22"/>
          <w:szCs w:val="22"/>
        </w:rPr>
        <w:t xml:space="preserve">Stateless JWT token expiration (7 days), zero plain-text passwords, CORS origin filtering.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Safety: </w:t>
      </w:r>
      <w:r>
        <w:rPr>
          <w:rFonts w:ascii="Calibri" w:cs="Calibri" w:eastAsia="Calibri" w:hAnsi="Calibri"/>
          <w:sz w:val="22"/>
          <w:szCs w:val="22"/>
        </w:rPr>
        <w:t xml:space="preserve">Prominent emergency disclaimer displayed on symptom triage pages.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2026-10-23T06:24:03.320Z</dcterms:created>
  <dcterms:modified xsi:type="dcterms:W3CDTF">2026-10-23T06:24:03.323Z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