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personal narrative essay recounts the author's transformative experience following their father's sudden hospitalization due to hypertension complications. The piece effectively blends emotional storytelling with a call to action, describing how the author's STEM competition victory was overshadowed by their father's medical emergency, which revealed the silent danger of undiagnosed high blood pressure. The essay uses powerful imagery, particularly the computer wallpaper metaphor, to illustrate the lasting impact of parental influence and the shift from personal achievement to broader societal purpose.</w:t>
        <w:br/>
        <w:br/>
        <w:t>The accompanying evaluation grades the essay as B+ overall, praising its strong emotional core and authentic voice while noting areas for improvement in narrative cohesion and reflective depth. The assessment highlights the essay's success in establishing emotional connection (A-) and demonstrating maturity of thought (A), while identifying opportunities to strengthen the ending's impact (B) and further develop the authentic voice.</w:t>
      </w:r>
    </w:p>
    <w:p>
      <w:pPr>
        <w:pStyle w:val="Heading1"/>
      </w:pPr>
      <w:r>
        <w:t>Key Insights</w:t>
      </w:r>
    </w:p>
    <w:p>
      <w:pPr>
        <w:pStyle w:val="ListBullet"/>
      </w:pPr>
      <w:r>
        <w:t>The essay successfully transforms personal tragedy into motivation for addressing a widespread health issue (hypertension awareness)</w:t>
      </w:r>
    </w:p>
    <w:p>
      <w:pPr>
        <w:pStyle w:val="ListBullet"/>
      </w:pPr>
      <w:r>
        <w:t>Uses powerful metaphors (computer wallpaper, "smooth seas don't make skilled sailors") to convey complex emotional growth</w:t>
      </w:r>
    </w:p>
    <w:p>
      <w:pPr>
        <w:pStyle w:val="ListBullet"/>
      </w:pPr>
      <w:r>
        <w:t>Demonstrates effective narrative structure by contrasting academic achievement with personal crisis</w:t>
      </w:r>
    </w:p>
    <w:p>
      <w:pPr>
        <w:pStyle w:val="ListBullet"/>
      </w:pPr>
      <w:r>
        <w:t>Evaluation reveals that emotional authenticity scores higher than structural execution in personal essays</w:t>
      </w:r>
    </w:p>
    <w:p>
      <w:pPr>
        <w:pStyle w:val="ListBullet"/>
      </w:pPr>
      <w:r>
        <w:t>The grading system prioritizes cohesive narrative flow and deep reflection alongside emotional impact</w:t>
      </w:r>
    </w:p>
    <w:p>
      <w:pPr>
        <w:pStyle w:val="ListBullet"/>
      </w:pPr>
      <w:r>
        <w:t>Personal essays are assessed on multiple dimensions including emotional connection, maturity, readability, and authenticity</w:t>
      </w:r>
    </w:p>
    <w:p>
      <w:pPr>
        <w:pStyle w:val="Heading1"/>
      </w:pPr>
      <w:r>
        <w:t>Questions &amp; Answers</w:t>
      </w:r>
    </w:p>
    <w:p>
      <w:pPr>
        <w:pStyle w:val="ListNumber"/>
      </w:pPr>
      <w:r>
        <w:t>Q1: What is this document about?</w:t>
      </w:r>
    </w:p>
    <w:p>
      <w:r>
        <w:t>Answer: This personal narrative essay recounts the author's transformative experience following their father's sudden hospitalization due to hypertension complications. The piece effectively blends emotional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