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This personal narrative documents the author's response to the COVID-19 pandemic by creating an automated water dispenser to address hygiene fears within their school community. The device served as both a practical solution to contact-free handwashing and a symbolic beacon of hope during a period of widespread fear and despair, particularly benefiting approximately 900 students.</w:t>
        <w:br/>
        <w:br/>
        <w:t>The experience transformed the author's perspective on crisis response, demonstrating that meaningful impact often comes from localized, tangible actions rather than grand-scale solutions. The project reinforced the values of proactive problem-solving and community care, revealing a personal purpose centered on creation and contribution during challenging times.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The pandemic created specific practical challenges (like fear of touching surfaces) that required innovative solutions</w:t>
      </w:r>
    </w:p>
    <w:p>
      <w:pPr>
        <w:pStyle w:val="ListBullet"/>
      </w:pPr>
      <w:r>
        <w:t>Individual initiative can create significant community impact (900 students benefited from one person's invention)</w:t>
      </w:r>
    </w:p>
    <w:p>
      <w:pPr>
        <w:pStyle w:val="ListBullet"/>
      </w:pPr>
      <w:r>
        <w:t>Crisis responses can serve dual purposes: addressing immediate practical needs while providing psychological hope</w:t>
      </w:r>
    </w:p>
    <w:p>
      <w:pPr>
        <w:pStyle w:val="ListBullet"/>
      </w:pPr>
      <w:r>
        <w:t>Lasting personal growth often emerges from adversity, with the author discovering a renewed sense of purpose</w:t>
      </w:r>
    </w:p>
    <w:p>
      <w:pPr>
        <w:pStyle w:val="ListBullet"/>
      </w:pPr>
      <w:r>
        <w:t>Small-scale, localized solutions can be as meaningful as large-scale interventions in creating positive change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This personal narrative documents the author's response to the COVID-19 pandemic by creating an automated water dispenser to address hygiene fears within their school community. The device served as b...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