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97280" cy="1097280"/>
                    </a:xfrm>
                    <a:prstGeom prst="rect"/>
                  </pic:spPr>
                </pic:pic>
              </a:graphicData>
            </a:graphic>
          </wp:inline>
        </w:drawing>
      </w:r>
    </w:p>
    <w:p>
      <w:pPr>
        <w:pStyle w:val="Title"/>
      </w:pPr>
      <w:r>
        <w:t>PDERAX - AI Document Analysis Report</w:t>
      </w:r>
    </w:p>
    <w:p>
      <w:pPr>
        <w:pStyle w:val="Heading1"/>
      </w:pPr>
      <w:r>
        <w:t>Summary</w:t>
      </w:r>
    </w:p>
    <w:p>
      <w:r>
        <w:t>This personal narrative essay recounts the author's transformative experience following their father's sudden hospitalization due to hypertension complications. The piece effectively blends emotional storytelling with a call to action, detailing how the author's STEM competition victory was overshadowed by their father's health crisis. Through poignant memories like the computer wallpaper anecdote and their father's "smooth seas" philosophy, the essay demonstrates how this personal tragedy reshaped the author's perspective from pursuing individual achievements to combating hypertension as a broader societal issue.</w:t>
        <w:br/>
        <w:br/>
        <w:t>The accompanying evaluation grades the essay as B+ overall, praising its strong emotional core and authentic voice while identifying areas for improvement. The assessment highlights the essay's ability to create emotional connection (A-) and demonstrate maturity of thought (A), but notes weaknesses in narrative flow and ending satisfaction (B). The evaluator suggests the essay could benefit from deeper reflection on how these experiences specifically shaped the author's identity and ambitions, along with better integration of the conclusion with earlier themes.</w:t>
      </w:r>
    </w:p>
    <w:p>
      <w:pPr>
        <w:pStyle w:val="Heading1"/>
      </w:pPr>
      <w:r>
        <w:t>Key Insights</w:t>
      </w:r>
    </w:p>
    <w:p>
      <w:pPr>
        <w:pStyle w:val="ListBullet"/>
      </w:pPr>
      <w:r>
        <w:t>The essay successfully uses personal tragedy as motivation for broader social action against hypertension</w:t>
      </w:r>
    </w:p>
    <w:p>
      <w:pPr>
        <w:pStyle w:val="ListBullet"/>
      </w:pPr>
      <w:r>
        <w:t>Emotional authenticity is achieved through specific, meaningful details (computer wallpaper, father's sayings)</w:t>
      </w:r>
    </w:p>
    <w:p>
      <w:pPr>
        <w:pStyle w:val="ListBullet"/>
      </w:pPr>
      <w:r>
        <w:t>The narrative effectively contrasts personal achievement (STEM victory) with family crisis to create emotional impact</w:t>
      </w:r>
    </w:p>
    <w:p>
      <w:pPr>
        <w:pStyle w:val="ListBullet"/>
      </w:pPr>
      <w:r>
        <w:t>Evaluation identifies a common weakness in personal essays: strong emotional content without sufficient reflective depth</w:t>
      </w:r>
    </w:p>
    <w:p>
      <w:pPr>
        <w:pStyle w:val="ListBullet"/>
      </w:pPr>
      <w:r>
        <w:t>The grading system values cohesive narrative structure and explicit connections between experiences and identity formation</w:t>
      </w:r>
    </w:p>
    <w:p>
      <w:pPr>
        <w:pStyle w:val="ListBullet"/>
      </w:pPr>
      <w:r>
        <w:t>Personal growth is demonstrated through the shift from self-focused goals to community-oriented purpose</w:t>
      </w:r>
    </w:p>
    <w:p>
      <w:pPr>
        <w:pStyle w:val="Heading1"/>
      </w:pPr>
      <w:r>
        <w:t>Questions &amp; Answers</w:t>
      </w:r>
    </w:p>
    <w:p>
      <w:pPr>
        <w:pStyle w:val="ListNumber"/>
      </w:pPr>
      <w:r>
        <w:t>Q1: What is this document about?</w:t>
      </w:r>
    </w:p>
    <w:p>
      <w:r>
        <w:t>Answer: This personal narrative essay recounts the author's transformative experience following their father's sudden hospitalization due to hypertension complications. The piece effectively blends emotional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