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PDERAX - AI Document Analysis Report</w:t>
      </w:r>
    </w:p>
    <w:p>
      <w:pPr>
        <w:pStyle w:val="Heading1"/>
      </w:pPr>
      <w:r>
        <w:t>Summary</w:t>
      </w:r>
    </w:p>
    <w:p>
      <w:r>
        <w:t>This document presents financial data for seven individuals across different occupations, showing their monthly and annual income, expenses, and savings. The data reveals significant income disparities between professions, with engineers and accountants earning substantially more than teachers, nurses, drivers, traders, and students. All individuals maintain positive savings, indicating they live within their means, though savings rates vary considerably across income levels.</w:t>
        <w:br/>
        <w:br/>
        <w:t>The highest earner is Kojo Owusu (Engineer) with GHS 7,200 monthly income and GHS 2,400 monthly savings, while the lowest earner is Kofi Adjei (Student) with GHS 1,200 monthly income and GHS 200 monthly savings. The data shows a clear correlation between income level and absolute savings amount, though savings rates (savings as percentage of income) range from approximately 17% to 33%, suggesting different financial management approaches across individuals.</w:t>
      </w:r>
    </w:p>
    <w:p>
      <w:pPr>
        <w:pStyle w:val="Heading1"/>
      </w:pPr>
      <w:r>
        <w:t>Key Insights</w:t>
      </w:r>
    </w:p>
    <w:p>
      <w:pPr>
        <w:pStyle w:val="ListBullet"/>
      </w:pPr>
      <w:r>
        <w:t>Income inequality is evident, with the highest monthly income (Engineer: GHS 7,200) being 6 times the lowest (Student: GHS 1,200)</w:t>
      </w:r>
    </w:p>
    <w:p>
      <w:pPr>
        <w:pStyle w:val="ListBullet"/>
      </w:pPr>
      <w:r>
        <w:t>All individuals maintain positive cash flow, with savings ranging from GHS 200 to GHS 2,400 monthly</w:t>
      </w:r>
    </w:p>
    <w:p>
      <w:pPr>
        <w:pStyle w:val="ListBullet"/>
      </w:pPr>
      <w:r>
        <w:t>The highest savings rate belongs to Kojo Owusu (Engineer) at 33.3%, while the lowest is Yaw Osei (Driver) at 21.4%</w:t>
      </w:r>
    </w:p>
    <w:p>
      <w:pPr>
        <w:pStyle w:val="ListBullet"/>
      </w:pPr>
      <w:r>
        <w:t>Professional occupations (Engineer, Accountant) generate significantly higher incomes than other categories</w:t>
      </w:r>
    </w:p>
    <w:p>
      <w:pPr>
        <w:pStyle w:val="ListBullet"/>
      </w:pPr>
      <w:r>
        <w:t>Monthly to annual calculations are consistent across all entries (multiplied by 12)</w:t>
      </w:r>
    </w:p>
    <w:p>
      <w:pPr>
        <w:pStyle w:val="ListBullet"/>
      </w:pPr>
      <w:r>
        <w:t>The trader (Abena Serwaa) shows strong earnings (GHS 5,000 monthly), comparable to some professional occupations</w:t>
      </w:r>
    </w:p>
    <w:p>
      <w:pPr>
        <w:pStyle w:val="Heading1"/>
      </w:pPr>
      <w:r>
        <w:t>Questions &amp; Answers</w:t>
      </w:r>
    </w:p>
    <w:p>
      <w:pPr>
        <w:pStyle w:val="ListNumber"/>
      </w:pPr>
      <w:r>
        <w:t>Q1: What is this document about?</w:t>
      </w:r>
    </w:p>
    <w:p>
      <w:r>
        <w:t>Answer: This document presents financial data for seven individuals across different occupations, showing their monthly and annual income, expenses, and savings. The data reveals significant income disparitie...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