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reflective personal essay recounts the author's transformative experience of their father's sudden hospitalization due to hypertension complications, which occurred on the same day the author achieved success in a STEM competition. The narrative powerfully juxtaposes personal triumph with family tragedy, using vivid imagery like the computer wallpaper and maritime metaphors to illustrate the father's enduring influence. The essay demonstrates how this health crisis reshaped the author's perspective from personal achievement to broader societal impact, specifically motivating them to combat hypertension awareness.</w:t>
        <w:br/>
        <w:br/>
        <w:t>The accompanying evaluation grades the essay as B+ overall, praising its strong emotional core and authentic voice while identifying areas for improvement. The assessment highlights excellent emotional connection (A-) and maturity of thought (A), but notes the narrative flow and ending could be more cohesive (B). The evaluator particularly commends the wallpaper anecdote as the essay's strongest emotional element while suggesting deeper reflection on identity transformation and better thematic integration could elevate the piece further.</w:t>
      </w:r>
    </w:p>
    <w:p>
      <w:pPr>
        <w:pStyle w:val="Heading1"/>
      </w:pPr>
      <w:r>
        <w:t>Key Insights</w:t>
      </w:r>
    </w:p>
    <w:p>
      <w:pPr>
        <w:pStyle w:val="ListBullet"/>
      </w:pPr>
      <w:r>
        <w:t>The essay effectively uses personal tragedy as a catalyst for social mission, transforming STEM achievement motivation into hypertension awareness advocacy</w:t>
      </w:r>
    </w:p>
    <w:p>
      <w:pPr>
        <w:pStyle w:val="ListBullet"/>
      </w:pPr>
      <w:r>
        <w:t>The computer wallpaper serves as a powerful recurring symbol of paternal presence and guidance, evolving in meaning throughout the narrative</w:t>
      </w:r>
    </w:p>
    <w:p>
      <w:pPr>
        <w:pStyle w:val="ListBullet"/>
      </w:pPr>
      <w:r>
        <w:t>The evaluation reveals that even highly emotional essays benefit from structural cohesion and explicit connections between personal experiences and broader implications</w:t>
      </w:r>
    </w:p>
    <w:p>
      <w:pPr>
        <w:pStyle w:val="ListBullet"/>
      </w:pPr>
      <w:r>
        <w:t>Hypertension's "silent" nature serves as both medical reality and metaphorical framework for the essay's exploration of unexpected life challenges</w:t>
      </w:r>
    </w:p>
    <w:p>
      <w:pPr>
        <w:pStyle w:val="ListBullet"/>
      </w:pPr>
      <w:r>
        <w:t>The assessment criteria prioritize emotional authenticity, mature reflection, narrative flow, and authentic voice as key components of successful personal essays</w:t>
      </w:r>
    </w:p>
    <w:p>
      <w:pPr>
        <w:pStyle w:val="Heading1"/>
      </w:pPr>
      <w:r>
        <w:t>Questions &amp; Answers</w:t>
      </w:r>
    </w:p>
    <w:p>
      <w:pPr>
        <w:pStyle w:val="ListNumber"/>
      </w:pPr>
      <w:r>
        <w:t>Q1: What is this document about?</w:t>
      </w:r>
    </w:p>
    <w:p>
      <w:r>
        <w:t>Answer: This reflective personal essay recounts the author's transformative experience of their father's sudden hospitalization due to hypertension complications, which occurred on the same day the author ach...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