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545C4" w14:textId="7856F1E3" w:rsidR="002C337E" w:rsidRPr="002C337E" w:rsidRDefault="002C337E" w:rsidP="002C3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Olist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2C3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E-Commerce Business Findings, Insights &amp; Recommendations</w:t>
      </w:r>
    </w:p>
    <w:p w14:paraId="703238E2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337E">
        <w:rPr>
          <w:rFonts w:ascii="Times New Roman" w:eastAsia="Times New Roman" w:hAnsi="Times New Roman" w:cs="Times New Roman"/>
          <w:b/>
          <w:bCs/>
          <w:sz w:val="36"/>
          <w:szCs w:val="36"/>
        </w:rPr>
        <w:t>1. Executive Summary</w:t>
      </w:r>
    </w:p>
    <w:p w14:paraId="51BD1748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The exploratory analysis reveals a marketplace with strong customer concentration in major Brazilian states and cities, a highly dominant delivered-order population, strong customer preference for credit-card payments, concentrated demand across a number of product categories, and a seller network with identifiable high-performing sellers and geographic clusters.</w:t>
      </w:r>
    </w:p>
    <w:p w14:paraId="5E33159F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The analysis also highlights important operational patterns around delivery performance and customer reviews. While delivered orders dominate the dataset, the presence of significant delivery delays and extended review-response intervals provides opportunities for improving customer experience and operational efficiency.</w:t>
      </w:r>
    </w:p>
    <w:p w14:paraId="68D16740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The following findings translate the SQL exploration into business-oriented insights and recommendations.</w:t>
      </w:r>
    </w:p>
    <w:p w14:paraId="4472F112" w14:textId="77777777" w:rsidR="002C337E" w:rsidRPr="002C337E" w:rsidRDefault="002C337E" w:rsidP="002C3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pict w14:anchorId="38A128BF">
          <v:rect id="_x0000_i1025" style="width:0;height:1.5pt" o:hralign="center" o:hrstd="t" o:hr="t" fillcolor="#a0a0a0" stroked="f"/>
        </w:pict>
      </w:r>
    </w:p>
    <w:p w14:paraId="08970BD2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3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Customer Market Concentration</w:t>
      </w:r>
    </w:p>
    <w:p w14:paraId="25AD2752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37E">
        <w:rPr>
          <w:rFonts w:ascii="Times New Roman" w:eastAsia="Times New Roman" w:hAnsi="Times New Roman" w:cs="Times New Roman"/>
          <w:b/>
          <w:bCs/>
          <w:sz w:val="27"/>
          <w:szCs w:val="27"/>
        </w:rPr>
        <w:t>Finding</w:t>
      </w:r>
    </w:p>
    <w:p w14:paraId="7ECA38D2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Customer activity is strongly concentrated geographically.</w:t>
      </w:r>
    </w:p>
    <w:p w14:paraId="2EF2CDCC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 xml:space="preserve">São Paulo has the highest customer count with </w:t>
      </w:r>
      <w:r w:rsidRPr="002C337E">
        <w:rPr>
          <w:rFonts w:ascii="Times New Roman" w:eastAsia="Times New Roman" w:hAnsi="Times New Roman" w:cs="Times New Roman"/>
          <w:b/>
          <w:bCs/>
          <w:sz w:val="24"/>
          <w:szCs w:val="24"/>
        </w:rPr>
        <w:t>41,746 customers</w:t>
      </w:r>
      <w:r w:rsidRPr="002C337E">
        <w:rPr>
          <w:rFonts w:ascii="Times New Roman" w:eastAsia="Times New Roman" w:hAnsi="Times New Roman" w:cs="Times New Roman"/>
          <w:sz w:val="24"/>
          <w:szCs w:val="24"/>
        </w:rPr>
        <w:t xml:space="preserve">, followed by Rio de Janeiro with </w:t>
      </w:r>
      <w:r w:rsidRPr="002C337E">
        <w:rPr>
          <w:rFonts w:ascii="Times New Roman" w:eastAsia="Times New Roman" w:hAnsi="Times New Roman" w:cs="Times New Roman"/>
          <w:b/>
          <w:bCs/>
          <w:sz w:val="24"/>
          <w:szCs w:val="24"/>
        </w:rPr>
        <w:t>12,852</w:t>
      </w:r>
      <w:r w:rsidRPr="002C337E">
        <w:rPr>
          <w:rFonts w:ascii="Times New Roman" w:eastAsia="Times New Roman" w:hAnsi="Times New Roman" w:cs="Times New Roman"/>
          <w:sz w:val="24"/>
          <w:szCs w:val="24"/>
        </w:rPr>
        <w:t xml:space="preserve"> and Minas Gerais with </w:t>
      </w:r>
      <w:r w:rsidRPr="002C337E">
        <w:rPr>
          <w:rFonts w:ascii="Times New Roman" w:eastAsia="Times New Roman" w:hAnsi="Times New Roman" w:cs="Times New Roman"/>
          <w:b/>
          <w:bCs/>
          <w:sz w:val="24"/>
          <w:szCs w:val="24"/>
        </w:rPr>
        <w:t>11,635</w:t>
      </w:r>
      <w:r w:rsidRPr="002C33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CDC82D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 xml:space="preserve">At city level, São Paulo leads with </w:t>
      </w:r>
      <w:r w:rsidRPr="002C337E">
        <w:rPr>
          <w:rFonts w:ascii="Times New Roman" w:eastAsia="Times New Roman" w:hAnsi="Times New Roman" w:cs="Times New Roman"/>
          <w:b/>
          <w:bCs/>
          <w:sz w:val="24"/>
          <w:szCs w:val="24"/>
        </w:rPr>
        <w:t>15,540 customers</w:t>
      </w:r>
      <w:r w:rsidRPr="002C337E">
        <w:rPr>
          <w:rFonts w:ascii="Times New Roman" w:eastAsia="Times New Roman" w:hAnsi="Times New Roman" w:cs="Times New Roman"/>
          <w:sz w:val="24"/>
          <w:szCs w:val="24"/>
        </w:rPr>
        <w:t xml:space="preserve">, followed by Rio de Janeiro with </w:t>
      </w:r>
      <w:r w:rsidRPr="002C337E">
        <w:rPr>
          <w:rFonts w:ascii="Times New Roman" w:eastAsia="Times New Roman" w:hAnsi="Times New Roman" w:cs="Times New Roman"/>
          <w:b/>
          <w:bCs/>
          <w:sz w:val="24"/>
          <w:szCs w:val="24"/>
        </w:rPr>
        <w:t>6,882</w:t>
      </w:r>
      <w:r w:rsidRPr="002C33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85419B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37E">
        <w:rPr>
          <w:rFonts w:ascii="Times New Roman" w:eastAsia="Times New Roman" w:hAnsi="Times New Roman" w:cs="Times New Roman"/>
          <w:b/>
          <w:bCs/>
          <w:sz w:val="27"/>
          <w:szCs w:val="27"/>
        </w:rPr>
        <w:t>Insight</w:t>
      </w:r>
    </w:p>
    <w:p w14:paraId="2B32E0A7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The marketplace has particularly strong customer presence in major economic and population centers, with São Paulo standing out as the most significant customer market in the analysis.</w:t>
      </w:r>
    </w:p>
    <w:p w14:paraId="59E13E8F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37E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Recommendation</w:t>
      </w:r>
    </w:p>
    <w:p w14:paraId="3129D043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The business should prioritize customer acquisition, retention, promotional campaigns, and localized marketing strategies in high-concentration states and cities.</w:t>
      </w:r>
    </w:p>
    <w:p w14:paraId="2C276BCA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São Paulo should receive particular attention because it leads both state-level and city-level customer activity.</w:t>
      </w:r>
    </w:p>
    <w:p w14:paraId="7F5EE8DD" w14:textId="77777777" w:rsidR="002C337E" w:rsidRPr="002C337E" w:rsidRDefault="002C337E" w:rsidP="002C3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pict w14:anchorId="19A4EA86">
          <v:rect id="_x0000_i1026" style="width:0;height:1.5pt" o:hralign="center" o:hrstd="t" o:hr="t" fillcolor="#a0a0a0" stroked="f"/>
        </w:pict>
      </w:r>
    </w:p>
    <w:p w14:paraId="7718673C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3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Strong Order Completion</w:t>
      </w:r>
    </w:p>
    <w:p w14:paraId="7E3D59DC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37E">
        <w:rPr>
          <w:rFonts w:ascii="Times New Roman" w:eastAsia="Times New Roman" w:hAnsi="Times New Roman" w:cs="Times New Roman"/>
          <w:b/>
          <w:bCs/>
          <w:sz w:val="27"/>
          <w:szCs w:val="27"/>
        </w:rPr>
        <w:t>Finding</w:t>
      </w:r>
    </w:p>
    <w:p w14:paraId="12AD50E0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Delivered orders account for </w:t>
      </w:r>
      <w:r w:rsidRPr="002C337E">
        <w:rPr>
          <w:rFonts w:ascii="Times New Roman" w:eastAsia="Times New Roman" w:hAnsi="Times New Roman" w:cs="Times New Roman"/>
          <w:b/>
          <w:bCs/>
          <w:sz w:val="24"/>
          <w:szCs w:val="24"/>
        </w:rPr>
        <w:t>96,478 orders</w:t>
      </w:r>
      <w:r w:rsidRPr="002C337E">
        <w:rPr>
          <w:rFonts w:ascii="Times New Roman" w:eastAsia="Times New Roman" w:hAnsi="Times New Roman" w:cs="Times New Roman"/>
          <w:sz w:val="24"/>
          <w:szCs w:val="24"/>
        </w:rPr>
        <w:t>, compared with 1,107 shipped orders, 625 canceled orders, and 609 unavailable orders.</w:t>
      </w:r>
    </w:p>
    <w:p w14:paraId="1E044FE8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37E">
        <w:rPr>
          <w:rFonts w:ascii="Times New Roman" w:eastAsia="Times New Roman" w:hAnsi="Times New Roman" w:cs="Times New Roman"/>
          <w:b/>
          <w:bCs/>
          <w:sz w:val="27"/>
          <w:szCs w:val="27"/>
        </w:rPr>
        <w:t>Insight</w:t>
      </w:r>
    </w:p>
    <w:p w14:paraId="267A4968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 xml:space="preserve">The overwhelming majority of orders in the dataset </w:t>
      </w:r>
      <w:proofErr w:type="gramStart"/>
      <w:r w:rsidRPr="002C337E">
        <w:rPr>
          <w:rFonts w:ascii="Times New Roman" w:eastAsia="Times New Roman" w:hAnsi="Times New Roman" w:cs="Times New Roman"/>
          <w:sz w:val="24"/>
          <w:szCs w:val="24"/>
        </w:rPr>
        <w:t>reach</w:t>
      </w:r>
      <w:proofErr w:type="gramEnd"/>
      <w:r w:rsidRPr="002C337E">
        <w:rPr>
          <w:rFonts w:ascii="Times New Roman" w:eastAsia="Times New Roman" w:hAnsi="Times New Roman" w:cs="Times New Roman"/>
          <w:sz w:val="24"/>
          <w:szCs w:val="24"/>
        </w:rPr>
        <w:t xml:space="preserve"> the delivered stage.</w:t>
      </w:r>
    </w:p>
    <w:p w14:paraId="3C5ED141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This indicates that successful order completion represents the dominant outcome within the marketplace's order lifecycle.</w:t>
      </w:r>
    </w:p>
    <w:p w14:paraId="1C8E867A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37E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Recommendation</w:t>
      </w:r>
    </w:p>
    <w:p w14:paraId="22C9C453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The business should maintain the operational processes supporting successful delivery while focusing improvement efforts on the smaller but strategically important groups of canceled, unavailable, processing, and delayed orders.</w:t>
      </w:r>
    </w:p>
    <w:p w14:paraId="317D5B00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Reducing friction in these stages can further strengthen overall order fulfillment performance.</w:t>
      </w:r>
    </w:p>
    <w:p w14:paraId="3118E757" w14:textId="77777777" w:rsidR="002C337E" w:rsidRPr="002C337E" w:rsidRDefault="002C337E" w:rsidP="002C3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pict w14:anchorId="66C5E6ED">
          <v:rect id="_x0000_i1027" style="width:0;height:1.5pt" o:hralign="center" o:hrstd="t" o:hr="t" fillcolor="#a0a0a0" stroked="f"/>
        </w:pict>
      </w:r>
    </w:p>
    <w:p w14:paraId="236FD45E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3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Customer Satisfaction and Review Behavior</w:t>
      </w:r>
    </w:p>
    <w:p w14:paraId="1432D2DF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37E">
        <w:rPr>
          <w:rFonts w:ascii="Times New Roman" w:eastAsia="Times New Roman" w:hAnsi="Times New Roman" w:cs="Times New Roman"/>
          <w:b/>
          <w:bCs/>
          <w:sz w:val="27"/>
          <w:szCs w:val="27"/>
        </w:rPr>
        <w:t>Finding</w:t>
      </w:r>
    </w:p>
    <w:p w14:paraId="7CD07BBE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 xml:space="preserve">Among the extracted order-status and review-score combinations, </w:t>
      </w:r>
      <w:r w:rsidRPr="002C337E">
        <w:rPr>
          <w:rFonts w:ascii="Times New Roman" w:eastAsia="Times New Roman" w:hAnsi="Times New Roman" w:cs="Times New Roman"/>
          <w:b/>
          <w:bCs/>
          <w:sz w:val="24"/>
          <w:szCs w:val="24"/>
        </w:rPr>
        <w:t>56,817 customers/orders</w:t>
      </w:r>
      <w:r w:rsidRPr="002C337E">
        <w:rPr>
          <w:rFonts w:ascii="Times New Roman" w:eastAsia="Times New Roman" w:hAnsi="Times New Roman" w:cs="Times New Roman"/>
          <w:sz w:val="24"/>
          <w:szCs w:val="24"/>
        </w:rPr>
        <w:t xml:space="preserve"> are associated with delivered orders receiving a review score of 5.</w:t>
      </w:r>
    </w:p>
    <w:p w14:paraId="652813D8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Delivered orders receiving scores of 4 account for another 18,943 customers/orders.</w:t>
      </w:r>
    </w:p>
    <w:p w14:paraId="4D8E2DFE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37E">
        <w:rPr>
          <w:rFonts w:ascii="Times New Roman" w:eastAsia="Times New Roman" w:hAnsi="Times New Roman" w:cs="Times New Roman"/>
          <w:b/>
          <w:bCs/>
          <w:sz w:val="27"/>
          <w:szCs w:val="27"/>
        </w:rPr>
        <w:t>Insight</w:t>
      </w:r>
    </w:p>
    <w:p w14:paraId="62875205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High review scores represent a substantial portion of the customer feedback observed for delivered orders.</w:t>
      </w:r>
    </w:p>
    <w:p w14:paraId="7C628778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This indicates strong positive customer feedback within the marketplace.</w:t>
      </w:r>
    </w:p>
    <w:p w14:paraId="6AF3F7E2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37E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Recommendation</w:t>
      </w:r>
    </w:p>
    <w:p w14:paraId="2C798B85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The business should continue identifying and preserving the operational practices associated with highly rated customer experiences.</w:t>
      </w:r>
    </w:p>
    <w:p w14:paraId="4DEA2EE1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High-performing sellers, products, and delivery processes can also be studied further to identify repeatable practices that support positive customer experiences.</w:t>
      </w:r>
    </w:p>
    <w:p w14:paraId="2C15451B" w14:textId="77777777" w:rsidR="002C337E" w:rsidRPr="002C337E" w:rsidRDefault="002C337E" w:rsidP="002C3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pict w14:anchorId="5139008B">
          <v:rect id="_x0000_i1028" style="width:0;height:1.5pt" o:hralign="center" o:hrstd="t" o:hr="t" fillcolor="#a0a0a0" stroked="f"/>
        </w:pict>
      </w:r>
    </w:p>
    <w:p w14:paraId="4708EEB5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3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Delivery Performance Opportunity</w:t>
      </w:r>
    </w:p>
    <w:p w14:paraId="3CBA5DB0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37E">
        <w:rPr>
          <w:rFonts w:ascii="Times New Roman" w:eastAsia="Times New Roman" w:hAnsi="Times New Roman" w:cs="Times New Roman"/>
          <w:b/>
          <w:bCs/>
          <w:sz w:val="27"/>
          <w:szCs w:val="27"/>
        </w:rPr>
        <w:t>Finding</w:t>
      </w:r>
    </w:p>
    <w:p w14:paraId="54A8EACC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The delivery-performance analysis identifies early deliveries, late deliveries, and records without a delivery-performance classification.</w:t>
      </w:r>
    </w:p>
    <w:p w14:paraId="6F448759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delivery-delay analysis also identifies individual delivered orders with delays approaching </w:t>
      </w:r>
      <w:r w:rsidRPr="002C337E">
        <w:rPr>
          <w:rFonts w:ascii="Times New Roman" w:eastAsia="Times New Roman" w:hAnsi="Times New Roman" w:cs="Times New Roman"/>
          <w:b/>
          <w:bCs/>
          <w:sz w:val="24"/>
          <w:szCs w:val="24"/>
        </w:rPr>
        <w:t>189 days</w:t>
      </w:r>
      <w:r w:rsidRPr="002C33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09491C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37E">
        <w:rPr>
          <w:rFonts w:ascii="Times New Roman" w:eastAsia="Times New Roman" w:hAnsi="Times New Roman" w:cs="Times New Roman"/>
          <w:b/>
          <w:bCs/>
          <w:sz w:val="27"/>
          <w:szCs w:val="27"/>
        </w:rPr>
        <w:t>Insight</w:t>
      </w:r>
    </w:p>
    <w:p w14:paraId="064680AE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Although delivered orders dominate the marketplace, some customer orders experience substantial differences between estimated and actual delivery dates.</w:t>
      </w:r>
    </w:p>
    <w:p w14:paraId="59C34DF4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These large delays represent important operational exceptions within the delivery process.</w:t>
      </w:r>
    </w:p>
    <w:p w14:paraId="34927311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37E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Recommendation</w:t>
      </w:r>
    </w:p>
    <w:p w14:paraId="71551C74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The business should establish a delivery-performance monitoring framework that tracks:</w:t>
      </w:r>
    </w:p>
    <w:p w14:paraId="693180B4" w14:textId="77777777" w:rsidR="002C337E" w:rsidRPr="002C337E" w:rsidRDefault="002C337E" w:rsidP="002C33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Early delivery rate</w:t>
      </w:r>
    </w:p>
    <w:p w14:paraId="2B236F41" w14:textId="77777777" w:rsidR="002C337E" w:rsidRPr="002C337E" w:rsidRDefault="002C337E" w:rsidP="002C33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On-time delivery rate</w:t>
      </w:r>
    </w:p>
    <w:p w14:paraId="096FDFBE" w14:textId="77777777" w:rsidR="002C337E" w:rsidRPr="002C337E" w:rsidRDefault="002C337E" w:rsidP="002C33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Late delivery rate</w:t>
      </w:r>
    </w:p>
    <w:p w14:paraId="23E7284F" w14:textId="77777777" w:rsidR="002C337E" w:rsidRPr="002C337E" w:rsidRDefault="002C337E" w:rsidP="002C33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Average delivery delay</w:t>
      </w:r>
    </w:p>
    <w:p w14:paraId="76021F96" w14:textId="77777777" w:rsidR="002C337E" w:rsidRPr="002C337E" w:rsidRDefault="002C337E" w:rsidP="002C33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Maximum delivery delay</w:t>
      </w:r>
    </w:p>
    <w:p w14:paraId="4A82A2DF" w14:textId="77777777" w:rsidR="002C337E" w:rsidRPr="002C337E" w:rsidRDefault="002C337E" w:rsidP="002C33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Delivery performance by seller</w:t>
      </w:r>
    </w:p>
    <w:p w14:paraId="10AF15B6" w14:textId="77777777" w:rsidR="002C337E" w:rsidRPr="002C337E" w:rsidRDefault="002C337E" w:rsidP="002C33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Delivery performance by customer location</w:t>
      </w:r>
    </w:p>
    <w:p w14:paraId="27E0B2A6" w14:textId="77777777" w:rsidR="002C337E" w:rsidRPr="002C337E" w:rsidRDefault="002C337E" w:rsidP="002C33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Delivery performance by product category</w:t>
      </w:r>
    </w:p>
    <w:p w14:paraId="72324160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Orders with exceptionally high delivery delays should receive particular operational attention.</w:t>
      </w:r>
    </w:p>
    <w:p w14:paraId="0D02ED20" w14:textId="77777777" w:rsidR="002C337E" w:rsidRPr="002C337E" w:rsidRDefault="002C337E" w:rsidP="002C3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pict w14:anchorId="12D6A44C">
          <v:rect id="_x0000_i1029" style="width:0;height:1.5pt" o:hralign="center" o:hrstd="t" o:hr="t" fillcolor="#a0a0a0" stroked="f"/>
        </w:pict>
      </w:r>
    </w:p>
    <w:p w14:paraId="444F91CF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3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Delivery Experience and Customer Reviews</w:t>
      </w:r>
    </w:p>
    <w:p w14:paraId="3B9979FB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37E">
        <w:rPr>
          <w:rFonts w:ascii="Times New Roman" w:eastAsia="Times New Roman" w:hAnsi="Times New Roman" w:cs="Times New Roman"/>
          <w:b/>
          <w:bCs/>
          <w:sz w:val="27"/>
          <w:szCs w:val="27"/>
        </w:rPr>
        <w:t>Finding</w:t>
      </w:r>
    </w:p>
    <w:p w14:paraId="09E96C7A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The analysis of delivery delays alongside review scores shows several delayed orders receiving high review scores, including multiple orders with delays exceeding 70 days that received a score of 5.</w:t>
      </w:r>
    </w:p>
    <w:p w14:paraId="5AF33313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37E">
        <w:rPr>
          <w:rFonts w:ascii="Times New Roman" w:eastAsia="Times New Roman" w:hAnsi="Times New Roman" w:cs="Times New Roman"/>
          <w:b/>
          <w:bCs/>
          <w:sz w:val="27"/>
          <w:szCs w:val="27"/>
        </w:rPr>
        <w:t>Insight</w:t>
      </w:r>
    </w:p>
    <w:p w14:paraId="3EFB46EE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Customer review behavior does not move uniformly with the size of the delivery delay in the extracted records.</w:t>
      </w:r>
    </w:p>
    <w:p w14:paraId="48DCE8EF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This demonstrates that customer feedback contains additional dimensions beyond delivery timing.</w:t>
      </w:r>
    </w:p>
    <w:p w14:paraId="5DE0F5CF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37E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Recommendation</w:t>
      </w:r>
    </w:p>
    <w:p w14:paraId="1A42F000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The business should evaluate delivery performance together with other customer-experience factors rather than relying on delivery time alone.</w:t>
      </w:r>
    </w:p>
    <w:p w14:paraId="14FDF5C3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Future analysis should combine delivery performance with:</w:t>
      </w:r>
    </w:p>
    <w:p w14:paraId="6DC9F16F" w14:textId="77777777" w:rsidR="002C337E" w:rsidRPr="002C337E" w:rsidRDefault="002C337E" w:rsidP="002C33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Product category</w:t>
      </w:r>
    </w:p>
    <w:p w14:paraId="774026FB" w14:textId="77777777" w:rsidR="002C337E" w:rsidRPr="002C337E" w:rsidRDefault="002C337E" w:rsidP="002C33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Seller</w:t>
      </w:r>
    </w:p>
    <w:p w14:paraId="73246E88" w14:textId="77777777" w:rsidR="002C337E" w:rsidRPr="002C337E" w:rsidRDefault="002C337E" w:rsidP="002C33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Customer location</w:t>
      </w:r>
    </w:p>
    <w:p w14:paraId="57B14147" w14:textId="77777777" w:rsidR="002C337E" w:rsidRPr="002C337E" w:rsidRDefault="002C337E" w:rsidP="002C33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Payment method</w:t>
      </w:r>
    </w:p>
    <w:p w14:paraId="462233F5" w14:textId="77777777" w:rsidR="002C337E" w:rsidRPr="002C337E" w:rsidRDefault="002C337E" w:rsidP="002C33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Freight value</w:t>
      </w:r>
    </w:p>
    <w:p w14:paraId="29301ED0" w14:textId="77777777" w:rsidR="002C337E" w:rsidRPr="002C337E" w:rsidRDefault="002C337E" w:rsidP="002C33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Order value</w:t>
      </w:r>
    </w:p>
    <w:p w14:paraId="361ADF1D" w14:textId="77777777" w:rsidR="002C337E" w:rsidRPr="002C337E" w:rsidRDefault="002C337E" w:rsidP="002C33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lastRenderedPageBreak/>
        <w:t>Review score</w:t>
      </w:r>
    </w:p>
    <w:p w14:paraId="3FEE354D" w14:textId="77777777" w:rsidR="002C337E" w:rsidRPr="002C337E" w:rsidRDefault="002C337E" w:rsidP="002C33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Review comments</w:t>
      </w:r>
    </w:p>
    <w:p w14:paraId="307F95AD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This can provide a more complete understanding of customer experience.</w:t>
      </w:r>
    </w:p>
    <w:p w14:paraId="299DEB5C" w14:textId="77777777" w:rsidR="002C337E" w:rsidRPr="002C337E" w:rsidRDefault="002C337E" w:rsidP="002C3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pict w14:anchorId="4F69BC3E">
          <v:rect id="_x0000_i1030" style="width:0;height:1.5pt" o:hralign="center" o:hrstd="t" o:hr="t" fillcolor="#a0a0a0" stroked="f"/>
        </w:pict>
      </w:r>
    </w:p>
    <w:p w14:paraId="2A5AF646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3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Product Demand Concentration</w:t>
      </w:r>
    </w:p>
    <w:p w14:paraId="7EA6AAB3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37E">
        <w:rPr>
          <w:rFonts w:ascii="Times New Roman" w:eastAsia="Times New Roman" w:hAnsi="Times New Roman" w:cs="Times New Roman"/>
          <w:b/>
          <w:bCs/>
          <w:sz w:val="27"/>
          <w:szCs w:val="27"/>
        </w:rPr>
        <w:t>Finding</w:t>
      </w:r>
    </w:p>
    <w:p w14:paraId="5AEF9BF9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 xml:space="preserve">The leading product category by order volume is </w:t>
      </w:r>
      <w:proofErr w:type="spellStart"/>
      <w:r w:rsidRPr="002C337E">
        <w:rPr>
          <w:rFonts w:ascii="Times New Roman" w:eastAsia="Times New Roman" w:hAnsi="Times New Roman" w:cs="Times New Roman"/>
          <w:b/>
          <w:bCs/>
          <w:sz w:val="24"/>
          <w:szCs w:val="24"/>
        </w:rPr>
        <w:t>cama_mesa_banho</w:t>
      </w:r>
      <w:proofErr w:type="spellEnd"/>
      <w:r w:rsidRPr="002C337E">
        <w:rPr>
          <w:rFonts w:ascii="Times New Roman" w:eastAsia="Times New Roman" w:hAnsi="Times New Roman" w:cs="Times New Roman"/>
          <w:sz w:val="24"/>
          <w:szCs w:val="24"/>
        </w:rPr>
        <w:t>, with 11,115 orders.</w:t>
      </w:r>
    </w:p>
    <w:p w14:paraId="353F7E8B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It is followed by:</w:t>
      </w:r>
    </w:p>
    <w:p w14:paraId="5FE6613A" w14:textId="77777777" w:rsidR="002C337E" w:rsidRPr="002C337E" w:rsidRDefault="002C337E" w:rsidP="002C33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337E">
        <w:rPr>
          <w:rFonts w:ascii="Times New Roman" w:eastAsia="Times New Roman" w:hAnsi="Times New Roman" w:cs="Times New Roman"/>
          <w:sz w:val="24"/>
          <w:szCs w:val="24"/>
        </w:rPr>
        <w:t>beleza_saude</w:t>
      </w:r>
      <w:proofErr w:type="spellEnd"/>
      <w:r w:rsidRPr="002C337E">
        <w:rPr>
          <w:rFonts w:ascii="Times New Roman" w:eastAsia="Times New Roman" w:hAnsi="Times New Roman" w:cs="Times New Roman"/>
          <w:sz w:val="24"/>
          <w:szCs w:val="24"/>
        </w:rPr>
        <w:t xml:space="preserve"> — 9,670 orders</w:t>
      </w:r>
    </w:p>
    <w:p w14:paraId="242CD9E5" w14:textId="77777777" w:rsidR="002C337E" w:rsidRPr="002C337E" w:rsidRDefault="002C337E" w:rsidP="002C33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337E">
        <w:rPr>
          <w:rFonts w:ascii="Times New Roman" w:eastAsia="Times New Roman" w:hAnsi="Times New Roman" w:cs="Times New Roman"/>
          <w:sz w:val="24"/>
          <w:szCs w:val="24"/>
        </w:rPr>
        <w:t>esporte_lazer</w:t>
      </w:r>
      <w:proofErr w:type="spellEnd"/>
      <w:r w:rsidRPr="002C337E">
        <w:rPr>
          <w:rFonts w:ascii="Times New Roman" w:eastAsia="Times New Roman" w:hAnsi="Times New Roman" w:cs="Times New Roman"/>
          <w:sz w:val="24"/>
          <w:szCs w:val="24"/>
        </w:rPr>
        <w:t xml:space="preserve"> — 8,641 orders</w:t>
      </w:r>
    </w:p>
    <w:p w14:paraId="67AFE847" w14:textId="77777777" w:rsidR="002C337E" w:rsidRPr="002C337E" w:rsidRDefault="002C337E" w:rsidP="002C33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337E">
        <w:rPr>
          <w:rFonts w:ascii="Times New Roman" w:eastAsia="Times New Roman" w:hAnsi="Times New Roman" w:cs="Times New Roman"/>
          <w:sz w:val="24"/>
          <w:szCs w:val="24"/>
        </w:rPr>
        <w:t>moveis_decoracao</w:t>
      </w:r>
      <w:proofErr w:type="spellEnd"/>
      <w:r w:rsidRPr="002C337E">
        <w:rPr>
          <w:rFonts w:ascii="Times New Roman" w:eastAsia="Times New Roman" w:hAnsi="Times New Roman" w:cs="Times New Roman"/>
          <w:sz w:val="24"/>
          <w:szCs w:val="24"/>
        </w:rPr>
        <w:t xml:space="preserve"> — 8,334 orders</w:t>
      </w:r>
    </w:p>
    <w:p w14:paraId="626ECD93" w14:textId="77777777" w:rsidR="002C337E" w:rsidRPr="002C337E" w:rsidRDefault="002C337E" w:rsidP="002C33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337E">
        <w:rPr>
          <w:rFonts w:ascii="Times New Roman" w:eastAsia="Times New Roman" w:hAnsi="Times New Roman" w:cs="Times New Roman"/>
          <w:sz w:val="24"/>
          <w:szCs w:val="24"/>
        </w:rPr>
        <w:t>informatica_acessorios</w:t>
      </w:r>
      <w:proofErr w:type="spellEnd"/>
      <w:r w:rsidRPr="002C337E">
        <w:rPr>
          <w:rFonts w:ascii="Times New Roman" w:eastAsia="Times New Roman" w:hAnsi="Times New Roman" w:cs="Times New Roman"/>
          <w:sz w:val="24"/>
          <w:szCs w:val="24"/>
        </w:rPr>
        <w:t xml:space="preserve"> — 7,827 orders</w:t>
      </w:r>
    </w:p>
    <w:p w14:paraId="4FD15BD0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The ten leading categories collectively account for a substantial share of the extracted order volume.</w:t>
      </w:r>
    </w:p>
    <w:p w14:paraId="2DBC2B7B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37E">
        <w:rPr>
          <w:rFonts w:ascii="Times New Roman" w:eastAsia="Times New Roman" w:hAnsi="Times New Roman" w:cs="Times New Roman"/>
          <w:b/>
          <w:bCs/>
          <w:sz w:val="27"/>
          <w:szCs w:val="27"/>
        </w:rPr>
        <w:t>Insight</w:t>
      </w:r>
    </w:p>
    <w:p w14:paraId="26DCDD42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Customer demand is concentrated around a relatively small group of product categories.</w:t>
      </w:r>
    </w:p>
    <w:p w14:paraId="02210313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The strongest categories therefore represent important areas of marketplace activity.</w:t>
      </w:r>
    </w:p>
    <w:p w14:paraId="477F9810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37E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Recommendation</w:t>
      </w:r>
    </w:p>
    <w:p w14:paraId="04F98572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The business should prioritize high-demand categories when planning:</w:t>
      </w:r>
    </w:p>
    <w:p w14:paraId="7381128B" w14:textId="77777777" w:rsidR="002C337E" w:rsidRPr="002C337E" w:rsidRDefault="002C337E" w:rsidP="002C33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Inventory availability</w:t>
      </w:r>
    </w:p>
    <w:p w14:paraId="39B15E2D" w14:textId="77777777" w:rsidR="002C337E" w:rsidRPr="002C337E" w:rsidRDefault="002C337E" w:rsidP="002C33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Seller acquisition</w:t>
      </w:r>
    </w:p>
    <w:p w14:paraId="6476AB9A" w14:textId="77777777" w:rsidR="002C337E" w:rsidRPr="002C337E" w:rsidRDefault="002C337E" w:rsidP="002C33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Promotional campaigns</w:t>
      </w:r>
    </w:p>
    <w:p w14:paraId="37A2292F" w14:textId="77777777" w:rsidR="002C337E" w:rsidRPr="002C337E" w:rsidRDefault="002C337E" w:rsidP="002C33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Product recommendations</w:t>
      </w:r>
    </w:p>
    <w:p w14:paraId="6312BBAD" w14:textId="77777777" w:rsidR="002C337E" w:rsidRPr="002C337E" w:rsidRDefault="002C337E" w:rsidP="002C33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Category-specific marketing</w:t>
      </w:r>
    </w:p>
    <w:p w14:paraId="60B6C040" w14:textId="77777777" w:rsidR="002C337E" w:rsidRPr="002C337E" w:rsidRDefault="002C337E" w:rsidP="002C33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Cross-selling strategies</w:t>
      </w:r>
    </w:p>
    <w:p w14:paraId="5DFA405F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High-performing categories should also be monitored for changes in demand over time.</w:t>
      </w:r>
    </w:p>
    <w:p w14:paraId="648476A5" w14:textId="77777777" w:rsidR="002C337E" w:rsidRPr="002C337E" w:rsidRDefault="002C337E" w:rsidP="002C3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pict w14:anchorId="26677F0D">
          <v:rect id="_x0000_i1031" style="width:0;height:1.5pt" o:hralign="center" o:hrstd="t" o:hr="t" fillcolor="#a0a0a0" stroked="f"/>
        </w:pict>
      </w:r>
    </w:p>
    <w:p w14:paraId="48C874A1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3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Product Value Does Not Follow Order Volume Uniformly</w:t>
      </w:r>
    </w:p>
    <w:p w14:paraId="4D2F126A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37E">
        <w:rPr>
          <w:rFonts w:ascii="Times New Roman" w:eastAsia="Times New Roman" w:hAnsi="Times New Roman" w:cs="Times New Roman"/>
          <w:b/>
          <w:bCs/>
          <w:sz w:val="27"/>
          <w:szCs w:val="27"/>
        </w:rPr>
        <w:t>Finding</w:t>
      </w:r>
    </w:p>
    <w:p w14:paraId="21E242C1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The product-category analysis shows that categories with high order volumes do not necessarily have the highest total price values.</w:t>
      </w:r>
    </w:p>
    <w:p w14:paraId="00279C37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For example, </w:t>
      </w:r>
      <w:proofErr w:type="spellStart"/>
      <w:r w:rsidRPr="002C337E">
        <w:rPr>
          <w:rFonts w:ascii="Times New Roman" w:eastAsia="Times New Roman" w:hAnsi="Times New Roman" w:cs="Times New Roman"/>
          <w:b/>
          <w:bCs/>
          <w:sz w:val="24"/>
          <w:szCs w:val="24"/>
        </w:rPr>
        <w:t>beleza_saude</w:t>
      </w:r>
      <w:proofErr w:type="spellEnd"/>
      <w:r w:rsidRPr="002C337E">
        <w:rPr>
          <w:rFonts w:ascii="Times New Roman" w:eastAsia="Times New Roman" w:hAnsi="Times New Roman" w:cs="Times New Roman"/>
          <w:sz w:val="24"/>
          <w:szCs w:val="24"/>
        </w:rPr>
        <w:t xml:space="preserve"> records fewer orders than </w:t>
      </w:r>
      <w:proofErr w:type="spellStart"/>
      <w:r w:rsidRPr="002C337E">
        <w:rPr>
          <w:rFonts w:ascii="Times New Roman" w:eastAsia="Times New Roman" w:hAnsi="Times New Roman" w:cs="Times New Roman"/>
          <w:sz w:val="24"/>
          <w:szCs w:val="24"/>
        </w:rPr>
        <w:t>cama_mesa_banho</w:t>
      </w:r>
      <w:proofErr w:type="spellEnd"/>
      <w:r w:rsidRPr="002C337E">
        <w:rPr>
          <w:rFonts w:ascii="Times New Roman" w:eastAsia="Times New Roman" w:hAnsi="Times New Roman" w:cs="Times New Roman"/>
          <w:sz w:val="24"/>
          <w:szCs w:val="24"/>
        </w:rPr>
        <w:t xml:space="preserve"> but has a higher total price value in the extracted results.</w:t>
      </w:r>
    </w:p>
    <w:p w14:paraId="0AA0A301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 xml:space="preserve">Similarly, </w:t>
      </w:r>
      <w:proofErr w:type="spellStart"/>
      <w:r w:rsidRPr="002C337E">
        <w:rPr>
          <w:rFonts w:ascii="Times New Roman" w:eastAsia="Times New Roman" w:hAnsi="Times New Roman" w:cs="Times New Roman"/>
          <w:b/>
          <w:bCs/>
          <w:sz w:val="24"/>
          <w:szCs w:val="24"/>
        </w:rPr>
        <w:t>relogios_presentes</w:t>
      </w:r>
      <w:proofErr w:type="spellEnd"/>
      <w:r w:rsidRPr="002C337E">
        <w:rPr>
          <w:rFonts w:ascii="Times New Roman" w:eastAsia="Times New Roman" w:hAnsi="Times New Roman" w:cs="Times New Roman"/>
          <w:sz w:val="24"/>
          <w:szCs w:val="24"/>
        </w:rPr>
        <w:t xml:space="preserve"> records fewer orders but produces a comparatively high total price value.</w:t>
      </w:r>
    </w:p>
    <w:p w14:paraId="4F9A199B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37E">
        <w:rPr>
          <w:rFonts w:ascii="Times New Roman" w:eastAsia="Times New Roman" w:hAnsi="Times New Roman" w:cs="Times New Roman"/>
          <w:b/>
          <w:bCs/>
          <w:sz w:val="27"/>
          <w:szCs w:val="27"/>
        </w:rPr>
        <w:t>Insight</w:t>
      </w:r>
    </w:p>
    <w:p w14:paraId="65D53905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Order volume and monetary contribution represent different dimensions of product performance.</w:t>
      </w:r>
    </w:p>
    <w:p w14:paraId="3FF9710C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37E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Recommendation</w:t>
      </w:r>
    </w:p>
    <w:p w14:paraId="5F72B957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Product performance should therefore be evaluated using multiple measures rather than order count alone.</w:t>
      </w:r>
    </w:p>
    <w:p w14:paraId="4F3D3298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Recommended KPIs include:</w:t>
      </w:r>
    </w:p>
    <w:p w14:paraId="79CAD1F3" w14:textId="77777777" w:rsidR="002C337E" w:rsidRPr="002C337E" w:rsidRDefault="002C337E" w:rsidP="002C33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Number of orders</w:t>
      </w:r>
    </w:p>
    <w:p w14:paraId="74E54438" w14:textId="77777777" w:rsidR="002C337E" w:rsidRPr="002C337E" w:rsidRDefault="002C337E" w:rsidP="002C33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Quantity ordered</w:t>
      </w:r>
    </w:p>
    <w:p w14:paraId="1A771CBF" w14:textId="77777777" w:rsidR="002C337E" w:rsidRPr="002C337E" w:rsidRDefault="002C337E" w:rsidP="002C33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Total product value</w:t>
      </w:r>
    </w:p>
    <w:p w14:paraId="66967D5D" w14:textId="77777777" w:rsidR="002C337E" w:rsidRPr="002C337E" w:rsidRDefault="002C337E" w:rsidP="002C33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Average order value</w:t>
      </w:r>
    </w:p>
    <w:p w14:paraId="3654388B" w14:textId="77777777" w:rsidR="002C337E" w:rsidRPr="002C337E" w:rsidRDefault="002C337E" w:rsidP="002C33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Revenue contribution</w:t>
      </w:r>
    </w:p>
    <w:p w14:paraId="580A0B94" w14:textId="77777777" w:rsidR="002C337E" w:rsidRPr="002C337E" w:rsidRDefault="002C337E" w:rsidP="002C33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Freight contribution</w:t>
      </w:r>
    </w:p>
    <w:p w14:paraId="146B19DD" w14:textId="77777777" w:rsidR="002C337E" w:rsidRPr="002C337E" w:rsidRDefault="002C337E" w:rsidP="002C33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Added fee</w:t>
      </w:r>
    </w:p>
    <w:p w14:paraId="6BCBF8BE" w14:textId="77777777" w:rsidR="002C337E" w:rsidRPr="002C337E" w:rsidRDefault="002C337E" w:rsidP="002C33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Customer review score</w:t>
      </w:r>
    </w:p>
    <w:p w14:paraId="0B12797A" w14:textId="77777777" w:rsidR="002C337E" w:rsidRPr="002C337E" w:rsidRDefault="002C337E" w:rsidP="002C3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pict w14:anchorId="6B81D81B">
          <v:rect id="_x0000_i1032" style="width:0;height:1.5pt" o:hralign="center" o:hrstd="t" o:hr="t" fillcolor="#a0a0a0" stroked="f"/>
        </w:pict>
      </w:r>
    </w:p>
    <w:p w14:paraId="5ECAF8E3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3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Credit Card Dominance</w:t>
      </w:r>
    </w:p>
    <w:p w14:paraId="2BBB05D1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37E">
        <w:rPr>
          <w:rFonts w:ascii="Times New Roman" w:eastAsia="Times New Roman" w:hAnsi="Times New Roman" w:cs="Times New Roman"/>
          <w:b/>
          <w:bCs/>
          <w:sz w:val="27"/>
          <w:szCs w:val="27"/>
        </w:rPr>
        <w:t>Finding</w:t>
      </w:r>
    </w:p>
    <w:p w14:paraId="40DAE53D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Credit card is the leading payment method with:</w:t>
      </w:r>
    </w:p>
    <w:p w14:paraId="2899257C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b/>
          <w:bCs/>
          <w:sz w:val="24"/>
          <w:szCs w:val="24"/>
        </w:rPr>
        <w:t>76,795 customers</w:t>
      </w:r>
    </w:p>
    <w:p w14:paraId="163FD519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and approximately:</w:t>
      </w:r>
    </w:p>
    <w:p w14:paraId="29DEEBC3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b/>
          <w:bCs/>
          <w:sz w:val="24"/>
          <w:szCs w:val="24"/>
        </w:rPr>
        <w:t>12.54 million</w:t>
      </w:r>
      <w:r w:rsidRPr="002C337E">
        <w:rPr>
          <w:rFonts w:ascii="Times New Roman" w:eastAsia="Times New Roman" w:hAnsi="Times New Roman" w:cs="Times New Roman"/>
          <w:sz w:val="24"/>
          <w:szCs w:val="24"/>
        </w:rPr>
        <w:t xml:space="preserve"> in total payment value.</w:t>
      </w:r>
    </w:p>
    <w:p w14:paraId="68075CD9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337E">
        <w:rPr>
          <w:rFonts w:ascii="Times New Roman" w:eastAsia="Times New Roman" w:hAnsi="Times New Roman" w:cs="Times New Roman"/>
          <w:sz w:val="24"/>
          <w:szCs w:val="24"/>
        </w:rPr>
        <w:t>Boleto</w:t>
      </w:r>
      <w:proofErr w:type="spellEnd"/>
      <w:r w:rsidRPr="002C337E">
        <w:rPr>
          <w:rFonts w:ascii="Times New Roman" w:eastAsia="Times New Roman" w:hAnsi="Times New Roman" w:cs="Times New Roman"/>
          <w:sz w:val="24"/>
          <w:szCs w:val="24"/>
        </w:rPr>
        <w:t xml:space="preserve"> is the second-largest payment method with 19,784 customers and approximately 2.87 million in total payment value.</w:t>
      </w:r>
    </w:p>
    <w:p w14:paraId="7D81D5D5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37E">
        <w:rPr>
          <w:rFonts w:ascii="Times New Roman" w:eastAsia="Times New Roman" w:hAnsi="Times New Roman" w:cs="Times New Roman"/>
          <w:b/>
          <w:bCs/>
          <w:sz w:val="27"/>
          <w:szCs w:val="27"/>
        </w:rPr>
        <w:t>Insight</w:t>
      </w:r>
    </w:p>
    <w:p w14:paraId="78F546E2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Credit cards represent the dominant payment channel within the marketplace.</w:t>
      </w:r>
    </w:p>
    <w:p w14:paraId="74AD4BB4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The extracted payment value also shows a substantial difference between credit-card transactions and the other payment methods.</w:t>
      </w:r>
    </w:p>
    <w:p w14:paraId="373E1F1E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37E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Recommendation</w:t>
      </w:r>
    </w:p>
    <w:p w14:paraId="653C9CEF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The business should continue supporting credit-card transactions as a core payment channel while maintaining alternative payment methods for customers with different payment preferences.</w:t>
      </w:r>
    </w:p>
    <w:p w14:paraId="615D7143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lastRenderedPageBreak/>
        <w:t>Payment performance should also be monitored across product categories to understand whether payment behavior differs by customer segment or product type.</w:t>
      </w:r>
    </w:p>
    <w:p w14:paraId="58CEFB85" w14:textId="77777777" w:rsidR="002C337E" w:rsidRPr="002C337E" w:rsidRDefault="002C337E" w:rsidP="002C3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pict w14:anchorId="6F4C8176">
          <v:rect id="_x0000_i1033" style="width:0;height:1.5pt" o:hralign="center" o:hrstd="t" o:hr="t" fillcolor="#a0a0a0" stroked="f"/>
        </w:pict>
      </w:r>
    </w:p>
    <w:p w14:paraId="1793F18A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3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Payment Method and Product Category</w:t>
      </w:r>
    </w:p>
    <w:p w14:paraId="21A5F4E8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37E">
        <w:rPr>
          <w:rFonts w:ascii="Times New Roman" w:eastAsia="Times New Roman" w:hAnsi="Times New Roman" w:cs="Times New Roman"/>
          <w:b/>
          <w:bCs/>
          <w:sz w:val="27"/>
          <w:szCs w:val="27"/>
        </w:rPr>
        <w:t>Finding</w:t>
      </w:r>
    </w:p>
    <w:p w14:paraId="76B11D7A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Credit card is the leading payment method across the highest-order product-category combinations.</w:t>
      </w:r>
    </w:p>
    <w:p w14:paraId="03C4D02E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307315C1" w14:textId="77777777" w:rsidR="002C337E" w:rsidRPr="002C337E" w:rsidRDefault="002C337E" w:rsidP="002C33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337E">
        <w:rPr>
          <w:rFonts w:ascii="Times New Roman" w:eastAsia="Times New Roman" w:hAnsi="Times New Roman" w:cs="Times New Roman"/>
          <w:sz w:val="24"/>
          <w:szCs w:val="24"/>
        </w:rPr>
        <w:t>cama_mesa_banho</w:t>
      </w:r>
      <w:proofErr w:type="spellEnd"/>
      <w:r w:rsidRPr="002C337E">
        <w:rPr>
          <w:rFonts w:ascii="Times New Roman" w:eastAsia="Times New Roman" w:hAnsi="Times New Roman" w:cs="Times New Roman"/>
          <w:sz w:val="24"/>
          <w:szCs w:val="24"/>
        </w:rPr>
        <w:t xml:space="preserve"> — 8,959 credit-card orders</w:t>
      </w:r>
    </w:p>
    <w:p w14:paraId="4A166AEC" w14:textId="77777777" w:rsidR="002C337E" w:rsidRPr="002C337E" w:rsidRDefault="002C337E" w:rsidP="002C33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337E">
        <w:rPr>
          <w:rFonts w:ascii="Times New Roman" w:eastAsia="Times New Roman" w:hAnsi="Times New Roman" w:cs="Times New Roman"/>
          <w:sz w:val="24"/>
          <w:szCs w:val="24"/>
        </w:rPr>
        <w:t>beleza_saude</w:t>
      </w:r>
      <w:proofErr w:type="spellEnd"/>
      <w:r w:rsidRPr="002C337E">
        <w:rPr>
          <w:rFonts w:ascii="Times New Roman" w:eastAsia="Times New Roman" w:hAnsi="Times New Roman" w:cs="Times New Roman"/>
          <w:sz w:val="24"/>
          <w:szCs w:val="24"/>
        </w:rPr>
        <w:t xml:space="preserve"> — 7,566</w:t>
      </w:r>
    </w:p>
    <w:p w14:paraId="5910C975" w14:textId="77777777" w:rsidR="002C337E" w:rsidRPr="002C337E" w:rsidRDefault="002C337E" w:rsidP="002C33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337E">
        <w:rPr>
          <w:rFonts w:ascii="Times New Roman" w:eastAsia="Times New Roman" w:hAnsi="Times New Roman" w:cs="Times New Roman"/>
          <w:sz w:val="24"/>
          <w:szCs w:val="24"/>
        </w:rPr>
        <w:t>esporte_lazer</w:t>
      </w:r>
      <w:proofErr w:type="spellEnd"/>
      <w:r w:rsidRPr="002C337E">
        <w:rPr>
          <w:rFonts w:ascii="Times New Roman" w:eastAsia="Times New Roman" w:hAnsi="Times New Roman" w:cs="Times New Roman"/>
          <w:sz w:val="24"/>
          <w:szCs w:val="24"/>
        </w:rPr>
        <w:t xml:space="preserve"> — 6,635</w:t>
      </w:r>
    </w:p>
    <w:p w14:paraId="740D72A7" w14:textId="77777777" w:rsidR="002C337E" w:rsidRPr="002C337E" w:rsidRDefault="002C337E" w:rsidP="002C33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337E">
        <w:rPr>
          <w:rFonts w:ascii="Times New Roman" w:eastAsia="Times New Roman" w:hAnsi="Times New Roman" w:cs="Times New Roman"/>
          <w:sz w:val="24"/>
          <w:szCs w:val="24"/>
        </w:rPr>
        <w:t>moveis_decoracao</w:t>
      </w:r>
      <w:proofErr w:type="spellEnd"/>
      <w:r w:rsidRPr="002C337E">
        <w:rPr>
          <w:rFonts w:ascii="Times New Roman" w:eastAsia="Times New Roman" w:hAnsi="Times New Roman" w:cs="Times New Roman"/>
          <w:sz w:val="24"/>
          <w:szCs w:val="24"/>
        </w:rPr>
        <w:t xml:space="preserve"> — 6,379</w:t>
      </w:r>
    </w:p>
    <w:p w14:paraId="42F4791D" w14:textId="77777777" w:rsidR="002C337E" w:rsidRPr="002C337E" w:rsidRDefault="002C337E" w:rsidP="002C33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337E">
        <w:rPr>
          <w:rFonts w:ascii="Times New Roman" w:eastAsia="Times New Roman" w:hAnsi="Times New Roman" w:cs="Times New Roman"/>
          <w:sz w:val="24"/>
          <w:szCs w:val="24"/>
        </w:rPr>
        <w:t>informatica_acessorios</w:t>
      </w:r>
      <w:proofErr w:type="spellEnd"/>
      <w:r w:rsidRPr="002C337E">
        <w:rPr>
          <w:rFonts w:ascii="Times New Roman" w:eastAsia="Times New Roman" w:hAnsi="Times New Roman" w:cs="Times New Roman"/>
          <w:sz w:val="24"/>
          <w:szCs w:val="24"/>
        </w:rPr>
        <w:t xml:space="preserve"> — 5,436</w:t>
      </w:r>
    </w:p>
    <w:p w14:paraId="37D71E89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37E">
        <w:rPr>
          <w:rFonts w:ascii="Times New Roman" w:eastAsia="Times New Roman" w:hAnsi="Times New Roman" w:cs="Times New Roman"/>
          <w:b/>
          <w:bCs/>
          <w:sz w:val="27"/>
          <w:szCs w:val="27"/>
        </w:rPr>
        <w:t>Insight</w:t>
      </w:r>
    </w:p>
    <w:p w14:paraId="52BB2ECE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The dominance of credit-card payments extends across major product categories rather than being concentrated in only one category.</w:t>
      </w:r>
    </w:p>
    <w:p w14:paraId="71FF8826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37E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Recommendation</w:t>
      </w:r>
    </w:p>
    <w:p w14:paraId="7317088C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Credit-card payment infrastructure should remain a strategic priority.</w:t>
      </w:r>
    </w:p>
    <w:p w14:paraId="55AFCEAE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The business can also use category-level payment behavior to improve promotional strategies and payment-focused campaigns.</w:t>
      </w:r>
    </w:p>
    <w:p w14:paraId="5498D1BC" w14:textId="77777777" w:rsidR="002C337E" w:rsidRPr="002C337E" w:rsidRDefault="002C337E" w:rsidP="002C3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pict w14:anchorId="650F7D3B">
          <v:rect id="_x0000_i1034" style="width:0;height:1.5pt" o:hralign="center" o:hrstd="t" o:hr="t" fillcolor="#a0a0a0" stroked="f"/>
        </w:pict>
      </w:r>
    </w:p>
    <w:p w14:paraId="05B3020D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3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Additional Fee Opportunity</w:t>
      </w:r>
    </w:p>
    <w:p w14:paraId="3F625DA7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37E">
        <w:rPr>
          <w:rFonts w:ascii="Times New Roman" w:eastAsia="Times New Roman" w:hAnsi="Times New Roman" w:cs="Times New Roman"/>
          <w:b/>
          <w:bCs/>
          <w:sz w:val="27"/>
          <w:szCs w:val="27"/>
        </w:rPr>
        <w:t>Finding</w:t>
      </w:r>
    </w:p>
    <w:p w14:paraId="3BAF9A99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The product-category analysis identifies substantial differences between product prices and total payment values.</w:t>
      </w:r>
    </w:p>
    <w:p w14:paraId="5ACAABA2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For example, the extracted results show:</w:t>
      </w:r>
    </w:p>
    <w:p w14:paraId="2C274DB4" w14:textId="77777777" w:rsidR="002C337E" w:rsidRPr="002C337E" w:rsidRDefault="002C337E" w:rsidP="002C33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337E">
        <w:rPr>
          <w:rFonts w:ascii="Times New Roman" w:eastAsia="Times New Roman" w:hAnsi="Times New Roman" w:cs="Times New Roman"/>
          <w:sz w:val="24"/>
          <w:szCs w:val="24"/>
        </w:rPr>
        <w:t>cama_mesa_banho</w:t>
      </w:r>
      <w:proofErr w:type="spellEnd"/>
      <w:r w:rsidRPr="002C337E">
        <w:rPr>
          <w:rFonts w:ascii="Times New Roman" w:eastAsia="Times New Roman" w:hAnsi="Times New Roman" w:cs="Times New Roman"/>
          <w:sz w:val="24"/>
          <w:szCs w:val="24"/>
        </w:rPr>
        <w:t xml:space="preserve"> — 620,002.65 total added fee</w:t>
      </w:r>
    </w:p>
    <w:p w14:paraId="7ADCC2C9" w14:textId="77777777" w:rsidR="002C337E" w:rsidRPr="002C337E" w:rsidRDefault="002C337E" w:rsidP="002C33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337E">
        <w:rPr>
          <w:rFonts w:ascii="Times New Roman" w:eastAsia="Times New Roman" w:hAnsi="Times New Roman" w:cs="Times New Roman"/>
          <w:sz w:val="24"/>
          <w:szCs w:val="24"/>
        </w:rPr>
        <w:t>moveis_decoracao</w:t>
      </w:r>
      <w:proofErr w:type="spellEnd"/>
      <w:r w:rsidRPr="002C337E">
        <w:rPr>
          <w:rFonts w:ascii="Times New Roman" w:eastAsia="Times New Roman" w:hAnsi="Times New Roman" w:cs="Times New Roman"/>
          <w:sz w:val="24"/>
          <w:szCs w:val="24"/>
        </w:rPr>
        <w:t xml:space="preserve"> — 665,082.50</w:t>
      </w:r>
    </w:p>
    <w:p w14:paraId="02299568" w14:textId="77777777" w:rsidR="002C337E" w:rsidRPr="002C337E" w:rsidRDefault="002C337E" w:rsidP="002C33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337E">
        <w:rPr>
          <w:rFonts w:ascii="Times New Roman" w:eastAsia="Times New Roman" w:hAnsi="Times New Roman" w:cs="Times New Roman"/>
          <w:sz w:val="24"/>
          <w:szCs w:val="24"/>
        </w:rPr>
        <w:t>informatica_acessorios</w:t>
      </w:r>
      <w:proofErr w:type="spellEnd"/>
      <w:r w:rsidRPr="002C337E">
        <w:rPr>
          <w:rFonts w:ascii="Times New Roman" w:eastAsia="Times New Roman" w:hAnsi="Times New Roman" w:cs="Times New Roman"/>
          <w:sz w:val="24"/>
          <w:szCs w:val="24"/>
        </w:rPr>
        <w:t xml:space="preserve"> — 643,052.88</w:t>
      </w:r>
    </w:p>
    <w:p w14:paraId="105557FA" w14:textId="77777777" w:rsidR="002C337E" w:rsidRPr="002C337E" w:rsidRDefault="002C337E" w:rsidP="002C33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337E">
        <w:rPr>
          <w:rFonts w:ascii="Times New Roman" w:eastAsia="Times New Roman" w:hAnsi="Times New Roman" w:cs="Times New Roman"/>
          <w:sz w:val="24"/>
          <w:szCs w:val="24"/>
        </w:rPr>
        <w:t>utilidades_domesticas</w:t>
      </w:r>
      <w:proofErr w:type="spellEnd"/>
      <w:r w:rsidRPr="002C337E">
        <w:rPr>
          <w:rFonts w:ascii="Times New Roman" w:eastAsia="Times New Roman" w:hAnsi="Times New Roman" w:cs="Times New Roman"/>
          <w:sz w:val="24"/>
          <w:szCs w:val="24"/>
        </w:rPr>
        <w:t xml:space="preserve"> — 428,171.13</w:t>
      </w:r>
    </w:p>
    <w:p w14:paraId="351CD735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37E">
        <w:rPr>
          <w:rFonts w:ascii="Times New Roman" w:eastAsia="Times New Roman" w:hAnsi="Times New Roman" w:cs="Times New Roman"/>
          <w:b/>
          <w:bCs/>
          <w:sz w:val="27"/>
          <w:szCs w:val="27"/>
        </w:rPr>
        <w:t>Insight</w:t>
      </w:r>
    </w:p>
    <w:p w14:paraId="2E78DE60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The amount added to customer payments varies considerably across product categories.</w:t>
      </w:r>
    </w:p>
    <w:p w14:paraId="6DF7E5B5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lastRenderedPageBreak/>
        <w:t>Some categories therefore generate considerably higher additional amounts beyond the product-price component.</w:t>
      </w:r>
    </w:p>
    <w:p w14:paraId="5A3452FA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37E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Recommendation</w:t>
      </w:r>
    </w:p>
    <w:p w14:paraId="24603556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Management should monitor these additional charges at category, seller, and order levels.</w:t>
      </w:r>
    </w:p>
    <w:p w14:paraId="19EAE907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Understanding the composition of these amounts can help improve pricing transparency, profitability analysis, and category-level commercial strategy.</w:t>
      </w:r>
    </w:p>
    <w:p w14:paraId="63FA81A4" w14:textId="77777777" w:rsidR="002C337E" w:rsidRPr="002C337E" w:rsidRDefault="002C337E" w:rsidP="002C3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pict w14:anchorId="1E4439E5">
          <v:rect id="_x0000_i1035" style="width:0;height:1.5pt" o:hralign="center" o:hrstd="t" o:hr="t" fillcolor="#a0a0a0" stroked="f"/>
        </w:pict>
      </w:r>
    </w:p>
    <w:p w14:paraId="1C4C5117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3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High-Value Order-Level Differences</w:t>
      </w:r>
    </w:p>
    <w:p w14:paraId="36CF9109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37E">
        <w:rPr>
          <w:rFonts w:ascii="Times New Roman" w:eastAsia="Times New Roman" w:hAnsi="Times New Roman" w:cs="Times New Roman"/>
          <w:b/>
          <w:bCs/>
          <w:sz w:val="27"/>
          <w:szCs w:val="27"/>
        </w:rPr>
        <w:t>Finding</w:t>
      </w:r>
    </w:p>
    <w:p w14:paraId="53FBCA27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Some individual orders show substantial differences between the product-plus-freight amount and the total amount paid.</w:t>
      </w:r>
    </w:p>
    <w:p w14:paraId="7D8729BC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The highest extracted example records:</w:t>
      </w:r>
    </w:p>
    <w:p w14:paraId="4558FCE5" w14:textId="77777777" w:rsidR="002C337E" w:rsidRPr="002C337E" w:rsidRDefault="002C337E" w:rsidP="002C33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 xml:space="preserve">Product + freight: </w:t>
      </w:r>
      <w:r w:rsidRPr="002C337E">
        <w:rPr>
          <w:rFonts w:ascii="Times New Roman" w:eastAsia="Times New Roman" w:hAnsi="Times New Roman" w:cs="Times New Roman"/>
          <w:b/>
          <w:bCs/>
          <w:sz w:val="24"/>
          <w:szCs w:val="24"/>
        </w:rPr>
        <w:t>13,664.08</w:t>
      </w:r>
    </w:p>
    <w:p w14:paraId="01EAB0BE" w14:textId="77777777" w:rsidR="002C337E" w:rsidRPr="002C337E" w:rsidRDefault="002C337E" w:rsidP="002C33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 xml:space="preserve">Total amount paid: </w:t>
      </w:r>
      <w:r w:rsidRPr="002C337E">
        <w:rPr>
          <w:rFonts w:ascii="Times New Roman" w:eastAsia="Times New Roman" w:hAnsi="Times New Roman" w:cs="Times New Roman"/>
          <w:b/>
          <w:bCs/>
          <w:sz w:val="24"/>
          <w:szCs w:val="24"/>
        </w:rPr>
        <w:t>109,312.64</w:t>
      </w:r>
    </w:p>
    <w:p w14:paraId="238B0A72" w14:textId="77777777" w:rsidR="002C337E" w:rsidRPr="002C337E" w:rsidRDefault="002C337E" w:rsidP="002C33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 xml:space="preserve">Difference: </w:t>
      </w:r>
      <w:r w:rsidRPr="002C337E">
        <w:rPr>
          <w:rFonts w:ascii="Times New Roman" w:eastAsia="Times New Roman" w:hAnsi="Times New Roman" w:cs="Times New Roman"/>
          <w:b/>
          <w:bCs/>
          <w:sz w:val="24"/>
          <w:szCs w:val="24"/>
        </w:rPr>
        <w:t>95,648.56</w:t>
      </w:r>
    </w:p>
    <w:p w14:paraId="281C6B58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Other extracted orders also show differences exceeding 10,000.</w:t>
      </w:r>
    </w:p>
    <w:p w14:paraId="654ED4BA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37E">
        <w:rPr>
          <w:rFonts w:ascii="Times New Roman" w:eastAsia="Times New Roman" w:hAnsi="Times New Roman" w:cs="Times New Roman"/>
          <w:b/>
          <w:bCs/>
          <w:sz w:val="27"/>
          <w:szCs w:val="27"/>
        </w:rPr>
        <w:t>Insight</w:t>
      </w:r>
    </w:p>
    <w:p w14:paraId="1C43C188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A small number of orders can contain exceptionally large monetary differences between the calculated product-plus-freight amount and the total payment amount.</w:t>
      </w:r>
    </w:p>
    <w:p w14:paraId="6E644FB3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37E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Recommendation</w:t>
      </w:r>
    </w:p>
    <w:p w14:paraId="1952894E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These high-value transactions should be included in a dedicated transaction-monitoring process.</w:t>
      </w:r>
    </w:p>
    <w:p w14:paraId="0E6A31CE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The business should investigate unusually large payment differences at order level to understand the commercial characteristics associated with them.</w:t>
      </w:r>
    </w:p>
    <w:p w14:paraId="1B0575B8" w14:textId="77777777" w:rsidR="002C337E" w:rsidRPr="002C337E" w:rsidRDefault="002C337E" w:rsidP="002C3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pict w14:anchorId="3A6DCA87">
          <v:rect id="_x0000_i1036" style="width:0;height:1.5pt" o:hralign="center" o:hrstd="t" o:hr="t" fillcolor="#a0a0a0" stroked="f"/>
        </w:pict>
      </w:r>
    </w:p>
    <w:p w14:paraId="3B81CB11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3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Seller Concentration</w:t>
      </w:r>
    </w:p>
    <w:p w14:paraId="7D581FFE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37E">
        <w:rPr>
          <w:rFonts w:ascii="Times New Roman" w:eastAsia="Times New Roman" w:hAnsi="Times New Roman" w:cs="Times New Roman"/>
          <w:b/>
          <w:bCs/>
          <w:sz w:val="27"/>
          <w:szCs w:val="27"/>
        </w:rPr>
        <w:t>Finding</w:t>
      </w:r>
    </w:p>
    <w:p w14:paraId="38D044CA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 xml:space="preserve">The marketplace contains </w:t>
      </w:r>
      <w:r w:rsidRPr="002C337E">
        <w:rPr>
          <w:rFonts w:ascii="Times New Roman" w:eastAsia="Times New Roman" w:hAnsi="Times New Roman" w:cs="Times New Roman"/>
          <w:b/>
          <w:bCs/>
          <w:sz w:val="24"/>
          <w:szCs w:val="24"/>
        </w:rPr>
        <w:t>3,095 sellers</w:t>
      </w:r>
      <w:r w:rsidRPr="002C33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EBDA6B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 xml:space="preserve">However, a relatively small group of </w:t>
      </w:r>
      <w:proofErr w:type="gramStart"/>
      <w:r w:rsidRPr="002C337E">
        <w:rPr>
          <w:rFonts w:ascii="Times New Roman" w:eastAsia="Times New Roman" w:hAnsi="Times New Roman" w:cs="Times New Roman"/>
          <w:sz w:val="24"/>
          <w:szCs w:val="24"/>
        </w:rPr>
        <w:t>sellers</w:t>
      </w:r>
      <w:proofErr w:type="gramEnd"/>
      <w:r w:rsidRPr="002C337E">
        <w:rPr>
          <w:rFonts w:ascii="Times New Roman" w:eastAsia="Times New Roman" w:hAnsi="Times New Roman" w:cs="Times New Roman"/>
          <w:sz w:val="24"/>
          <w:szCs w:val="24"/>
        </w:rPr>
        <w:t xml:space="preserve"> records substantially higher order activity.</w:t>
      </w:r>
    </w:p>
    <w:p w14:paraId="7B26F6F6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The leading seller receives 2,033 orders, followed by sellers with 1,987, 1,931, 1,775, and 1,551 orders respectively.</w:t>
      </w:r>
    </w:p>
    <w:p w14:paraId="20DD2F22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37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Insight</w:t>
      </w:r>
    </w:p>
    <w:p w14:paraId="6065F741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Seller activity is not evenly distributed across the marketplace.</w:t>
      </w:r>
    </w:p>
    <w:p w14:paraId="42CB5287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A group of high-performing sellers contributes a significant volume of marketplace activity.</w:t>
      </w:r>
    </w:p>
    <w:p w14:paraId="0D29DDB0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37E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Recommendation</w:t>
      </w:r>
    </w:p>
    <w:p w14:paraId="1A2A57D8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The business should develop seller-performance monitoring using metrics such as:</w:t>
      </w:r>
    </w:p>
    <w:p w14:paraId="6578C811" w14:textId="77777777" w:rsidR="002C337E" w:rsidRPr="002C337E" w:rsidRDefault="002C337E" w:rsidP="002C33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Orders received</w:t>
      </w:r>
    </w:p>
    <w:p w14:paraId="65A022C5" w14:textId="77777777" w:rsidR="002C337E" w:rsidRPr="002C337E" w:rsidRDefault="002C337E" w:rsidP="002C33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Revenue generated</w:t>
      </w:r>
    </w:p>
    <w:p w14:paraId="4B62BD4D" w14:textId="77777777" w:rsidR="002C337E" w:rsidRPr="002C337E" w:rsidRDefault="002C337E" w:rsidP="002C33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Customer review score</w:t>
      </w:r>
    </w:p>
    <w:p w14:paraId="260515BB" w14:textId="77777777" w:rsidR="002C337E" w:rsidRPr="002C337E" w:rsidRDefault="002C337E" w:rsidP="002C33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Delivery performance</w:t>
      </w:r>
    </w:p>
    <w:p w14:paraId="2C1F69D9" w14:textId="77777777" w:rsidR="002C337E" w:rsidRPr="002C337E" w:rsidRDefault="002C337E" w:rsidP="002C33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Cancellation rate</w:t>
      </w:r>
    </w:p>
    <w:p w14:paraId="4C2C652D" w14:textId="77777777" w:rsidR="002C337E" w:rsidRPr="002C337E" w:rsidRDefault="002C337E" w:rsidP="002C33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Product category</w:t>
      </w:r>
    </w:p>
    <w:p w14:paraId="5E3243CA" w14:textId="77777777" w:rsidR="002C337E" w:rsidRPr="002C337E" w:rsidRDefault="002C337E" w:rsidP="002C33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Customer location</w:t>
      </w:r>
    </w:p>
    <w:p w14:paraId="495F916C" w14:textId="77777777" w:rsidR="002C337E" w:rsidRPr="002C337E" w:rsidRDefault="002C337E" w:rsidP="002C33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Payment value</w:t>
      </w:r>
    </w:p>
    <w:p w14:paraId="725AAB6E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High-performing sellers can be prioritized for strategic partnerships, while lower-performing sellers can be supported through targeted operational improvement programs.</w:t>
      </w:r>
    </w:p>
    <w:p w14:paraId="1B6F9AF1" w14:textId="77777777" w:rsidR="002C337E" w:rsidRPr="002C337E" w:rsidRDefault="002C337E" w:rsidP="002C3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pict w14:anchorId="20FF69B2">
          <v:rect id="_x0000_i1037" style="width:0;height:1.5pt" o:hralign="center" o:hrstd="t" o:hr="t" fillcolor="#a0a0a0" stroked="f"/>
        </w:pict>
      </w:r>
    </w:p>
    <w:p w14:paraId="2397CC52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3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Seller Geographic Concentration</w:t>
      </w:r>
    </w:p>
    <w:p w14:paraId="1186252E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37E">
        <w:rPr>
          <w:rFonts w:ascii="Times New Roman" w:eastAsia="Times New Roman" w:hAnsi="Times New Roman" w:cs="Times New Roman"/>
          <w:b/>
          <w:bCs/>
          <w:sz w:val="27"/>
          <w:szCs w:val="27"/>
        </w:rPr>
        <w:t>Finding</w:t>
      </w:r>
    </w:p>
    <w:p w14:paraId="624D22CF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São Paulo appears repeatedly among the highest-order seller locations.</w:t>
      </w:r>
    </w:p>
    <w:p w14:paraId="443D5BE1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 xml:space="preserve">Other important seller locations include </w:t>
      </w:r>
      <w:proofErr w:type="spellStart"/>
      <w:r w:rsidRPr="002C337E">
        <w:rPr>
          <w:rFonts w:ascii="Times New Roman" w:eastAsia="Times New Roman" w:hAnsi="Times New Roman" w:cs="Times New Roman"/>
          <w:sz w:val="24"/>
          <w:szCs w:val="24"/>
        </w:rPr>
        <w:t>Ibitinga</w:t>
      </w:r>
      <w:proofErr w:type="spellEnd"/>
      <w:r w:rsidRPr="002C337E">
        <w:rPr>
          <w:rFonts w:ascii="Times New Roman" w:eastAsia="Times New Roman" w:hAnsi="Times New Roman" w:cs="Times New Roman"/>
          <w:sz w:val="24"/>
          <w:szCs w:val="24"/>
        </w:rPr>
        <w:t xml:space="preserve">, São José do Rio Preto, Santo André, Piracicaba, </w:t>
      </w:r>
      <w:proofErr w:type="spellStart"/>
      <w:r w:rsidRPr="002C337E">
        <w:rPr>
          <w:rFonts w:ascii="Times New Roman" w:eastAsia="Times New Roman" w:hAnsi="Times New Roman" w:cs="Times New Roman"/>
          <w:sz w:val="24"/>
          <w:szCs w:val="24"/>
        </w:rPr>
        <w:t>Itaquaquecetuba</w:t>
      </w:r>
      <w:proofErr w:type="spellEnd"/>
      <w:r w:rsidRPr="002C337E">
        <w:rPr>
          <w:rFonts w:ascii="Times New Roman" w:eastAsia="Times New Roman" w:hAnsi="Times New Roman" w:cs="Times New Roman"/>
          <w:sz w:val="24"/>
          <w:szCs w:val="24"/>
        </w:rPr>
        <w:t>, and several other cities.</w:t>
      </w:r>
    </w:p>
    <w:p w14:paraId="00FAAA2C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At state level, São Paulo is strongly represented among the highest-performing sellers.</w:t>
      </w:r>
    </w:p>
    <w:p w14:paraId="2B5F0EE3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37E">
        <w:rPr>
          <w:rFonts w:ascii="Times New Roman" w:eastAsia="Times New Roman" w:hAnsi="Times New Roman" w:cs="Times New Roman"/>
          <w:b/>
          <w:bCs/>
          <w:sz w:val="27"/>
          <w:szCs w:val="27"/>
        </w:rPr>
        <w:t>Insight</w:t>
      </w:r>
    </w:p>
    <w:p w14:paraId="78CAD714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The marketplace's seller network has identifiable geographic clusters, with São Paulo being particularly prominent.</w:t>
      </w:r>
    </w:p>
    <w:p w14:paraId="18AA23F3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37E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Recommendation</w:t>
      </w:r>
    </w:p>
    <w:p w14:paraId="5231DEF1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Seller acquisition and logistics strategies should consider geographic concentration.</w:t>
      </w:r>
    </w:p>
    <w:p w14:paraId="5E42B032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The business can strengthen fulfillment coverage by analyzing the relationship between seller locations, customer locations, delivery performance, and freight costs.</w:t>
      </w:r>
    </w:p>
    <w:p w14:paraId="3F6E568A" w14:textId="77777777" w:rsidR="002C337E" w:rsidRPr="002C337E" w:rsidRDefault="002C337E" w:rsidP="002C3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pict w14:anchorId="0186A48A">
          <v:rect id="_x0000_i1038" style="width:0;height:1.5pt" o:hralign="center" o:hrstd="t" o:hr="t" fillcolor="#a0a0a0" stroked="f"/>
        </w:pict>
      </w:r>
    </w:p>
    <w:p w14:paraId="06FAC6F3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3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Overall Business Insights</w:t>
      </w:r>
    </w:p>
    <w:p w14:paraId="5DAF1172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The exploration reveals five major business themes:</w:t>
      </w:r>
    </w:p>
    <w:p w14:paraId="203D32F5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37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1. Geographic Concentration</w:t>
      </w:r>
    </w:p>
    <w:p w14:paraId="66D8B419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Customer and seller activity is strongly represented in specific regions, especially São Paulo.</w:t>
      </w:r>
    </w:p>
    <w:p w14:paraId="22820DC8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37E">
        <w:rPr>
          <w:rFonts w:ascii="Times New Roman" w:eastAsia="Times New Roman" w:hAnsi="Times New Roman" w:cs="Times New Roman"/>
          <w:b/>
          <w:bCs/>
          <w:sz w:val="27"/>
          <w:szCs w:val="27"/>
        </w:rPr>
        <w:t>2. Strong Order Completion</w:t>
      </w:r>
    </w:p>
    <w:p w14:paraId="72577E4E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Delivered orders dominate the marketplace order lifecycle.</w:t>
      </w:r>
    </w:p>
    <w:p w14:paraId="21956F92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37E">
        <w:rPr>
          <w:rFonts w:ascii="Times New Roman" w:eastAsia="Times New Roman" w:hAnsi="Times New Roman" w:cs="Times New Roman"/>
          <w:b/>
          <w:bCs/>
          <w:sz w:val="27"/>
          <w:szCs w:val="27"/>
        </w:rPr>
        <w:t>3. Product Demand Concentration</w:t>
      </w:r>
    </w:p>
    <w:p w14:paraId="7CE609FA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A relatively small number of categories account for a substantial share of order activity.</w:t>
      </w:r>
    </w:p>
    <w:p w14:paraId="2019C923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37E">
        <w:rPr>
          <w:rFonts w:ascii="Times New Roman" w:eastAsia="Times New Roman" w:hAnsi="Times New Roman" w:cs="Times New Roman"/>
          <w:b/>
          <w:bCs/>
          <w:sz w:val="27"/>
          <w:szCs w:val="27"/>
        </w:rPr>
        <w:t>4. Payment Preference</w:t>
      </w:r>
    </w:p>
    <w:p w14:paraId="18460D5F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Credit card is overwhelmingly the leading payment method.</w:t>
      </w:r>
    </w:p>
    <w:p w14:paraId="527BBE31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37E">
        <w:rPr>
          <w:rFonts w:ascii="Times New Roman" w:eastAsia="Times New Roman" w:hAnsi="Times New Roman" w:cs="Times New Roman"/>
          <w:b/>
          <w:bCs/>
          <w:sz w:val="27"/>
          <w:szCs w:val="27"/>
        </w:rPr>
        <w:t>5. Operational Variability</w:t>
      </w:r>
    </w:p>
    <w:p w14:paraId="703C3EFB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Despite strong delivery completion, the marketplace contains significant delivery-delay and payment-difference exceptions that require deeper operational analysis.</w:t>
      </w:r>
    </w:p>
    <w:p w14:paraId="52491393" w14:textId="77777777" w:rsidR="002C337E" w:rsidRPr="002C337E" w:rsidRDefault="002C337E" w:rsidP="002C3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pict w14:anchorId="2562F190">
          <v:rect id="_x0000_i1039" style="width:0;height:1.5pt" o:hralign="center" o:hrstd="t" o:hr="t" fillcolor="#a0a0a0" stroked="f"/>
        </w:pict>
      </w:r>
    </w:p>
    <w:p w14:paraId="5880D9EC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3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Strategic Recommendations</w:t>
      </w:r>
    </w:p>
    <w:p w14:paraId="623525AC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Based on the exploratory findings, the following strategic actions are recommended.</w:t>
      </w:r>
    </w:p>
    <w:p w14:paraId="2BF329C0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337E">
        <w:rPr>
          <w:rFonts w:ascii="Times New Roman" w:eastAsia="Times New Roman" w:hAnsi="Times New Roman" w:cs="Times New Roman"/>
          <w:b/>
          <w:bCs/>
          <w:sz w:val="36"/>
          <w:szCs w:val="36"/>
        </w:rPr>
        <w:t>Customer Strategy</w:t>
      </w:r>
    </w:p>
    <w:p w14:paraId="2A9584AA" w14:textId="77777777" w:rsidR="002C337E" w:rsidRPr="002C337E" w:rsidRDefault="002C337E" w:rsidP="002C33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Focus customer retention initiatives on high-value customer markets.</w:t>
      </w:r>
    </w:p>
    <w:p w14:paraId="450F4666" w14:textId="77777777" w:rsidR="002C337E" w:rsidRPr="002C337E" w:rsidRDefault="002C337E" w:rsidP="002C33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Develop localized campaigns for major customer states and cities.</w:t>
      </w:r>
    </w:p>
    <w:p w14:paraId="760C8C52" w14:textId="77777777" w:rsidR="002C337E" w:rsidRPr="002C337E" w:rsidRDefault="002C337E" w:rsidP="002C33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Analyze repeat purchasing behavior within the strongest customer locations.</w:t>
      </w:r>
    </w:p>
    <w:p w14:paraId="5A701AC0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337E">
        <w:rPr>
          <w:rFonts w:ascii="Times New Roman" w:eastAsia="Times New Roman" w:hAnsi="Times New Roman" w:cs="Times New Roman"/>
          <w:b/>
          <w:bCs/>
          <w:sz w:val="36"/>
          <w:szCs w:val="36"/>
        </w:rPr>
        <w:t>Product Strategy</w:t>
      </w:r>
    </w:p>
    <w:p w14:paraId="19BF266C" w14:textId="77777777" w:rsidR="002C337E" w:rsidRPr="002C337E" w:rsidRDefault="002C337E" w:rsidP="002C33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Prioritize high-demand product categories.</w:t>
      </w:r>
    </w:p>
    <w:p w14:paraId="5531BB93" w14:textId="77777777" w:rsidR="002C337E" w:rsidRPr="002C337E" w:rsidRDefault="002C337E" w:rsidP="002C33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Monitor category-level revenue and order performance separately.</w:t>
      </w:r>
    </w:p>
    <w:p w14:paraId="6FF5D509" w14:textId="77777777" w:rsidR="002C337E" w:rsidRPr="002C337E" w:rsidRDefault="002C337E" w:rsidP="002C33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Develop cross-selling opportunities around complementary high-demand categories.</w:t>
      </w:r>
    </w:p>
    <w:p w14:paraId="44FAA3EB" w14:textId="77777777" w:rsidR="002C337E" w:rsidRPr="002C337E" w:rsidRDefault="002C337E" w:rsidP="002C33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Track category performance over time.</w:t>
      </w:r>
    </w:p>
    <w:p w14:paraId="5E6F4CB4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337E">
        <w:rPr>
          <w:rFonts w:ascii="Times New Roman" w:eastAsia="Times New Roman" w:hAnsi="Times New Roman" w:cs="Times New Roman"/>
          <w:b/>
          <w:bCs/>
          <w:sz w:val="36"/>
          <w:szCs w:val="36"/>
        </w:rPr>
        <w:t>Payment Strategy</w:t>
      </w:r>
    </w:p>
    <w:p w14:paraId="6EDE8987" w14:textId="77777777" w:rsidR="002C337E" w:rsidRPr="002C337E" w:rsidRDefault="002C337E" w:rsidP="002C33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Maintain strong credit-card payment infrastructure.</w:t>
      </w:r>
    </w:p>
    <w:p w14:paraId="6A4EEEB6" w14:textId="77777777" w:rsidR="002C337E" w:rsidRPr="002C337E" w:rsidRDefault="002C337E" w:rsidP="002C33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Monitor payment behavior across product categories.</w:t>
      </w:r>
    </w:p>
    <w:p w14:paraId="7128A0E5" w14:textId="77777777" w:rsidR="002C337E" w:rsidRPr="002C337E" w:rsidRDefault="002C337E" w:rsidP="002C33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Evaluate alternative payment methods for customer segments with lower credit-card usage.</w:t>
      </w:r>
    </w:p>
    <w:p w14:paraId="3EB156CB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337E">
        <w:rPr>
          <w:rFonts w:ascii="Times New Roman" w:eastAsia="Times New Roman" w:hAnsi="Times New Roman" w:cs="Times New Roman"/>
          <w:b/>
          <w:bCs/>
          <w:sz w:val="36"/>
          <w:szCs w:val="36"/>
        </w:rPr>
        <w:t>Delivery Strategy</w:t>
      </w:r>
    </w:p>
    <w:p w14:paraId="345B8F46" w14:textId="77777777" w:rsidR="002C337E" w:rsidRPr="002C337E" w:rsidRDefault="002C337E" w:rsidP="002C33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Monitor early, on-time, and late delivery performance.</w:t>
      </w:r>
    </w:p>
    <w:p w14:paraId="37944EFD" w14:textId="77777777" w:rsidR="002C337E" w:rsidRPr="002C337E" w:rsidRDefault="002C337E" w:rsidP="002C33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Investigate exceptionally long delivery delays.</w:t>
      </w:r>
    </w:p>
    <w:p w14:paraId="4FA72297" w14:textId="77777777" w:rsidR="002C337E" w:rsidRPr="002C337E" w:rsidRDefault="002C337E" w:rsidP="002C33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Compare delivery performance across sellers and customer locations.</w:t>
      </w:r>
    </w:p>
    <w:p w14:paraId="59E6DD29" w14:textId="77777777" w:rsidR="002C337E" w:rsidRPr="002C337E" w:rsidRDefault="002C337E" w:rsidP="002C33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lastRenderedPageBreak/>
        <w:t>Improve estimated-delivery accuracy.</w:t>
      </w:r>
    </w:p>
    <w:p w14:paraId="08BF53BA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337E">
        <w:rPr>
          <w:rFonts w:ascii="Times New Roman" w:eastAsia="Times New Roman" w:hAnsi="Times New Roman" w:cs="Times New Roman"/>
          <w:b/>
          <w:bCs/>
          <w:sz w:val="36"/>
          <w:szCs w:val="36"/>
        </w:rPr>
        <w:t>Seller Strategy</w:t>
      </w:r>
    </w:p>
    <w:p w14:paraId="2EFBB447" w14:textId="77777777" w:rsidR="002C337E" w:rsidRPr="002C337E" w:rsidRDefault="002C337E" w:rsidP="002C33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Develop seller-performance scorecards.</w:t>
      </w:r>
    </w:p>
    <w:p w14:paraId="093FD9FE" w14:textId="77777777" w:rsidR="002C337E" w:rsidRPr="002C337E" w:rsidRDefault="002C337E" w:rsidP="002C33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Identify and reward consistently high-performing sellers.</w:t>
      </w:r>
    </w:p>
    <w:p w14:paraId="719AA2B6" w14:textId="77777777" w:rsidR="002C337E" w:rsidRPr="002C337E" w:rsidRDefault="002C337E" w:rsidP="002C33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Monitor seller-level delivery and review performance.</w:t>
      </w:r>
    </w:p>
    <w:p w14:paraId="54611E38" w14:textId="77777777" w:rsidR="002C337E" w:rsidRPr="002C337E" w:rsidRDefault="002C337E" w:rsidP="002C33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Evaluate seller geographic distribution against customer demand.</w:t>
      </w:r>
    </w:p>
    <w:p w14:paraId="2CD13F29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337E">
        <w:rPr>
          <w:rFonts w:ascii="Times New Roman" w:eastAsia="Times New Roman" w:hAnsi="Times New Roman" w:cs="Times New Roman"/>
          <w:b/>
          <w:bCs/>
          <w:sz w:val="36"/>
          <w:szCs w:val="36"/>
        </w:rPr>
        <w:t>Customer Experience Strategy</w:t>
      </w:r>
    </w:p>
    <w:p w14:paraId="7270C230" w14:textId="77777777" w:rsidR="002C337E" w:rsidRPr="002C337E" w:rsidRDefault="002C337E" w:rsidP="002C33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Combine review scores with delivery performance, seller performance, and product information.</w:t>
      </w:r>
    </w:p>
    <w:p w14:paraId="6AD6916A" w14:textId="77777777" w:rsidR="002C337E" w:rsidRPr="002C337E" w:rsidRDefault="002C337E" w:rsidP="002C33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Investigate extremely long review-response intervals.</w:t>
      </w:r>
    </w:p>
    <w:p w14:paraId="44957197" w14:textId="77777777" w:rsidR="002C337E" w:rsidRPr="002C337E" w:rsidRDefault="002C337E" w:rsidP="002C33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Use customer feedback to identify areas requiring operational improvement.</w:t>
      </w:r>
    </w:p>
    <w:p w14:paraId="34337EDB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337E">
        <w:rPr>
          <w:rFonts w:ascii="Times New Roman" w:eastAsia="Times New Roman" w:hAnsi="Times New Roman" w:cs="Times New Roman"/>
          <w:b/>
          <w:bCs/>
          <w:sz w:val="36"/>
          <w:szCs w:val="36"/>
        </w:rPr>
        <w:t>Financial &amp; Transaction Monitoring</w:t>
      </w:r>
    </w:p>
    <w:p w14:paraId="36965899" w14:textId="77777777" w:rsidR="002C337E" w:rsidRPr="002C337E" w:rsidRDefault="002C337E" w:rsidP="002C33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Monitor unusually large differences between product-plus-freight values and total payment values.</w:t>
      </w:r>
    </w:p>
    <w:p w14:paraId="40D1B289" w14:textId="77777777" w:rsidR="002C337E" w:rsidRPr="002C337E" w:rsidRDefault="002C337E" w:rsidP="002C33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Analyze payment values at order and category level.</w:t>
      </w:r>
    </w:p>
    <w:p w14:paraId="47BAFA26" w14:textId="77777777" w:rsidR="002C337E" w:rsidRPr="002C337E" w:rsidRDefault="002C337E" w:rsidP="002C33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Establish exception reports for unusually high transaction differences.</w:t>
      </w:r>
    </w:p>
    <w:p w14:paraId="6B1B6F79" w14:textId="77777777" w:rsidR="002C337E" w:rsidRPr="002C337E" w:rsidRDefault="002C337E" w:rsidP="002C3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pict w14:anchorId="5FD9FA54">
          <v:rect id="_x0000_i1040" style="width:0;height:1.5pt" o:hralign="center" o:hrstd="t" o:hr="t" fillcolor="#a0a0a0" stroked="f"/>
        </w:pict>
      </w:r>
    </w:p>
    <w:p w14:paraId="169075D6" w14:textId="77777777" w:rsidR="002C337E" w:rsidRPr="002C337E" w:rsidRDefault="002C337E" w:rsidP="002C3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3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Conclusion</w:t>
      </w:r>
    </w:p>
    <w:p w14:paraId="3F055667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The SQL exploration provides a broad view of the marketplace's customer base, product demand, payment behavior, delivery operations, and seller ecosystem.</w:t>
      </w:r>
    </w:p>
    <w:p w14:paraId="4AD08815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The marketplace demonstrates strong customer activity in major Brazilian markets, high delivered-order volume, significant demand across selected product categories, and a clear preference for credit-card payments.</w:t>
      </w:r>
    </w:p>
    <w:p w14:paraId="3D015F3A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At the same time, the analysis identifies important operational areas for further attention, particularly delivery delays, review-response intervals, seller performance, and unusually large payment differences.</w:t>
      </w:r>
    </w:p>
    <w:p w14:paraId="78AF067D" w14:textId="77777777" w:rsidR="002C337E" w:rsidRPr="002C337E" w:rsidRDefault="002C337E" w:rsidP="002C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7E">
        <w:rPr>
          <w:rFonts w:ascii="Times New Roman" w:eastAsia="Times New Roman" w:hAnsi="Times New Roman" w:cs="Times New Roman"/>
          <w:sz w:val="24"/>
          <w:szCs w:val="24"/>
        </w:rPr>
        <w:t>Together, these findings provide a foundation for developing a business dashboard that allows stakeholders to monitor marketplace performance, identify operational exceptions, understand customer behavior, and make informed commercial decisions.</w:t>
      </w:r>
    </w:p>
    <w:p w14:paraId="7B06165F" w14:textId="77777777" w:rsidR="008A0DE3" w:rsidRDefault="008A0DE3"/>
    <w:sectPr w:rsidR="008A0DE3" w:rsidSect="002C337E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07FD6"/>
    <w:multiLevelType w:val="multilevel"/>
    <w:tmpl w:val="20AA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90DDA"/>
    <w:multiLevelType w:val="multilevel"/>
    <w:tmpl w:val="07AE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20DCF"/>
    <w:multiLevelType w:val="multilevel"/>
    <w:tmpl w:val="BF66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56E5F"/>
    <w:multiLevelType w:val="multilevel"/>
    <w:tmpl w:val="F2A0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3307EC"/>
    <w:multiLevelType w:val="multilevel"/>
    <w:tmpl w:val="1686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A729AD"/>
    <w:multiLevelType w:val="multilevel"/>
    <w:tmpl w:val="018C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5B0DBF"/>
    <w:multiLevelType w:val="multilevel"/>
    <w:tmpl w:val="08BC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5D3ED4"/>
    <w:multiLevelType w:val="multilevel"/>
    <w:tmpl w:val="F8AA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8D0864"/>
    <w:multiLevelType w:val="multilevel"/>
    <w:tmpl w:val="0490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5902BB"/>
    <w:multiLevelType w:val="multilevel"/>
    <w:tmpl w:val="FEEE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232B5B"/>
    <w:multiLevelType w:val="multilevel"/>
    <w:tmpl w:val="13FA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B031E2"/>
    <w:multiLevelType w:val="multilevel"/>
    <w:tmpl w:val="D53E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322FEB"/>
    <w:multiLevelType w:val="multilevel"/>
    <w:tmpl w:val="20E8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5C15A2"/>
    <w:multiLevelType w:val="multilevel"/>
    <w:tmpl w:val="17AE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A94A05"/>
    <w:multiLevelType w:val="multilevel"/>
    <w:tmpl w:val="CC82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416A2B"/>
    <w:multiLevelType w:val="multilevel"/>
    <w:tmpl w:val="701A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685479">
    <w:abstractNumId w:val="12"/>
  </w:num>
  <w:num w:numId="2" w16cid:durableId="285310348">
    <w:abstractNumId w:val="4"/>
  </w:num>
  <w:num w:numId="3" w16cid:durableId="889653036">
    <w:abstractNumId w:val="5"/>
  </w:num>
  <w:num w:numId="4" w16cid:durableId="1393580723">
    <w:abstractNumId w:val="11"/>
  </w:num>
  <w:num w:numId="5" w16cid:durableId="1611471149">
    <w:abstractNumId w:val="15"/>
  </w:num>
  <w:num w:numId="6" w16cid:durableId="451091986">
    <w:abstractNumId w:val="14"/>
  </w:num>
  <w:num w:numId="7" w16cid:durableId="1227378739">
    <w:abstractNumId w:val="7"/>
  </w:num>
  <w:num w:numId="8" w16cid:durableId="1840463195">
    <w:abstractNumId w:val="2"/>
  </w:num>
  <w:num w:numId="9" w16cid:durableId="480736267">
    <w:abstractNumId w:val="0"/>
  </w:num>
  <w:num w:numId="10" w16cid:durableId="623000569">
    <w:abstractNumId w:val="13"/>
  </w:num>
  <w:num w:numId="11" w16cid:durableId="1919705004">
    <w:abstractNumId w:val="9"/>
  </w:num>
  <w:num w:numId="12" w16cid:durableId="177930683">
    <w:abstractNumId w:val="6"/>
  </w:num>
  <w:num w:numId="13" w16cid:durableId="27948007">
    <w:abstractNumId w:val="3"/>
  </w:num>
  <w:num w:numId="14" w16cid:durableId="1209954279">
    <w:abstractNumId w:val="1"/>
  </w:num>
  <w:num w:numId="15" w16cid:durableId="1367219866">
    <w:abstractNumId w:val="8"/>
  </w:num>
  <w:num w:numId="16" w16cid:durableId="10596683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37E"/>
    <w:rsid w:val="002C337E"/>
    <w:rsid w:val="008A0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55DD0"/>
  <w15:chartTrackingRefBased/>
  <w15:docId w15:val="{81B486BC-35F1-4F31-85E6-DCF97CFFA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C33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C33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C33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37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C337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C337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C33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C33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999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2193</Words>
  <Characters>12504</Characters>
  <Application>Microsoft Office Word</Application>
  <DocSecurity>0</DocSecurity>
  <Lines>104</Lines>
  <Paragraphs>29</Paragraphs>
  <ScaleCrop>false</ScaleCrop>
  <Company/>
  <LinksUpToDate>false</LinksUpToDate>
  <CharactersWithSpaces>14668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Opeyemi Peter</dc:creator>
  <cp:keywords/>
  <dc:description/>
  <cp:lastModifiedBy>Opeyemi Peter</cp:lastModifiedBy>
  <cp:revision>1</cp:revision>
  <dcterms:created xsi:type="dcterms:W3CDTF">2026-08-21T11:23:00Z</dcterms:created>
  <dcterms:modified xsi:type="dcterms:W3CDTF">2026-08-21T11:25:00Z</dcterms:modified>
</cp:coreProperties>
</file>