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right="0" w:firstLine="720"/>
        <w:jc w:val="both"/>
        <w:rPr>
          <w:rFonts w:ascii="Comic Sans MS" w:hAnsi="Comic Sans MS" w:cs="Comic Sans MS"/>
          <w:i/>
          <w:i/>
          <w:iCs/>
          <w:sz w:val="20"/>
          <w:szCs w:val="20"/>
          <w:lang w:val="uk-UA"/>
        </w:rPr>
      </w:pPr>
      <w:r>
        <w:rPr>
          <w:rFonts w:cs="Comic Sans MS" w:ascii="Comic Sans MS" w:hAnsi="Comic Sans MS"/>
          <w:i/>
          <w:iCs/>
          <w:sz w:val="20"/>
          <w:szCs w:val="20"/>
          <w:lang w:val="uk-UA"/>
        </w:rPr>
        <w:t>ходження його назви оповідає давня легенда, згідно з якою будівельники зводили палац безперервно, удень і вночі, розпалюючи величезні вогнища, полум’я від яких відби</w:t>
        <w:softHyphen/>
        <w:t xml:space="preserve"> валося на його стінах. Він був збудований у Х ІІІ-Х ІУ ст. і є окрасою мусульманської архітектури. Правителі Гранади намагалися надати </w:t>
      </w:r>
    </w:p>
    <w:p>
      <w:pPr>
        <w:pStyle w:val="TextBody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Альгамбрі справжньої східної розкоші, засліпити її блиском увесь світ.</w:t>
      </w:r>
    </w:p>
    <w:p>
      <w:pPr>
        <w:pStyle w:val="TextBody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Палац оточений зеленню садів, з-поміж яких виблискують струменями фонтани й грають сонячними променями прозорі басейни. На терито</w:t>
        <w:softHyphen/>
        <w:t xml:space="preserve"> рії Альгамбри знаходиться чимало внутрішніх двориків для відпочин</w:t>
        <w:softHyphen/>
        <w:t xml:space="preserve"> ку, а також для гостей і послів. Особливо вражає витонченістю Левиний двір. У його центрі розташований фонтан, оточений 12 мармуровими ле</w:t>
        <w:softHyphen/>
        <w:t xml:space="preserve"> вами. Згідно з легендою, 12 левів тримали на собі трон царя Соломона.</w:t>
      </w:r>
    </w:p>
    <w:p>
      <w:pPr>
        <w:pStyle w:val="TextBody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Розповідають, що коли до Гранади підійшла іспанська королівська ар</w:t>
        <w:softHyphen/>
        <w:t xml:space="preserve"> мія, 16-літній правитель, глянувши на Альгамбру з віддаленого гірсько</w:t>
        <w:softHyphen/>
        <w:t xml:space="preserve"> го перевалу, розплакався. Йому було боляче споглядати, як над палацом піднімається прапор християнського короля. Гіркоти додали й слова ма</w:t>
        <w:softHyphen/>
        <w:t xml:space="preserve"> тері: «Ти оплакуєш, як жінка, те, що не зміг захистити, як воїн».</w:t>
      </w:r>
    </w:p>
    <w:p>
      <w:pPr>
        <w:pStyle w:val="TextBody"/>
        <w:spacing w:lineRule="auto" w:line="240"/>
        <w:ind w:left="0" w:right="0" w:firstLine="720"/>
        <w:jc w:val="both"/>
        <w:rPr>
          <w:rFonts w:ascii="Comic Sans MS" w:hAnsi="Comic Sans MS" w:cs="Comic Sans MS"/>
          <w:sz w:val="20"/>
          <w:szCs w:val="20"/>
          <w:lang w:val="uk-UA"/>
        </w:rPr>
      </w:pPr>
      <w:r>
        <w:rPr>
          <w:rFonts w:cs="Comic Sans MS" w:ascii="Comic Sans MS" w:hAnsi="Comic Sans MS"/>
          <w:sz w:val="20"/>
          <w:szCs w:val="20"/>
          <w:lang w:val="uk-UA"/>
        </w:rPr>
        <w:t>Сьогодні власники так званих паїв – у більшості жителі сільської місцевості – отримують орендну плату, що за розміром значно поступається ставкам їх західних сусідів.</w:t>
      </w:r>
    </w:p>
    <w:p>
      <w:pPr>
        <w:pStyle w:val="TextBody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Не о</w:t>
      </w:r>
      <w:r>
        <w:rPr>
          <w:sz w:val="20"/>
          <w:szCs w:val="20"/>
          <w:u w:val="single"/>
        </w:rPr>
        <w:t>тримуючи гідної пла</w:t>
      </w:r>
      <w:r>
        <w:rPr>
          <w:sz w:val="20"/>
          <w:szCs w:val="20"/>
        </w:rPr>
        <w:t xml:space="preserve">ти за свої паї, ці люди не бачать особливого зиску у </w:t>
      </w:r>
      <w:r>
        <w:rPr>
          <w:sz w:val="20"/>
          <w:szCs w:val="20"/>
          <w:u w:val="single"/>
        </w:rPr>
        <w:t>такій</w:t>
      </w:r>
      <w:r>
        <w:rPr>
          <w:sz w:val="20"/>
          <w:szCs w:val="20"/>
        </w:rPr>
        <w:t xml:space="preserve"> "власності", а тому часто вони навіть не бачать сенсу у правильному оформленні землі, якою вони нібито володіють.</w:t>
      </w:r>
    </w:p>
    <w:p>
      <w:pPr>
        <w:pStyle w:val="Normal"/>
        <w:spacing w:lineRule="auto" w:line="240"/>
        <w:ind w:left="0" w:right="0" w:firstLine="720"/>
        <w:jc w:val="both"/>
        <w:rPr>
          <w:rFonts w:ascii="Comic Sans MS" w:hAnsi="Comic Sans MS" w:cs="Comic Sans MS"/>
          <w:sz w:val="20"/>
          <w:szCs w:val="20"/>
          <w:lang w:val="uk-UA"/>
        </w:rPr>
      </w:pPr>
      <w:r>
        <w:rPr>
          <w:rFonts w:cs="Comic Sans MS" w:ascii="Comic Sans MS" w:hAnsi="Comic Sans MS"/>
          <w:sz w:val="20"/>
          <w:szCs w:val="20"/>
          <w:lang w:val="uk-UA"/>
        </w:rPr>
        <w:t>Хоча великі агрохолдинги м</w:t>
      </w:r>
      <w:r>
        <w:rPr>
          <w:rFonts w:cs="Comic Sans MS" w:ascii="Comic Sans MS" w:hAnsi="Comic Sans MS"/>
          <w:sz w:val="20"/>
          <w:szCs w:val="20"/>
          <w:u w:val="single"/>
          <w:lang w:val="uk-UA"/>
        </w:rPr>
        <w:t>атимуть справ</w:t>
      </w:r>
      <w:r>
        <w:rPr>
          <w:rFonts w:cs="Comic Sans MS" w:ascii="Comic Sans MS" w:hAnsi="Comic Sans MS"/>
          <w:sz w:val="20"/>
          <w:szCs w:val="20"/>
          <w:lang w:val="uk-UA"/>
        </w:rPr>
        <w:t xml:space="preserve">у із збільшенням орендних платежів, вони можуть </w:t>
      </w:r>
      <w:r>
        <w:rPr>
          <w:rFonts w:cs="Comic Sans MS" w:ascii="Comic Sans MS" w:hAnsi="Comic Sans MS"/>
          <w:sz w:val="20"/>
          <w:szCs w:val="20"/>
          <w:u w:val="single"/>
          <w:lang w:val="uk-UA"/>
        </w:rPr>
        <w:t>врешті</w:t>
      </w:r>
      <w:r>
        <w:rPr>
          <w:rFonts w:cs="Comic Sans MS" w:ascii="Comic Sans MS" w:hAnsi="Comic Sans MS"/>
          <w:sz w:val="20"/>
          <w:szCs w:val="20"/>
          <w:lang w:val="uk-UA"/>
        </w:rPr>
        <w:t xml:space="preserve"> отримати можливість оформити оброблювану землю у свою власність. Очевидно, </w:t>
      </w:r>
      <w:r>
        <w:rPr>
          <w:rFonts w:cs="Comic Sans MS" w:ascii="Comic Sans MS" w:hAnsi="Comic Sans MS"/>
          <w:sz w:val="20"/>
          <w:szCs w:val="20"/>
          <w:u w:val="single"/>
          <w:lang w:val="uk-UA"/>
        </w:rPr>
        <w:t>це</w:t>
      </w:r>
      <w:r>
        <w:rPr>
          <w:rFonts w:cs="Comic Sans MS" w:ascii="Comic Sans MS" w:hAnsi="Comic Sans MS"/>
          <w:sz w:val="20"/>
          <w:szCs w:val="20"/>
          <w:lang w:val="uk-UA"/>
        </w:rPr>
        <w:t xml:space="preserve"> створює можливість збільшити </w:t>
      </w:r>
      <w:r>
        <w:rPr>
          <w:rFonts w:cs="Comic Sans MS" w:ascii="Comic Sans MS" w:hAnsi="Comic Sans MS"/>
          <w:sz w:val="20"/>
          <w:szCs w:val="20"/>
          <w:u w:val="single"/>
          <w:lang w:val="uk-UA"/>
        </w:rPr>
        <w:t>свою базу активів</w:t>
      </w:r>
      <w:r>
        <w:rPr>
          <w:rFonts w:cs="Comic Sans MS" w:ascii="Comic Sans MS" w:hAnsi="Comic Sans MS"/>
          <w:sz w:val="20"/>
          <w:szCs w:val="20"/>
          <w:lang w:val="uk-UA"/>
        </w:rPr>
        <w:t xml:space="preserve">, а також працювати на </w:t>
      </w:r>
      <w:r>
        <w:rPr>
          <w:rFonts w:cs="Comic Sans MS" w:ascii="Comic Sans MS" w:hAnsi="Comic Sans MS"/>
          <w:sz w:val="20"/>
          <w:szCs w:val="20"/>
          <w:u w:val="single"/>
          <w:lang w:val="uk-UA"/>
        </w:rPr>
        <w:t>більш викритому</w:t>
      </w:r>
      <w:r>
        <w:rPr>
          <w:rFonts w:cs="Comic Sans MS" w:ascii="Comic Sans MS" w:hAnsi="Comic Sans MS"/>
          <w:sz w:val="20"/>
          <w:szCs w:val="20"/>
          <w:lang w:val="uk-UA"/>
        </w:rPr>
        <w:t xml:space="preserve"> і ліквідному ринку, що зменшить витрати </w:t>
      </w:r>
      <w:r>
        <w:rPr>
          <w:rFonts w:cs="Comic Sans MS" w:ascii="Comic Sans MS" w:hAnsi="Comic Sans MS"/>
          <w:sz w:val="20"/>
          <w:szCs w:val="20"/>
          <w:u w:val="single"/>
          <w:lang w:val="uk-UA"/>
        </w:rPr>
        <w:t>їх</w:t>
      </w:r>
      <w:r>
        <w:rPr>
          <w:rFonts w:cs="Comic Sans MS" w:ascii="Comic Sans MS" w:hAnsi="Comic Sans MS"/>
          <w:sz w:val="20"/>
          <w:szCs w:val="20"/>
          <w:lang w:val="uk-UA"/>
        </w:rPr>
        <w:t xml:space="preserve"> бізнесу.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/>
        <w:rPr/>
      </w:pPr>
      <w:r>
        <w:rPr>
          <w:rStyle w:val="StrongEmphasis"/>
          <w:sz w:val="20"/>
          <w:szCs w:val="20"/>
        </w:rPr>
        <w:t xml:space="preserve">Перше. </w:t>
      </w:r>
      <w:r>
        <w:rPr>
          <w:sz w:val="20"/>
          <w:szCs w:val="20"/>
        </w:rPr>
        <w:t xml:space="preserve">Надважливо, щоб існував загальнодоступний електронний реєстр власності на землю. Виходячи із ризиків, пов’язаних із створенням та наповненням реєстру, можливо варто були би найняти визнану іноземну компанію для </w:t>
      </w:r>
      <w:r>
        <w:rPr>
          <w:sz w:val="20"/>
          <w:szCs w:val="20"/>
          <w:u w:val="single"/>
        </w:rPr>
        <w:t>його управління</w:t>
      </w:r>
      <w:r>
        <w:rPr>
          <w:sz w:val="20"/>
          <w:szCs w:val="20"/>
        </w:rPr>
        <w:t>.</w:t>
      </w:r>
    </w:p>
    <w:p>
      <w:pPr>
        <w:pStyle w:val="TextBody"/>
        <w:spacing w:lineRule="auto" w:line="240"/>
        <w:rPr/>
      </w:pPr>
      <w:r>
        <w:rPr>
          <w:rStyle w:val="StrongEmphasis"/>
          <w:sz w:val="20"/>
          <w:szCs w:val="20"/>
        </w:rPr>
        <w:t>Друге.</w:t>
      </w:r>
      <w:r>
        <w:rPr>
          <w:sz w:val="20"/>
          <w:szCs w:val="20"/>
        </w:rPr>
        <w:t xml:space="preserve"> Важливим компонентом земельної реформи є незаангажовані суди, яким доведеться вирішувати чимало спорів щодо земельних питань, як тільки цінність землі в Україні зросте. В ідеалі для вирішення таких спорів варто створити спеціальні суди </w:t>
      </w:r>
      <w:r>
        <w:rPr>
          <w:sz w:val="20"/>
          <w:szCs w:val="20"/>
          <w:u w:val="single"/>
        </w:rPr>
        <w:t>під наглядом міжнародних консульта</w:t>
      </w:r>
      <w:r>
        <w:rPr>
          <w:sz w:val="20"/>
          <w:szCs w:val="20"/>
        </w:rPr>
        <w:t>нтів.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Помилки перекладу? Страшно? Звісно, бо від нашого професіоналізму часом залежить життя людини. Однак якщо ніхто не постраждав, а все ж таки стався якийсь “ляп”, то можна з полегшенням зітхнути і винести на майбутнє урок. А невдалий досвід згадати з посмішкою. Звісно, краще вчитися на помилках на своїх, а чужих. Озвучимо деякі з них. З етичних міркувань не наводимо особисті дані перекладачів, а наведені речення навіть частково видозмінюємо. Однак запевняємо, що джерелом були фізично опубліковані переклади. Аби не псувати настрій, попереджаємо, що під час скоєння помилок ніхто не постраждав.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Тут і далі видно, як ми всі закохані в герундій. Приклади: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Якщо ознаки захворювання не почнуть зникати </w:t>
      </w:r>
      <w:r>
        <w:rPr>
          <w:rStyle w:val="Emphasis"/>
          <w:sz w:val="20"/>
          <w:szCs w:val="20"/>
        </w:rPr>
        <w:t>або, навпаки</w:t>
      </w:r>
      <w:r>
        <w:rPr>
          <w:sz w:val="20"/>
          <w:szCs w:val="20"/>
        </w:rPr>
        <w:t xml:space="preserve">, </w:t>
      </w:r>
      <w:r>
        <w:rPr>
          <w:rStyle w:val="Emphasis"/>
          <w:sz w:val="20"/>
          <w:szCs w:val="20"/>
        </w:rPr>
        <w:t>стан</w:t>
      </w:r>
      <w:r>
        <w:rPr>
          <w:sz w:val="20"/>
          <w:szCs w:val="20"/>
        </w:rPr>
        <w:t xml:space="preserve"> здоров'я </w:t>
      </w:r>
      <w:r>
        <w:rPr>
          <w:rStyle w:val="Emphasis"/>
          <w:sz w:val="20"/>
          <w:szCs w:val="20"/>
        </w:rPr>
        <w:t>погіршиться</w:t>
      </w:r>
      <w:r>
        <w:rPr>
          <w:sz w:val="20"/>
          <w:szCs w:val="20"/>
        </w:rPr>
        <w:t>, або почнуться небажані явища, необхідно призупинити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Що ти хочеш, щоб я тобі </w:t>
      </w:r>
      <w:r>
        <w:rPr>
          <w:sz w:val="20"/>
          <w:szCs w:val="20"/>
        </w:rPr>
        <w:t>відповів</w:t>
      </w:r>
      <w:r>
        <w:rPr>
          <w:sz w:val="20"/>
          <w:szCs w:val="20"/>
        </w:rPr>
        <w:t>?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Що ти хочеш, щоб ми тобі привезли?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Що </w:t>
      </w:r>
      <w:r>
        <w:rPr>
          <w:sz w:val="20"/>
          <w:szCs w:val="20"/>
        </w:rPr>
        <w:t xml:space="preserve">ми </w:t>
      </w:r>
      <w:r>
        <w:rPr>
          <w:sz w:val="20"/>
          <w:szCs w:val="20"/>
        </w:rPr>
        <w:t>запропону</w:t>
      </w:r>
      <w:r>
        <w:rPr>
          <w:sz w:val="20"/>
          <w:szCs w:val="20"/>
        </w:rPr>
        <w:t xml:space="preserve">єму Томасові </w:t>
      </w:r>
      <w:r>
        <w:rPr>
          <w:sz w:val="20"/>
          <w:szCs w:val="20"/>
        </w:rPr>
        <w:t>на день народження?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Це </w:t>
      </w:r>
      <w:r>
        <w:rPr>
          <w:sz w:val="20"/>
          <w:szCs w:val="20"/>
        </w:rPr>
        <w:t xml:space="preserve">все </w:t>
      </w:r>
      <w:r>
        <w:rPr>
          <w:sz w:val="20"/>
          <w:szCs w:val="20"/>
        </w:rPr>
        <w:t xml:space="preserve">була моя </w:t>
      </w:r>
      <w:r>
        <w:rPr>
          <w:sz w:val="20"/>
          <w:szCs w:val="20"/>
        </w:rPr>
        <w:t>зайнятісб</w:t>
      </w:r>
      <w:r>
        <w:rPr>
          <w:sz w:val="20"/>
          <w:szCs w:val="20"/>
        </w:rPr>
        <w:t xml:space="preserve"> з частими відрядженнями, щоб </w:t>
      </w:r>
      <w:r>
        <w:rPr>
          <w:sz w:val="20"/>
          <w:szCs w:val="20"/>
        </w:rPr>
        <w:t>зібрати</w:t>
      </w:r>
      <w:r>
        <w:rPr>
          <w:sz w:val="20"/>
          <w:szCs w:val="20"/>
        </w:rPr>
        <w:t xml:space="preserve"> цікавий матеріал для газети.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І я рідко </w:t>
      </w:r>
      <w:r>
        <w:rPr>
          <w:sz w:val="20"/>
          <w:szCs w:val="20"/>
        </w:rPr>
        <w:t>телефогнував</w:t>
      </w:r>
      <w:r>
        <w:rPr>
          <w:sz w:val="20"/>
          <w:szCs w:val="20"/>
        </w:rPr>
        <w:t xml:space="preserve"> йому. </w:t>
      </w:r>
      <w:r>
        <w:rPr>
          <w:sz w:val="20"/>
          <w:szCs w:val="20"/>
        </w:rPr>
        <w:t>Тільки</w:t>
      </w:r>
      <w:r>
        <w:rPr>
          <w:sz w:val="20"/>
          <w:szCs w:val="20"/>
        </w:rPr>
        <w:t xml:space="preserve"> коли моє погане сумління докоряло мені.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Помилки перекладу? Страшно? Звісно, бо від нашого професіоналізму часом залежить життя людини. Однак якщо ніхто не постраждав, а все ж таки стався якийсь “ляп”, то можна з полегшенням зітхнути і винести на майбутнє урок. А невдалий досвід згадати з посмішкою.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Можна стверджувати, що помилки стали не тільки плідною поживою для творчості, а й об’єтком дослідження. Деякі казуси потрапляють до розвідок серйозних досліднкиів, наприклад, у статтях Марії Анатоліївни Венгренівської, </w:t>
      </w:r>
      <w:r>
        <w:rPr>
          <w:sz w:val="20"/>
          <w:szCs w:val="20"/>
        </w:rPr>
        <w:t xml:space="preserve">перекладача і визнаної дослідниці художньої літератури, </w:t>
      </w:r>
      <w:r>
        <w:rPr>
          <w:sz w:val="20"/>
          <w:szCs w:val="20"/>
        </w:rPr>
        <w:t xml:space="preserve"> звучить буквально: “Чи можна випрати дитину?” або “Він відвідав форель і помер”.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Звісно, краще вчитися на помилках н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своїх, а чужих. Озвучимо деякі з них. З етичних міркувань не наводимо особисті дані перекладачів, а наведені речення навіть частково видозмінюємо. Однак запевняємо, що джерелом були фізично опубліковані переклади. Аби не псувати настрій, попереджаємо, що під час скоєння </w:t>
      </w:r>
      <w:r>
        <w:rPr>
          <w:sz w:val="20"/>
          <w:szCs w:val="20"/>
        </w:rPr>
        <w:t xml:space="preserve">цих </w:t>
      </w:r>
      <w:r>
        <w:rPr>
          <w:sz w:val="20"/>
          <w:szCs w:val="20"/>
        </w:rPr>
        <w:t>помилок ніхто не постраждав.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Тут і далі видно, як ми всі закохані в герундій. Приклади: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Ти бу</w:t>
      </w:r>
      <w:r>
        <w:rPr>
          <w:b/>
          <w:bCs/>
          <w:i/>
          <w:iCs/>
          <w:sz w:val="20"/>
          <w:szCs w:val="20"/>
        </w:rPr>
        <w:t>д</w:t>
      </w:r>
      <w:r>
        <w:rPr>
          <w:b/>
          <w:bCs/>
          <w:i/>
          <w:iCs/>
          <w:sz w:val="20"/>
          <w:szCs w:val="20"/>
        </w:rPr>
        <w:t>еш каву? - спитав він, сідаючи на ослін.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З Мадлен ми</w:t>
      </w:r>
      <w:r>
        <w:rPr>
          <w:b/>
          <w:bCs/>
          <w:i/>
          <w:iCs/>
          <w:sz w:val="20"/>
          <w:szCs w:val="20"/>
        </w:rPr>
        <w:t xml:space="preserve"> були </w:t>
      </w:r>
      <w:r>
        <w:rPr>
          <w:b/>
          <w:bCs/>
          <w:i/>
          <w:iCs/>
          <w:sz w:val="20"/>
          <w:szCs w:val="20"/>
        </w:rPr>
        <w:t>обачливими</w:t>
      </w:r>
      <w:r>
        <w:rPr>
          <w:b/>
          <w:bCs/>
          <w:i/>
          <w:iCs/>
          <w:sz w:val="20"/>
          <w:szCs w:val="20"/>
        </w:rPr>
        <w:t xml:space="preserve">, люблячи один одного </w:t>
      </w:r>
      <w:r>
        <w:rPr>
          <w:b/>
          <w:bCs/>
          <w:i/>
          <w:iCs/>
          <w:sz w:val="20"/>
          <w:szCs w:val="20"/>
        </w:rPr>
        <w:t>помірно</w:t>
      </w:r>
      <w:r>
        <w:rPr>
          <w:b/>
          <w:bCs/>
          <w:i/>
          <w:iCs/>
          <w:sz w:val="20"/>
          <w:szCs w:val="20"/>
        </w:rPr>
        <w:t>.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Усю зиму Роман</w:t>
      </w:r>
      <w:r>
        <w:rPr>
          <w:b/>
          <w:bCs/>
          <w:i/>
          <w:iCs/>
          <w:sz w:val="20"/>
          <w:szCs w:val="20"/>
        </w:rPr>
        <w:t xml:space="preserve"> хворів, кашляючи як </w:t>
      </w:r>
      <w:r>
        <w:rPr>
          <w:b/>
          <w:bCs/>
          <w:i/>
          <w:iCs/>
          <w:sz w:val="20"/>
          <w:szCs w:val="20"/>
        </w:rPr>
        <w:t>скажений пес</w:t>
      </w:r>
      <w:r>
        <w:rPr>
          <w:b/>
          <w:bCs/>
          <w:i/>
          <w:iCs/>
          <w:sz w:val="20"/>
          <w:szCs w:val="20"/>
        </w:rPr>
        <w:t>.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Усі лампочки були запалені, яскраво освітлюючи кімнату.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Пропоную вгадати, в синтаксис якої романо-германської мови вписуються ці речення: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З часом</w:t>
      </w:r>
      <w:r>
        <w:rPr>
          <w:b/>
          <w:bCs/>
          <w:i/>
          <w:iCs/>
          <w:sz w:val="20"/>
          <w:szCs w:val="20"/>
        </w:rPr>
        <w:t xml:space="preserve"> я </w:t>
      </w:r>
      <w:r>
        <w:rPr>
          <w:b/>
          <w:bCs/>
          <w:i/>
          <w:iCs/>
          <w:sz w:val="20"/>
          <w:szCs w:val="20"/>
        </w:rPr>
        <w:t>розумів</w:t>
      </w:r>
      <w:r>
        <w:rPr>
          <w:b/>
          <w:bCs/>
          <w:i/>
          <w:iCs/>
          <w:sz w:val="20"/>
          <w:szCs w:val="20"/>
        </w:rPr>
        <w:t xml:space="preserve">, що немає нічого </w:t>
      </w:r>
      <w:r>
        <w:rPr>
          <w:b/>
          <w:bCs/>
          <w:i/>
          <w:iCs/>
          <w:sz w:val="20"/>
          <w:szCs w:val="20"/>
        </w:rPr>
        <w:t>поганого</w:t>
      </w:r>
      <w:r>
        <w:rPr>
          <w:b/>
          <w:bCs/>
          <w:i/>
          <w:iCs/>
          <w:sz w:val="20"/>
          <w:szCs w:val="20"/>
        </w:rPr>
        <w:t>, щоб дізнатися про них.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Що ти хочеш, щоб я йому запропонував на день народження?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Коли Пітер прокинувс</w:t>
      </w:r>
      <w:r>
        <w:rPr>
          <w:b/>
          <w:bCs/>
          <w:i/>
          <w:iCs/>
          <w:sz w:val="20"/>
          <w:szCs w:val="20"/>
        </w:rPr>
        <w:t>я</w:t>
      </w:r>
      <w:r>
        <w:rPr>
          <w:b/>
          <w:bCs/>
          <w:i/>
          <w:iCs/>
          <w:sz w:val="20"/>
          <w:szCs w:val="20"/>
        </w:rPr>
        <w:t>, він віддав перевагу каві.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А як не сказати про займенники, ми, перекладачі, явно не байдужі ДО НИХ: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Я рідко двзонив йому.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Я кохаю тебе.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Почитай синові казку. - Так, я йому її вже прочитав.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Ви чесно розумієте, коли читаєте в інструкції до лікарського засобу:</w:t>
      </w:r>
    </w:p>
    <w:p>
      <w:pPr>
        <w:pStyle w:val="Normal"/>
        <w:spacing w:lineRule="auto" w:line="240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Якщо ознаки захворювання не почнуть зникати </w:t>
      </w:r>
      <w:r>
        <w:rPr>
          <w:rStyle w:val="Emphasis"/>
          <w:b/>
          <w:bCs/>
          <w:i/>
          <w:iCs/>
          <w:sz w:val="20"/>
          <w:szCs w:val="20"/>
        </w:rPr>
        <w:t>або, навпаки</w:t>
      </w:r>
      <w:r>
        <w:rPr>
          <w:b/>
          <w:bCs/>
          <w:i/>
          <w:iCs/>
          <w:sz w:val="20"/>
          <w:szCs w:val="20"/>
        </w:rPr>
        <w:t xml:space="preserve">, </w:t>
      </w:r>
      <w:r>
        <w:rPr>
          <w:rStyle w:val="Emphasis"/>
          <w:b/>
          <w:bCs/>
          <w:i/>
          <w:iCs/>
          <w:sz w:val="20"/>
          <w:szCs w:val="20"/>
        </w:rPr>
        <w:t>стан</w:t>
      </w:r>
      <w:r>
        <w:rPr>
          <w:b/>
          <w:bCs/>
          <w:i/>
          <w:iCs/>
          <w:sz w:val="20"/>
          <w:szCs w:val="20"/>
        </w:rPr>
        <w:t xml:space="preserve"> здоров'я </w:t>
      </w:r>
      <w:r>
        <w:rPr>
          <w:rStyle w:val="Emphasis"/>
          <w:b/>
          <w:bCs/>
          <w:i/>
          <w:iCs/>
          <w:sz w:val="20"/>
          <w:szCs w:val="20"/>
        </w:rPr>
        <w:t>погіршиться</w:t>
      </w:r>
      <w:r>
        <w:rPr>
          <w:b/>
          <w:bCs/>
          <w:i/>
          <w:iCs/>
          <w:sz w:val="20"/>
          <w:szCs w:val="20"/>
        </w:rPr>
        <w:t xml:space="preserve">, або почнуться небажані явища, необхідно призупинити </w:t>
      </w:r>
      <w:r>
        <w:rPr>
          <w:b/>
          <w:bCs/>
          <w:i/>
          <w:iCs/>
          <w:sz w:val="20"/>
          <w:szCs w:val="20"/>
        </w:rPr>
        <w:t>лікування</w:t>
      </w:r>
      <w:r>
        <w:rPr>
          <w:b/>
          <w:bCs/>
          <w:i/>
          <w:iCs/>
          <w:sz w:val="20"/>
          <w:szCs w:val="20"/>
        </w:rPr>
        <w:t>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Якщо Ви читаєте таке, краще утриматися від прийому препарати і зміцнювати імунітет народними засобами. До речі, помилки перекладу можуть у цьому зарадити. І не тільки, інколи перекладачам вдається повернути до життя далеких предків. Ось фрагмент перекладу:</w:t>
      </w:r>
    </w:p>
    <w:tbl>
      <w:tblPr>
        <w:tblW w:w="9295" w:type="dxa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95"/>
      </w:tblGrid>
      <w:tr>
        <w:trPr/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18" w:before="34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u w:val="single"/>
              </w:rPr>
              <w:t>Покійний єпископ</w:t>
            </w:r>
            <w:r>
              <w:rPr>
                <w:b/>
                <w:bCs/>
                <w:i/>
                <w:iCs/>
                <w:sz w:val="24"/>
              </w:rPr>
              <w:t xml:space="preserve"> був у захваті від жвавого, кмітливого, дотепного хлопця і впросив його батьків віддати Лукаса йому на виховання.</w:t>
            </w:r>
          </w:p>
        </w:tc>
      </w:tr>
    </w:tbl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Бажаємо всім міцного здоров’я, і нехай теорія і практика перекладу вас убезпечить від помилок!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Ніколи батько не дозволяв, щоб ми торкалися його особистих речей.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З Кларою ми були обережними, люблячи один одного стримано.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Іноді мені також вдавалося грати доброго сина, відповідаючи: “ “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Я був приголомшений. Справа в тому, що вже давно не очікував чогось від батька.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Я ж робив евакуацію Гаїті.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Я відчував, як мати ожила, аж засвітилася, в той час як батько замикався в собі, як бовдур.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Поступово я переконувався, що немає нічого ганебного або страшного, щоб дізнатися про них.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Ні обличчя, не фігури не були знайомі мені.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Я був упвенений, що цією парою, яка вперто простує, йде і йде цією сільською дорогоб, були саме вони.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Три крісла, розташованих симетрично і півколом біля вікна, поступово переходили у софу.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Ти хочеш віски? - Запитав мене батько, сідаючи на софу.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У деяких місцях я змінив дещо, намагався уявити собі події, які він забув.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Мало конкретних подій можна прив’язати до цих місць.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Це була неповага до мертвого, але інженер не помер, як інші. На заводі ніхто не тужив за ним.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Із пневмонією, він змушений був підніматися за будь-якої погоди.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Це був важкий і невдячний труд, бо вистачало лише, щоб прогодувати сім’ю.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Уже довгий час Іван хворів, кашляючи як собака.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А Пітер надава перевагу електриці.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А молодша сестра працювала секретаркою оргкомітету, друкуючи інструкції.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У неділю я подзвонив Вольфу і повідомив, що більше не поїду туди, бо алжирська катастрова вже не така нова, як виглядала.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1066</Words>
  <Characters>6084</Characters>
  <CharactersWithSpaces>7092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2018-09-27T20:17:52Z</dcterms:created>
  <dc:creator>Serhii Fokin</dc:creator>
  <dc:description/>
  <dc:language>en-US</dc:language>
  <cp:lastModifiedBy>Serhii Fokin</cp:lastModifiedBy>
  <dcterms:modified xsi:type="dcterms:W3CDTF">2018-09-27T20:58:16Z</dcterms:modified>
  <cp:revision>4</cp:revision>
  <dc:subject/>
  <dc:title/>
</cp:coreProperties>
</file>