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40"/>
        <w:jc w:val="center"/>
      </w:pPr>
      <w:r>
        <w:t xml:space="preserve">Relatório de Tratamento de Dados — Consolidação Gerencial por E-mail</w:t>
      </w:r>
    </w:p>
    <w:p>
      <w:pPr>
        <w:spacing w:after="200"/>
        <w:jc w:val="center"/>
      </w:pPr>
      <w:r>
        <w:rPr>
          <w:i/>
          <w:iCs/>
          <w:sz w:val="20"/>
          <w:szCs w:val="20"/>
        </w:rPr>
        <w:t xml:space="preserve">Desenvolvimento de Soluções RPA com Python — Prof. Leandro Lessa</w:t>
      </w:r>
    </w:p>
    <w:p>
      <w:pPr>
        <w:pStyle w:val="Heading2"/>
        <w:spacing w:after="60" w:before="160"/>
      </w:pPr>
      <w:r>
        <w:t xml:space="preserve">1. Inconsistências encontradas nas bases</w:t>
      </w:r>
    </w:p>
    <w:p>
      <w:pPr>
        <w:pStyle w:val="ListParagraph"/>
        <w:numPr>
          <w:ilvl w:val="0"/>
          <w:numId w:val="1"/>
        </w:numPr>
        <w:spacing w:after="40"/>
      </w:pPr>
      <w:r>
        <w:t xml:space="preserve">Nomes e áreas com grafia inconsistente (maiúsculas/minúsculas e espaços extras), que sem tratamento gerariam agrupamentos incorretos do mesmo gestor ou da mesma área.</w:t>
      </w:r>
    </w:p>
    <w:p>
      <w:pPr>
        <w:pStyle w:val="ListParagraph"/>
        <w:numPr>
          <w:ilvl w:val="0"/>
          <w:numId w:val="1"/>
        </w:numPr>
        <w:spacing w:after="40"/>
      </w:pPr>
      <w:r>
        <w:t xml:space="preserve">Datas em formatos diferentes dentro das mesmas colunas (dia-mês-ano e ano-mês-dia misturados) nas colunas data_inicio, data_prevista_fim, data_conclusao e data_limite.</w:t>
      </w:r>
    </w:p>
    <w:p>
      <w:pPr>
        <w:pStyle w:val="ListParagraph"/>
        <w:numPr>
          <w:ilvl w:val="0"/>
          <w:numId w:val="1"/>
        </w:numPr>
        <w:spacing w:after="40"/>
      </w:pPr>
      <w:r>
        <w:t xml:space="preserve">Registros duplicados nas três bases (gestores_projetos, status_projetos e rh_treinamentos).</w:t>
      </w:r>
    </w:p>
    <w:p>
      <w:pPr>
        <w:pStyle w:val="ListParagraph"/>
        <w:numPr>
          <w:ilvl w:val="0"/>
          <w:numId w:val="1"/>
        </w:numPr>
        <w:spacing w:after="40"/>
      </w:pPr>
      <w:r>
        <w:t xml:space="preserve">Valores ausentes em data_conclusao: tratados como informação ("projeto ainda não terminou"), nunca como erro a corrigir.</w:t>
      </w:r>
    </w:p>
    <w:p>
      <w:pPr>
        <w:pStyle w:val="ListParagraph"/>
        <w:numPr>
          <w:ilvl w:val="0"/>
          <w:numId w:val="1"/>
        </w:numPr>
        <w:spacing w:after="40"/>
      </w:pPr>
      <w:r>
        <w:t xml:space="preserve">Valores ausentes em status_treinamento: preenchidos como "Pendente" e, na sequência, recalculados por data para os casos vencidos.</w:t>
      </w:r>
    </w:p>
    <w:p>
      <w:pPr>
        <w:pStyle w:val="ListParagraph"/>
        <w:numPr>
          <w:ilvl w:val="0"/>
          <w:numId w:val="1"/>
        </w:numPr>
        <w:spacing w:after="40"/>
      </w:pPr>
      <w:r>
        <w:t xml:space="preserve">Chave de ligação com nomes diferentes para a mesma entidade: o gestor é identificado como gestor_id em gestores_projetos.csv e como gestor_id_area em rh_treinamentos.csv.</w:t>
      </w:r>
    </w:p>
    <w:p>
      <w:pPr>
        <w:pStyle w:val="ListParagraph"/>
        <w:numPr>
          <w:ilvl w:val="0"/>
          <w:numId w:val="1"/>
        </w:numPr>
        <w:spacing w:after="40"/>
      </w:pPr>
      <w:r>
        <w:t xml:space="preserve">Mais de um gestor de projeto por área (ex.: Comercial tem G001 e G007), enquanto rh_treinamentos.csv só relaciona um gestor "responsável" por área — isso exigia atenção especial no Bloco 2 (ver seção 3).</w:t>
      </w:r>
    </w:p>
    <w:p>
      <w:pPr>
        <w:pStyle w:val="Heading2"/>
        <w:spacing w:after="60" w:before="160"/>
      </w:pPr>
      <w:r>
        <w:t xml:space="preserve">2. Como cada inconsistência foi tratada</w:t>
      </w:r>
    </w:p>
    <w:p>
      <w:pPr>
        <w:pStyle w:val="ListParagraph"/>
        <w:numPr>
          <w:ilvl w:val="0"/>
          <w:numId w:val="1"/>
        </w:numPr>
        <w:spacing w:after="40"/>
      </w:pPr>
      <w:r>
        <w:t xml:space="preserve">Textos: remoção de espaços duplicados/das bordas e padronização para Title Case (nomes e áreas) ou lower case (e-mails), de forma genérica para qualquer valor da coluna.</w:t>
      </w:r>
    </w:p>
    <w:p>
      <w:pPr>
        <w:pStyle w:val="ListParagraph"/>
        <w:numPr>
          <w:ilvl w:val="0"/>
          <w:numId w:val="1"/>
        </w:numPr>
        <w:spacing w:after="40"/>
      </w:pPr>
      <w:r>
        <w:t xml:space="preserve">Datas: conversão com pandas usando format='mixed' e dayfirst=True, que interpreta corretamente os formatos observados sem depender de qual deles aparece em cada linha.</w:t>
      </w:r>
    </w:p>
    <w:p>
      <w:pPr>
        <w:pStyle w:val="ListParagraph"/>
        <w:numPr>
          <w:ilvl w:val="0"/>
          <w:numId w:val="1"/>
        </w:numPr>
        <w:spacing w:after="40"/>
      </w:pPr>
      <w:r>
        <w:t xml:space="preserve">Duplicados: remoção genérica com drop_duplicates() nas três bases antes de qualquer cálculo.</w:t>
      </w:r>
    </w:p>
    <w:p>
      <w:pPr>
        <w:pStyle w:val="ListParagraph"/>
        <w:numPr>
          <w:ilvl w:val="0"/>
          <w:numId w:val="1"/>
        </w:numPr>
        <w:spacing w:after="40"/>
      </w:pPr>
      <w:r>
        <w:t xml:space="preserve">Ausências: data_conclusao ausente nunca é preenchida — é o próprio sinal usado pela regra de status (projeto sem conclusão = ainda não terminou). status_treinamento ausente vira "Pendente" e depois é reclassificado para "Vencido" caso a data_limite já tenha passado.</w:t>
      </w:r>
    </w:p>
    <w:p>
      <w:pPr>
        <w:pStyle w:val="Heading2"/>
        <w:spacing w:after="60" w:before="160"/>
      </w:pPr>
      <w:r>
        <w:t xml:space="preserve">3. Como a situação de cada projeto foi construída (a partir das datas)</w:t>
      </w:r>
    </w:p>
    <w:p>
      <w:pPr>
        <w:spacing w:after="80"/>
      </w:pPr>
      <w:r>
        <w:t xml:space="preserve">Como a base não traz uma coluna de status pronta, a situação é deduzida por comparação de datas em regras_negocio.py:</w:t>
      </w:r>
    </w:p>
    <w:p>
      <w:pPr>
        <w:pStyle w:val="ListParagraph"/>
        <w:numPr>
          <w:ilvl w:val="0"/>
          <w:numId w:val="1"/>
        </w:numPr>
        <w:spacing w:after="40"/>
      </w:pPr>
      <w:r>
        <w:t xml:space="preserve">Se existe data_conclusao: "Concluído dentro do prazo" quando conclusao ≤ data_prevista_fim, senão "Concluído com atraso".</w:t>
      </w:r>
    </w:p>
    <w:p>
      <w:pPr>
        <w:pStyle w:val="ListParagraph"/>
        <w:numPr>
          <w:ilvl w:val="0"/>
          <w:numId w:val="1"/>
        </w:numPr>
        <w:spacing w:after="40"/>
      </w:pPr>
      <w:r>
        <w:t xml:space="preserve">Se não existe data_conclusao (projeto ainda não terminou): "Atrasado" quando a data atual já passou de data_prevista_fim, senão "Em andamento".</w:t>
      </w:r>
    </w:p>
    <w:p>
      <w:pPr>
        <w:spacing w:after="80"/>
      </w:pPr>
      <w:r>
        <w:t xml:space="preserve">Para o Bloco 2 (treinamentos), o filtro inicial usava gestor_id_area == gestor_id, o que zerava os indicadores dos gestores que dividem uma área com outro gestor "responsável" (G007, G008, G009 e G010). Isso foi corrigido: o Bloco 2 agora filtra os treinamentos pela ÁREA do gestor (já padronizada no tratamento), garantindo que todo gestor daquela área veja os mesmos indicadores de conformidade da equipe, independentemente de qual dos gestores da área aparece como "responsável" na base de RH.</w:t>
      </w:r>
    </w:p>
    <w:sectPr>
      <w:pgSz w:w="11906" w:h="16838" w:orient="portrait"/>
      <w:pgMar w:top="900" w:right="1100" w:bottom="9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2026-09-13T10:27:18.788Z</dcterms:created>
  <dcterms:modified xsi:type="dcterms:W3CDTF">2026-09-13T10:27:18.797Z</dcterms:modified>
</cp:coreProperties>
</file>

<file path=docProps/custom.xml><?xml version="1.0" encoding="utf-8"?>
<Properties xmlns="http://schemas.openxmlformats.org/officeDocument/2006/custom-properties" xmlns:vt="http://schemas.openxmlformats.org/officeDocument/2006/docPropsVTypes"/>
</file>