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3AC" w:rsidRDefault="00FC61B2">
      <w:pPr>
        <w:pStyle w:val="Heading1"/>
      </w:pPr>
      <w:r>
        <w:rPr>
          <w:rFonts w:ascii="Times New Roman" w:eastAsia="思源黑体" w:hAnsi="Times New Roman" w:cs="Times New Roman"/>
        </w:rPr>
        <w:t>Key AI-Powered Tools Used in Accounting</w:t>
      </w:r>
    </w:p>
    <w:tbl>
      <w:tblPr>
        <w:tblW w:w="1448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305"/>
        <w:gridCol w:w="9180"/>
      </w:tblGrid>
      <w:tr w:rsidR="00226B5F" w:rsidRPr="00226B5F" w:rsidTr="00226B5F">
        <w:tc>
          <w:tcPr>
            <w:tcW w:w="5305" w:type="dxa"/>
            <w:shd w:val="clear" w:color="auto" w:fill="D5E8F0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b/>
                <w:bCs/>
                <w:sz w:val="24"/>
              </w:rPr>
              <w:t>Category (examples)</w:t>
            </w:r>
          </w:p>
        </w:tc>
        <w:tc>
          <w:tcPr>
            <w:tcW w:w="9180" w:type="dxa"/>
            <w:shd w:val="clear" w:color="auto" w:fill="D5E8F0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b/>
                <w:bCs/>
                <w:sz w:val="24"/>
              </w:rPr>
              <w:t>What it does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Everyday assistants</w:t>
            </w:r>
            <w:r w:rsidRPr="00226B5F">
              <w:rPr>
                <w:rFonts w:eastAsia="WenQuanYi Micro Hei"/>
                <w:sz w:val="24"/>
              </w:rPr>
              <w:br/>
              <w:t>(</w:t>
            </w:r>
            <w:proofErr w:type="spellStart"/>
            <w:r w:rsidRPr="00226B5F">
              <w:rPr>
                <w:rFonts w:eastAsia="WenQuanYi Micro Hei"/>
                <w:sz w:val="24"/>
              </w:rPr>
              <w:t>ChatGPT</w:t>
            </w:r>
            <w:proofErr w:type="spellEnd"/>
            <w:r w:rsidRPr="00226B5F">
              <w:rPr>
                <w:rFonts w:eastAsia="WenQuanYi Micro Hei"/>
                <w:sz w:val="24"/>
              </w:rPr>
              <w:t>, Claude, Copilot)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Drafts emails and memos, explains an accounting rule in plain English, summarises long documents, suggests formulas.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 xml:space="preserve">Spreadsheets </w:t>
            </w:r>
            <w:r w:rsidRPr="00226B5F">
              <w:rPr>
                <w:rFonts w:eastAsia="WenQuanYi Micro Hei"/>
                <w:sz w:val="24"/>
              </w:rPr>
              <w:br/>
              <w:t>(Excel with Copilot)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 xml:space="preserve">Writes and explains formulas, spots </w:t>
            </w:r>
            <w:proofErr w:type="gramStart"/>
            <w:r w:rsidRPr="00226B5F">
              <w:rPr>
                <w:rFonts w:eastAsia="WenQuanYi Micro Hei"/>
                <w:sz w:val="24"/>
              </w:rPr>
              <w:t>trends</w:t>
            </w:r>
            <w:proofErr w:type="gramEnd"/>
            <w:r w:rsidRPr="00226B5F">
              <w:rPr>
                <w:rFonts w:eastAsia="WenQuanYi Micro Hei"/>
                <w:sz w:val="24"/>
              </w:rPr>
              <w:t>, builds quick charts — inside a file you already use.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Custom data work</w:t>
            </w:r>
            <w:r w:rsidRPr="00226B5F">
              <w:rPr>
                <w:rFonts w:eastAsia="WenQuanYi Micro Hei"/>
                <w:sz w:val="24"/>
              </w:rPr>
              <w:br/>
              <w:t>(</w:t>
            </w:r>
            <w:r w:rsidRPr="00D93A02">
              <w:rPr>
                <w:rFonts w:eastAsia="WenQuanYi Micro Hei"/>
                <w:b/>
                <w:sz w:val="24"/>
              </w:rPr>
              <w:t>Python with pandas</w:t>
            </w:r>
            <w:r w:rsidRPr="00226B5F">
              <w:rPr>
                <w:rFonts w:eastAsia="WenQuanYi Micro Hei"/>
                <w:sz w:val="24"/>
              </w:rPr>
              <w:t xml:space="preserve"> / scikit-learn)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Cleans and joins large datasets, repeats tasks automatically, builds tailor-made anomaly checks.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Bookkeeping &amp; document capture</w:t>
            </w:r>
            <w:r w:rsidRPr="00226B5F">
              <w:rPr>
                <w:rFonts w:eastAsia="WenQuanYi Micro Hei"/>
                <w:sz w:val="24"/>
              </w:rPr>
              <w:br/>
              <w:t>(Dext, Hubdoc; auto-coding in QuickBooks / Xero)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Reads receipts, bills and bank statements, types the data in, and codes the transactions it recognises.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Invoices &amp; payments (AP)</w:t>
            </w:r>
            <w:r w:rsidRPr="00226B5F">
              <w:rPr>
                <w:rFonts w:eastAsia="WenQuanYi Micro Hei"/>
                <w:sz w:val="24"/>
              </w:rPr>
              <w:br/>
              <w:t>(</w:t>
            </w:r>
            <w:r w:rsidRPr="003D7C5C">
              <w:rPr>
                <w:rFonts w:eastAsia="WenQuanYi Micro Hei"/>
                <w:b/>
                <w:sz w:val="24"/>
              </w:rPr>
              <w:t>Vic.ai</w:t>
            </w:r>
            <w:r w:rsidRPr="00226B5F">
              <w:rPr>
                <w:rFonts w:eastAsia="WenQuanYi Micro Hei"/>
                <w:sz w:val="24"/>
              </w:rPr>
              <w:t>, Ramp, BILL)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Reads supplier invoices, codes them, matches them to purchase orders, chases approvals, flags possible fraud.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Month-end close &amp; reconciliation</w:t>
            </w:r>
            <w:r w:rsidRPr="00226B5F">
              <w:rPr>
                <w:rFonts w:eastAsia="WenQuanYi Micro Hei"/>
                <w:sz w:val="24"/>
              </w:rPr>
              <w:br/>
              <w:t>(FloQast, BlackLine, Numeric, Truewind)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Runs the close checklist, matches bank items, prepares reconciliations, drafts the explanation for a variance.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Audit &amp; assurance analytics</w:t>
            </w:r>
            <w:r w:rsidRPr="00226B5F">
              <w:rPr>
                <w:rFonts w:eastAsia="WenQuanYi Micro Hei"/>
                <w:sz w:val="24"/>
              </w:rPr>
              <w:br/>
              <w:t>(MindBridge, DataSnipper)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Tests every transaction instead of a sample, links each number back to the source document, flags odd patterns.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Tax</w:t>
            </w:r>
            <w:r w:rsidRPr="00226B5F">
              <w:rPr>
                <w:rFonts w:eastAsia="WenQuanYi Micro Hei"/>
                <w:sz w:val="24"/>
              </w:rPr>
              <w:br/>
              <w:t>(</w:t>
            </w:r>
            <w:r w:rsidRPr="000A7591">
              <w:rPr>
                <w:rFonts w:eastAsia="WenQuanYi Micro Hei"/>
                <w:sz w:val="24"/>
              </w:rPr>
              <w:t>Blue Dot</w:t>
            </w:r>
            <w:r w:rsidRPr="00226B5F">
              <w:rPr>
                <w:rFonts w:eastAsia="WenQuanYi Micro Hei"/>
                <w:sz w:val="24"/>
              </w:rPr>
              <w:t xml:space="preserve"> for VAT/GST &amp; expenses; Blue J, CoCounsel for research)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Recovers tax on expenses, applies cross-border rules, answers research questions with citations attached.</w:t>
            </w: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rFonts w:eastAsia="WenQuanYi Micro Hei"/>
                <w:sz w:val="24"/>
              </w:rPr>
            </w:pPr>
          </w:p>
        </w:tc>
      </w:tr>
      <w:tr w:rsidR="00226B5F" w:rsidRPr="00226B5F" w:rsidTr="00226B5F">
        <w:tc>
          <w:tcPr>
            <w:tcW w:w="5305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437327">
              <w:rPr>
                <w:rFonts w:eastAsia="WenQuanYi Micro Hei"/>
                <w:i/>
                <w:sz w:val="24"/>
              </w:rPr>
              <w:t>Practice management</w:t>
            </w:r>
            <w:r w:rsidRPr="00226B5F">
              <w:rPr>
                <w:rFonts w:eastAsia="WenQuanYi Micro Hei"/>
                <w:sz w:val="24"/>
              </w:rPr>
              <w:br/>
              <w:t>(</w:t>
            </w:r>
            <w:proofErr w:type="spellStart"/>
            <w:r w:rsidRPr="00226B5F">
              <w:rPr>
                <w:rFonts w:eastAsia="WenQuanYi Micro Hei"/>
                <w:sz w:val="24"/>
              </w:rPr>
              <w:t>Karbon</w:t>
            </w:r>
            <w:proofErr w:type="spellEnd"/>
            <w:r w:rsidRPr="00226B5F">
              <w:rPr>
                <w:rFonts w:eastAsia="WenQuanYi Micro Hei"/>
                <w:sz w:val="24"/>
              </w:rPr>
              <w:t>)</w:t>
            </w:r>
          </w:p>
        </w:tc>
        <w:tc>
          <w:tcPr>
            <w:tcW w:w="9180" w:type="dxa"/>
          </w:tcPr>
          <w:p w:rsidR="00226B5F" w:rsidRPr="00226B5F" w:rsidRDefault="00226B5F">
            <w:pPr>
              <w:spacing w:before="0" w:after="0" w:line="221" w:lineRule="auto"/>
              <w:rPr>
                <w:sz w:val="24"/>
              </w:rPr>
            </w:pPr>
            <w:r w:rsidRPr="00226B5F">
              <w:rPr>
                <w:rFonts w:eastAsia="WenQuanYi Micro Hei"/>
                <w:sz w:val="24"/>
              </w:rPr>
              <w:t>Tracks jobs and deadlines, chases clients for documents, summarises email threads, supports billing.</w:t>
            </w:r>
            <w:bookmarkStart w:id="0" w:name="_GoBack"/>
            <w:bookmarkEnd w:id="0"/>
          </w:p>
        </w:tc>
      </w:tr>
    </w:tbl>
    <w:p w:rsidR="004523AC" w:rsidRDefault="004523AC" w:rsidP="00226B5F">
      <w:pPr>
        <w:pStyle w:val="Heading2"/>
      </w:pPr>
    </w:p>
    <w:p w:rsidR="00D93A02" w:rsidRDefault="00D93A02" w:rsidP="00D93A02">
      <w:pPr>
        <w:rPr>
          <w:rFonts w:eastAsia="WenQuanYi Micro Hei"/>
          <w:b/>
          <w:sz w:val="24"/>
        </w:rPr>
      </w:pPr>
      <w:r w:rsidRPr="00D93A02">
        <w:rPr>
          <w:rFonts w:eastAsia="WenQuanYi Micro Hei"/>
          <w:b/>
          <w:sz w:val="24"/>
        </w:rPr>
        <w:t>Python with pandas</w:t>
      </w:r>
      <w:r>
        <w:rPr>
          <w:rFonts w:eastAsia="WenQuanYi Micro Hei"/>
          <w:b/>
          <w:sz w:val="24"/>
        </w:rPr>
        <w:t xml:space="preserve">   </w:t>
      </w:r>
      <w:hyperlink r:id="rId8" w:history="1">
        <w:r w:rsidRPr="00B92C2F">
          <w:rPr>
            <w:rStyle w:val="Hyperlink"/>
            <w:rFonts w:eastAsia="WenQuanYi Micro Hei"/>
            <w:b/>
            <w:sz w:val="24"/>
          </w:rPr>
          <w:t>https://www.youtube.com/watch?v=8ES3x9xcCno&amp;list=PLd23aGPYGa_CnoIsF6-x4aRRI--N_ZxSu&amp;index=7</w:t>
        </w:r>
      </w:hyperlink>
    </w:p>
    <w:p w:rsidR="00D93A02" w:rsidRPr="00D93A02" w:rsidRDefault="00D93A02" w:rsidP="00D93A02"/>
    <w:p w:rsidR="00000CDC" w:rsidRPr="00D93A02" w:rsidRDefault="00000CDC" w:rsidP="00000CDC">
      <w:pPr>
        <w:rPr>
          <w:b/>
          <w:sz w:val="24"/>
        </w:rPr>
      </w:pPr>
      <w:r w:rsidRPr="00D93A02">
        <w:rPr>
          <w:b/>
          <w:sz w:val="24"/>
        </w:rPr>
        <w:t>Vic.ai</w:t>
      </w:r>
      <w:r w:rsidR="00392A11" w:rsidRPr="00D93A02">
        <w:rPr>
          <w:b/>
          <w:sz w:val="24"/>
        </w:rPr>
        <w:t xml:space="preserve">    </w:t>
      </w:r>
      <w:hyperlink r:id="rId9" w:history="1">
        <w:r w:rsidR="00392A11" w:rsidRPr="00D93A02">
          <w:rPr>
            <w:rStyle w:val="Hyperlink"/>
            <w:b/>
            <w:sz w:val="24"/>
          </w:rPr>
          <w:t>https://www.youtube.com/watch?v=P9D1sGGOpdk</w:t>
        </w:r>
      </w:hyperlink>
    </w:p>
    <w:p w:rsidR="00000CDC" w:rsidRDefault="00000CDC" w:rsidP="00000CDC"/>
    <w:sectPr w:rsidR="00000CDC" w:rsidSect="00226B5F">
      <w:pgSz w:w="15840" w:h="12240" w:orient="landscape"/>
      <w:pgMar w:top="677" w:right="634" w:bottom="677" w:left="6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312F" w:rsidRDefault="0043312F" w:rsidP="00852411">
      <w:pPr>
        <w:spacing w:before="0" w:after="0" w:line="240" w:lineRule="auto"/>
      </w:pPr>
      <w:r>
        <w:separator/>
      </w:r>
    </w:p>
  </w:endnote>
  <w:endnote w:type="continuationSeparator" w:id="0">
    <w:p w:rsidR="0043312F" w:rsidRDefault="0043312F" w:rsidP="008524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思源黑体">
    <w:altName w:val="PMingLiU"/>
    <w:panose1 w:val="00000000000000000000"/>
    <w:charset w:val="88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enQuanYi Micro He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312F" w:rsidRDefault="0043312F" w:rsidP="00852411">
      <w:pPr>
        <w:spacing w:before="0" w:after="0" w:line="240" w:lineRule="auto"/>
      </w:pPr>
      <w:r>
        <w:separator/>
      </w:r>
    </w:p>
  </w:footnote>
  <w:footnote w:type="continuationSeparator" w:id="0">
    <w:p w:rsidR="0043312F" w:rsidRDefault="0043312F" w:rsidP="0085241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CDC"/>
    <w:rsid w:val="00034616"/>
    <w:rsid w:val="0006063C"/>
    <w:rsid w:val="000A7591"/>
    <w:rsid w:val="0015074B"/>
    <w:rsid w:val="00226B5F"/>
    <w:rsid w:val="0029639D"/>
    <w:rsid w:val="00326F90"/>
    <w:rsid w:val="00392A11"/>
    <w:rsid w:val="003D7C5C"/>
    <w:rsid w:val="0043312F"/>
    <w:rsid w:val="00437327"/>
    <w:rsid w:val="00442974"/>
    <w:rsid w:val="004523AC"/>
    <w:rsid w:val="00852411"/>
    <w:rsid w:val="009915F0"/>
    <w:rsid w:val="00AA1D8D"/>
    <w:rsid w:val="00B47730"/>
    <w:rsid w:val="00CB0664"/>
    <w:rsid w:val="00D93A02"/>
    <w:rsid w:val="00FC6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A26A55"/>
  <w14:defaultImageDpi w14:val="300"/>
  <w15:docId w15:val="{58F80CE5-4459-4E1B-93E4-674FF528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before="40" w:after="40"/>
    </w:pPr>
    <w:rPr>
      <w:rFonts w:ascii="Times New Roman" w:eastAsia="思源黑体" w:hAnsi="Times New Roman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2A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ES3x9xcCno&amp;list=PLd23aGPYGa_CnoIsF6-x4aRRI--N_ZxSu&amp;index=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9D1sGGOp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8EC63C-2A12-4371-B843-A211B539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 ZHU Xindong</cp:lastModifiedBy>
  <cp:revision>9</cp:revision>
  <dcterms:created xsi:type="dcterms:W3CDTF">2026-10-20T09:07:00Z</dcterms:created>
  <dcterms:modified xsi:type="dcterms:W3CDTF">2026-10-28T04:38:00Z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{"Label":"1","ContentProducer":"001191440300708461136T1WFUO","ProduceID":"60dd21919b0cf7b8104b998725b602b7-Tvfy","ReservedCode1":"{\"Type\":\" TC260PG\",\"Version\":1,\"Bindings\":[{\"Type\":\"soft\",\"AlgID\":\"sm3\",\"Value\":\"024a0a19970c8500451a32205</vt:lpwstr>
  </property>
</Properties>
</file>