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Open Sans" w:cs="Open Sans" w:eastAsia="Open Sans" w:hAnsi="Open Sans"/>
          <w:b/>
          <w:bCs/>
          <w:color w:val="2D5BFF"/>
          <w:spacing w:val="100"/>
          <w:sz w:val="24"/>
          <w:szCs w:val="24"/>
        </w:rPr>
        <w:t xml:space="preserve">NEURALSEEK</w:t>
      </w:r>
    </w:p>
    <w:p>
      <w:pPr>
        <w:spacing w:after="240"/>
      </w:pPr>
      <w:r>
        <w:rPr>
          <w:rFonts w:ascii="Open Sans" w:cs="Open Sans" w:eastAsia="Open Sans" w:hAnsi="Open Sans"/>
          <w:b/>
          <w:bCs/>
          <w:color w:val="0B1220"/>
          <w:sz w:val="64"/>
          <w:szCs w:val="64"/>
        </w:rPr>
        <w:t xml:space="preserve">AI Tuning &amp; Guardrails</w:t>
      </w:r>
    </w:p>
    <w:p>
      <w:pPr>
        <w:pBdr>
          <w:bottom w:val="single" w:color="2D5BFF" w:sz="18" w:space="8"/>
        </w:pBdr>
        <w:spacing w:after="480"/>
      </w:pPr>
      <w:r>
        <w:rPr>
          <w:rFonts w:ascii="Open Sans" w:cs="Open Sans" w:eastAsia="Open Sans" w:hAnsi="Open Sans"/>
          <w:i/>
          <w:iCs/>
          <w:color w:val="4A5160"/>
          <w:sz w:val="24"/>
          <w:szCs w:val="24"/>
        </w:rPr>
        <w:t xml:space="preserve">Configuration reference for tuning answer quality and applying governance to user input and generated output.</w:t>
      </w:r>
    </w:p>
    <w:p>
      <w:pPr>
        <w:spacing w:after="80"/>
      </w:pPr>
      <w:r>
        <w:rPr>
          <w:rFonts w:ascii="Consolas" w:cs="Consolas" w:eastAsia="Consolas" w:hAnsi="Consolas"/>
          <w:b/>
          <w:bCs/>
          <w:color w:val="7A8194"/>
          <w:sz w:val="16"/>
          <w:szCs w:val="16"/>
        </w:rPr>
        <w:t xml:space="preserve">DOCUMENT  </w:t>
      </w:r>
      <w:r>
        <w:rPr>
          <w:rFonts w:ascii="Open Sans" w:cs="Open Sans" w:eastAsia="Open Sans" w:hAnsi="Open Sans"/>
          <w:color w:val="0B1220"/>
          <w:sz w:val="20"/>
          <w:szCs w:val="20"/>
        </w:rPr>
        <w:t xml:space="preserve">NeuralSeek Configure Tab Reference</w:t>
      </w:r>
    </w:p>
    <w:p>
      <w:pPr>
        <w:spacing w:after="80"/>
      </w:pPr>
      <w:r>
        <w:rPr>
          <w:rFonts w:ascii="Consolas" w:cs="Consolas" w:eastAsia="Consolas" w:hAnsi="Consolas"/>
          <w:b/>
          <w:bCs/>
          <w:color w:val="7A8194"/>
          <w:sz w:val="16"/>
          <w:szCs w:val="16"/>
        </w:rPr>
        <w:t xml:space="preserve">AUDIENCE  </w:t>
      </w:r>
      <w:r>
        <w:rPr>
          <w:rFonts w:ascii="Open Sans" w:cs="Open Sans" w:eastAsia="Open Sans" w:hAnsi="Open Sans"/>
          <w:color w:val="0B1220"/>
          <w:sz w:val="20"/>
          <w:szCs w:val="20"/>
        </w:rPr>
        <w:t xml:space="preserve">Administrators, Subject-Matter Experts, Solutions Engineers</w:t>
      </w:r>
    </w:p>
    <w:p>
      <w:pPr>
        <w:spacing w:after="600"/>
      </w:pPr>
      <w:r>
        <w:rPr>
          <w:rFonts w:ascii="Consolas" w:cs="Consolas" w:eastAsia="Consolas" w:hAnsi="Consolas"/>
          <w:b/>
          <w:bCs/>
          <w:color w:val="7A8194"/>
          <w:sz w:val="16"/>
          <w:szCs w:val="16"/>
        </w:rPr>
        <w:t xml:space="preserve">STRUCTURE </w:t>
      </w:r>
      <w:r>
        <w:rPr>
          <w:rFonts w:ascii="Open Sans" w:cs="Open Sans" w:eastAsia="Open Sans" w:hAnsi="Open Sans"/>
          <w:color w:val="0B1220"/>
          <w:sz w:val="20"/>
          <w:szCs w:val="20"/>
        </w:rPr>
        <w:t xml:space="preserve">Part 1 covers AI tuning. Part 2 covers guardrails.</w:t>
      </w:r>
    </w:p>
    <w:p>
      <w:r>
        <w:br w:type="page"/>
      </w:r>
    </w:p>
    <w:p>
      <w:pPr>
        <w:pStyle w:val="Heading1"/>
        <w:spacing w:after="200" w:before="200"/>
      </w:pPr>
      <w:r>
        <w:rPr>
          <w:rFonts w:ascii="Open Sans" w:cs="Open Sans" w:eastAsia="Open Sans" w:hAnsi="Open Sans"/>
          <w:b/>
          <w:bCs/>
          <w:color w:val="0B1220"/>
          <w:sz w:val="48"/>
          <w:szCs w:val="48"/>
        </w:rPr>
        <w:t xml:space="preserve">Part 1 — AI Tuning</w:t>
      </w:r>
    </w:p>
    <w:p>
      <w:pPr>
        <w:pBdr>
          <w:bottom w:val="single" w:color="1FB6FF" w:sz="18" w:space="8"/>
        </w:pBdr>
        <w:spacing w:after="320"/>
      </w:pPr>
      <w:r>
        <w:rPr>
          <w:rFonts w:ascii="Open Sans" w:cs="Open Sans" w:eastAsia="Open Sans" w:hAnsi="Open Sans"/>
          <w:color w:val="4A5160"/>
          <w:sz w:val="22"/>
          <w:szCs w:val="22"/>
        </w:rPr>
        <w:t xml:space="preserve">These settings shape how NeuralSeek connects to your data, ranks documents, and generates answers. Tuning these correctly is the foundation of high-quality output before guardrails are layered on.</w:t>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Overview</w:t>
      </w:r>
    </w:p>
    <w:p>
      <w:pPr>
        <w:spacing w:after="80" w:before="200"/>
        <w:jc w:val="center"/>
      </w:pPr>
      <w:r>
        <w:drawing>
          <wp:inline distT="0" distB="0" distL="0" distR="0">
            <wp:extent cx="5143500" cy="3086100"/>
            <wp:effectExtent t="0" r="0" b="0" l="0"/>
            <wp:docPr id="1" name="image20.png" descr="configure" title="con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configure</w:t>
      </w:r>
    </w:p>
    <w:p>
      <w:pPr>
        <w:spacing w:after="120" w:before="80" w:line="300"/>
      </w:pPr>
      <w:r>
        <w:rPr>
          <w:rFonts w:ascii="Open Sans" w:cs="Open Sans" w:eastAsia="Open Sans" w:hAnsi="Open Sans"/>
          <w:color w:val="0B1220"/>
          <w:sz w:val="22"/>
          <w:szCs w:val="22"/>
        </w:rPr>
        <w:t xml:space="preserve">What is it?</w:t>
      </w:r>
    </w:p>
    <w:p>
      <w:pPr>
        <w:pStyle w:val="ListParagraph"/>
        <w:numPr>
          <w:ilvl w:val="0"/>
          <w:numId w:val="2"/>
        </w:numPr>
        <w:spacing w:after="40" w:before="40" w:line="280"/>
      </w:pPr>
      <w:r>
        <w:rPr>
          <w:rFonts w:ascii="Open Sans" w:cs="Open Sans" w:eastAsia="Open Sans" w:hAnsi="Open Sans"/>
          <w:color w:val="0B1220"/>
          <w:sz w:val="22"/>
          <w:szCs w:val="22"/>
        </w:rPr>
        <w:t xml:space="preserve">The Configure tab allows users to modify settings for NeuralSeek features.</w:t>
      </w:r>
    </w:p>
    <w:p>
      <w:pPr>
        <w:spacing w:after="120" w:before="80" w:line="300"/>
      </w:pPr>
      <w:r>
        <w:rPr>
          <w:rFonts w:ascii="Open Sans" w:cs="Open Sans" w:eastAsia="Open Sans" w:hAnsi="Open Sans"/>
          <w:color w:val="0B1220"/>
          <w:sz w:val="22"/>
          <w:szCs w:val="22"/>
        </w:rPr>
        <w:t xml:space="preserve">Why is it important?</w:t>
      </w:r>
    </w:p>
    <w:p>
      <w:pPr>
        <w:pStyle w:val="ListParagraph"/>
        <w:numPr>
          <w:ilvl w:val="0"/>
          <w:numId w:val="2"/>
        </w:numPr>
        <w:spacing w:after="40" w:before="40" w:line="280"/>
      </w:pPr>
      <w:r>
        <w:rPr>
          <w:rFonts w:ascii="Open Sans" w:cs="Open Sans" w:eastAsia="Open Sans" w:hAnsi="Open Sans"/>
          <w:color w:val="0B1220"/>
          <w:sz w:val="22"/>
          <w:szCs w:val="22"/>
        </w:rPr>
        <w:t xml:space="preserve">This functionality allows for a highly customizable and adaptable user experience, enabling organizations to optimize the performance of NeuralSeek in accordance with their unique use cases. Whether it involves adjusting default configurations for standard use or delving into advanced configurations for more nuanced preferences, the "Configure" tab empowers users to fine-tune NeuralSeek's capabilities. This level of customization ensures that NeuralSeek becomes a versatile and effective tool, capable of delivering optimal results across diverse organizational contexts.</w:t>
      </w:r>
    </w:p>
    <w:p>
      <w:pPr>
        <w:spacing w:after="120" w:before="80" w:line="300"/>
      </w:pPr>
      <w:r>
        <w:rPr>
          <w:rFonts w:ascii="Open Sans" w:cs="Open Sans" w:eastAsia="Open Sans" w:hAnsi="Open Sans"/>
          <w:color w:val="0B1220"/>
          <w:sz w:val="22"/>
          <w:szCs w:val="22"/>
        </w:rPr>
        <w:t xml:space="preserve">How does it work?</w:t>
      </w:r>
    </w:p>
    <w:p>
      <w:pPr>
        <w:pStyle w:val="ListParagraph"/>
        <w:numPr>
          <w:ilvl w:val="0"/>
          <w:numId w:val="2"/>
        </w:numPr>
        <w:spacing w:after="40" w:before="40" w:line="280"/>
      </w:pPr>
      <w:r>
        <w:rPr>
          <w:rFonts w:ascii="Open Sans" w:cs="Open Sans" w:eastAsia="Open Sans" w:hAnsi="Open Sans"/>
          <w:color w:val="0B1220"/>
          <w:sz w:val="22"/>
          <w:szCs w:val="22"/>
        </w:rPr>
        <w:t xml:space="preserve">For more information on each level in the Configure tab, refer to the Configuration Details outlined below.</w:t>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Multi-Agent Routing</w:t>
      </w:r>
    </w:p>
    <w:p>
      <w:pPr>
        <w:spacing w:after="120" w:before="80" w:line="300"/>
      </w:pPr>
      <w:r>
        <w:rPr>
          <w:rFonts w:ascii="Open Sans" w:cs="Open Sans" w:eastAsia="Open Sans" w:hAnsi="Open Sans"/>
          <w:color w:val="0B1220"/>
          <w:sz w:val="22"/>
          <w:szCs w:val="22"/>
        </w:rPr>
        <w:t xml:space="preserve">Enable NeuralSeek's Multi-Agent Routing in the bottom right corner of the Configure tab. This will allow users to connect different configurations based on defined categories of user queries and handle the interactions dynamically and more effectively.</w:t>
      </w:r>
    </w:p>
    <w:p>
      <w:pPr>
        <w:spacing w:after="80" w:before="200"/>
        <w:jc w:val="center"/>
      </w:pPr>
      <w:r>
        <w:drawing>
          <wp:inline distT="0" distB="0" distL="0" distR="0">
            <wp:extent cx="5143500" cy="3086100"/>
            <wp:effectExtent t="0" r="0" b="0" l="0"/>
            <wp:docPr id="1" name="image13.png" descr="multi-agent-routing" title="multi-agent-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multi-agent-routing</w:t>
      </w:r>
    </w:p>
    <w:p>
      <w:pPr>
        <w:spacing w:after="120" w:before="80" w:line="300"/>
      </w:pPr>
      <w:r>
        <w:rPr>
          <w:rFonts w:ascii="Open Sans" w:cs="Open Sans" w:eastAsia="Open Sans" w:hAnsi="Open Sans"/>
          <w:color w:val="0B1220"/>
          <w:sz w:val="22"/>
          <w:szCs w:val="22"/>
        </w:rPr>
        <w:t xml:space="preserve">With Multi-Agent Routing, configuration nodes flow through a tree with defined categories. Categories are used to drive the path of the multi-agent flow. At each category in the tree you can specify a custom configuration that will be used by it and nested levels beneath it. Upon adding a custom configuration, a new node will appear labeled Guardrails that allow users modify essential guardrails for the newly defined category.</w:t>
      </w:r>
    </w:p>
    <w:p>
      <w:pPr>
        <w:spacing w:after="0" w:before="160"/>
        <w:ind w:left="240"/>
      </w:pPr>
      <w:r>
        <w:rPr>
          <w:rFonts w:ascii="Consolas" w:cs="Consolas" w:eastAsia="Consolas" w:hAnsi="Consolas"/>
          <w:b/>
          <w:bCs/>
          <w:color w:val="2D5BFF"/>
          <w:spacing w:val="80"/>
          <w:sz w:val="16"/>
          <w:szCs w:val="16"/>
        </w:rPr>
        <w:t xml:space="preserve">NOTE</w:t>
      </w:r>
    </w:p>
    <w:p>
      <w:pPr>
        <w:pBdr>
          <w:left w:val="single" w:color="2D5BFF" w:sz="18" w:space="12"/>
        </w:pBdr>
        <w:shd w:fill="F5F5F5" w:val="clear"/>
        <w:spacing w:after="80" w:before="40" w:line="280"/>
        <w:ind w:left="240" w:right="120"/>
      </w:pPr>
      <w:r>
        <w:rPr>
          <w:rFonts w:ascii="Open Sans" w:cs="Open Sans" w:eastAsia="Open Sans" w:hAnsi="Open Sans"/>
          <w:color w:val="0B1220"/>
          <w:sz w:val="22"/>
          <w:szCs w:val="22"/>
        </w:rPr>
        <w:t xml:space="preserve">Newly defined categories will automatically utilize the Default Configuration settings and Guardrails. From a default configuration, you can save a proposal to be utilized, or edit a category to utilize a custom configuration with custom guardrails.</w:t>
      </w:r>
    </w:p>
    <w:p>
      <w:pPr>
        <w:spacing w:after="0" w:before="160"/>
        <w:ind w:left="240"/>
      </w:pPr>
      <w:r>
        <w:rPr>
          <w:rFonts w:ascii="Consolas" w:cs="Consolas" w:eastAsia="Consolas" w:hAnsi="Consolas"/>
          <w:b/>
          <w:bCs/>
          <w:color w:val="5B2DFF"/>
          <w:spacing w:val="80"/>
          <w:sz w:val="16"/>
          <w:szCs w:val="16"/>
        </w:rPr>
        <w:t xml:space="preserve">EXAMPLE — Answer Generation Example</w:t>
      </w:r>
    </w:p>
    <w:p>
      <w:pPr>
        <w:pBdr>
          <w:left w:val="single" w:color="5B2DFF" w:sz="18" w:space="12"/>
        </w:pBdr>
        <w:shd w:fill="F5F5F5" w:val="clear"/>
        <w:spacing w:after="80" w:before="40" w:line="280"/>
        <w:ind w:left="240" w:right="120"/>
      </w:pPr>
      <w:r>
        <w:rPr>
          <w:rFonts w:ascii="Open Sans" w:cs="Open Sans" w:eastAsia="Open Sans" w:hAnsi="Open Sans"/>
          <w:color w:val="0B1220"/>
          <w:sz w:val="22"/>
          <w:szCs w:val="22"/>
        </w:rPr>
        <w:t xml:space="preserve">A category can be driven with an Answer Generation action.</w:t>
      </w:r>
    </w:p>
    <w:p>
      <w:pPr>
        <w:pStyle w:val="ListParagraph"/>
        <w:numPr>
          <w:ilvl w:val="0"/>
          <w:numId w:val="2"/>
        </w:numPr>
        <w:spacing w:after="40" w:before="40" w:line="280"/>
      </w:pPr>
      <w:r>
        <w:rPr>
          <w:rFonts w:ascii="Open Sans" w:cs="Open Sans" w:eastAsia="Open Sans" w:hAnsi="Open Sans"/>
          <w:color w:val="0B1220"/>
          <w:sz w:val="22"/>
          <w:szCs w:val="22"/>
        </w:rPr>
        <w:t xml:space="preserve">Click on the Add A Category node.</w:t>
      </w:r>
    </w:p>
    <w:p>
      <w:pPr>
        <w:pStyle w:val="ListParagraph"/>
        <w:numPr>
          <w:ilvl w:val="0"/>
          <w:numId w:val="2"/>
        </w:numPr>
        <w:spacing w:after="40" w:before="40" w:line="280"/>
      </w:pPr>
      <w:r>
        <w:rPr>
          <w:rFonts w:ascii="Open Sans" w:cs="Open Sans" w:eastAsia="Open Sans" w:hAnsi="Open Sans"/>
          <w:color w:val="0B1220"/>
          <w:sz w:val="22"/>
          <w:szCs w:val="22"/>
        </w:rPr>
        <w:t xml:space="preserve">Select Answer Generation as the action to take upon match.</w:t>
      </w:r>
    </w:p>
    <w:p>
      <w:pPr>
        <w:pStyle w:val="ListParagraph"/>
        <w:numPr>
          <w:ilvl w:val="0"/>
          <w:numId w:val="2"/>
        </w:numPr>
        <w:spacing w:after="40" w:before="40" w:line="280"/>
      </w:pPr>
      <w:r>
        <w:rPr>
          <w:rFonts w:ascii="Open Sans" w:cs="Open Sans" w:eastAsia="Open Sans" w:hAnsi="Open Sans"/>
          <w:color w:val="0B1220"/>
          <w:sz w:val="22"/>
          <w:szCs w:val="22"/>
        </w:rPr>
        <w:t xml:space="preserve">Add a relevant Category Name and a brief Category Description.</w:t>
      </w:r>
    </w:p>
    <w:p>
      <w:pPr>
        <w:pStyle w:val="ListParagraph"/>
        <w:numPr>
          <w:ilvl w:val="0"/>
          <w:numId w:val="2"/>
        </w:numPr>
        <w:spacing w:after="40" w:before="40" w:line="280"/>
      </w:pPr>
      <w:r>
        <w:rPr>
          <w:rFonts w:ascii="Open Sans" w:cs="Open Sans" w:eastAsia="Open Sans" w:hAnsi="Open Sans"/>
          <w:color w:val="0B1220"/>
          <w:sz w:val="22"/>
          <w:szCs w:val="22"/>
        </w:rPr>
        <w:t xml:space="preserve">Click Save Category. A new branch will appear in the Multi-Agent Routing tree.</w:t>
      </w:r>
    </w:p>
    <w:p>
      <w:pPr>
        <w:spacing w:after="80" w:before="200"/>
        <w:jc w:val="center"/>
      </w:pPr>
      <w:r>
        <w:drawing>
          <wp:inline distT="0" distB="0" distL="0" distR="0">
            <wp:extent cx="5143500" cy="3086100"/>
            <wp:effectExtent t="0" r="0" b="0" l="0"/>
            <wp:docPr id="1" name="image28.png" descr="MAR new category" title="MAR new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MAR new category</w:t>
      </w:r>
    </w:p>
    <w:p>
      <w:pPr>
        <w:spacing w:after="120" w:before="80" w:line="300"/>
      </w:pPr>
      <w:r>
        <w:rPr>
          <w:rFonts w:ascii="Open Sans" w:cs="Open Sans" w:eastAsia="Open Sans" w:hAnsi="Open Sans"/>
          <w:color w:val="0B1220"/>
          <w:sz w:val="22"/>
          <w:szCs w:val="22"/>
        </w:rPr>
        <w:t xml:space="preserve">New categories will utilize the Default Configuration settings defined in the first node of the Multi-Agent Routing tree, also labled the Default Config node.</w:t>
      </w:r>
    </w:p>
    <w:p>
      <w:pPr>
        <w:spacing w:after="80" w:before="200"/>
        <w:jc w:val="center"/>
      </w:pPr>
      <w:r>
        <w:drawing>
          <wp:inline distT="0" distB="0" distL="0" distR="0">
            <wp:extent cx="5143500" cy="3086100"/>
            <wp:effectExtent t="0" r="0" b="0" l="0"/>
            <wp:docPr id="1" name="image35.png" descr="default config" title="default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default config</w:t>
      </w:r>
    </w:p>
    <w:p>
      <w:pPr>
        <w:spacing w:after="120" w:before="80" w:line="300"/>
      </w:pPr>
      <w:r>
        <w:rPr>
          <w:rFonts w:ascii="Open Sans" w:cs="Open Sans" w:eastAsia="Open Sans" w:hAnsi="Open Sans"/>
          <w:color w:val="0B1220"/>
          <w:sz w:val="22"/>
          <w:szCs w:val="22"/>
        </w:rPr>
        <w:t xml:space="preserve">To edit a Custom Configuration for the newly defined category:</w:t>
      </w:r>
    </w:p>
    <w:p>
      <w:pPr>
        <w:pStyle w:val="ListParagraph"/>
        <w:numPr>
          <w:ilvl w:val="0"/>
          <w:numId w:val="2"/>
        </w:numPr>
        <w:spacing w:after="40" w:before="40" w:line="280"/>
      </w:pPr>
      <w:r>
        <w:rPr>
          <w:rFonts w:ascii="Open Sans" w:cs="Open Sans" w:eastAsia="Open Sans" w:hAnsi="Open Sans"/>
          <w:color w:val="0B1220"/>
          <w:sz w:val="22"/>
          <w:szCs w:val="22"/>
        </w:rPr>
        <w:t xml:space="preserve">Click on the category node.</w:t>
      </w:r>
    </w:p>
    <w:p>
      <w:pPr>
        <w:pStyle w:val="ListParagraph"/>
        <w:numPr>
          <w:ilvl w:val="0"/>
          <w:numId w:val="2"/>
        </w:numPr>
        <w:spacing w:after="40" w:before="40" w:line="280"/>
      </w:pPr>
      <w:r>
        <w:rPr>
          <w:rFonts w:ascii="Open Sans" w:cs="Open Sans" w:eastAsia="Open Sans" w:hAnsi="Open Sans"/>
          <w:color w:val="0B1220"/>
          <w:sz w:val="22"/>
          <w:szCs w:val="22"/>
        </w:rPr>
        <w:t xml:space="preserve">Click Add Custom Configuration</w:t>
      </w:r>
    </w:p>
    <w:p>
      <w:pPr>
        <w:pStyle w:val="ListParagraph"/>
        <w:numPr>
          <w:ilvl w:val="0"/>
          <w:numId w:val="2"/>
        </w:numPr>
        <w:spacing w:after="40" w:before="40" w:line="280"/>
      </w:pPr>
      <w:r>
        <w:rPr>
          <w:rFonts w:ascii="Open Sans" w:cs="Open Sans" w:eastAsia="Open Sans" w:hAnsi="Open Sans"/>
          <w:color w:val="0B1220"/>
          <w:sz w:val="22"/>
          <w:szCs w:val="22"/>
        </w:rPr>
        <w:t xml:space="preserve">The familiar NeuralSeek Configuration panel will pop up. Save your changes for your custom configuration and notice the category is now defined with a Custom Configuration.</w:t>
      </w:r>
    </w:p>
    <w:p>
      <w:pPr>
        <w:spacing w:after="80" w:before="200"/>
        <w:jc w:val="center"/>
      </w:pPr>
      <w:r>
        <w:drawing>
          <wp:inline distT="0" distB="0" distL="0" distR="0">
            <wp:extent cx="5143500" cy="3086100"/>
            <wp:effectExtent t="0" r="0" b="0" l="0"/>
            <wp:docPr id="1" name="image26.png" descr="MAR add custmom config" title="MAR add custmom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MAR add custmom config</w:t>
      </w:r>
    </w:p>
    <w:p>
      <w:pPr>
        <w:spacing w:after="80" w:before="200"/>
        <w:jc w:val="center"/>
      </w:pPr>
      <w:r>
        <w:drawing>
          <wp:inline distT="0" distB="0" distL="0" distR="0">
            <wp:extent cx="5143500" cy="3086100"/>
            <wp:effectExtent t="0" r="0" b="0" l="0"/>
            <wp:docPr id="1" name="image44.png" descr="MAR NS config panel" title="MAR NS confi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MAR NS config panel</w:t>
      </w:r>
    </w:p>
    <w:p>
      <w:pPr>
        <w:spacing w:after="80" w:before="200"/>
        <w:jc w:val="center"/>
      </w:pPr>
      <w:r>
        <w:drawing>
          <wp:inline distT="0" distB="0" distL="0" distR="0">
            <wp:extent cx="5143500" cy="3086100"/>
            <wp:effectExtent t="0" r="0" b="0" l="0"/>
            <wp:docPr id="1" name="image1.png" descr="custom config" title="custom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custom config</w:t>
      </w:r>
    </w:p>
    <w:p>
      <w:pPr>
        <w:spacing w:after="0" w:before="160"/>
        <w:ind w:left="240"/>
      </w:pPr>
      <w:r>
        <w:rPr>
          <w:rFonts w:ascii="Consolas" w:cs="Consolas" w:eastAsia="Consolas" w:hAnsi="Consolas"/>
          <w:b/>
          <w:bCs/>
          <w:color w:val="5B2DFF"/>
          <w:spacing w:val="80"/>
          <w:sz w:val="16"/>
          <w:szCs w:val="16"/>
        </w:rPr>
        <w:t xml:space="preserve">EXAMPLE — mAIstro-led Example</w:t>
      </w:r>
    </w:p>
    <w:p>
      <w:pPr>
        <w:pBdr>
          <w:left w:val="single" w:color="5B2DFF" w:sz="18" w:space="12"/>
        </w:pBdr>
        <w:shd w:fill="F5F5F5" w:val="clear"/>
        <w:spacing w:after="80" w:before="40" w:line="280"/>
        <w:ind w:left="240" w:right="120"/>
      </w:pPr>
      <w:r>
        <w:rPr>
          <w:rFonts w:ascii="Open Sans" w:cs="Open Sans" w:eastAsia="Open Sans" w:hAnsi="Open Sans"/>
          <w:color w:val="0B1220"/>
          <w:sz w:val="22"/>
          <w:szCs w:val="22"/>
        </w:rPr>
        <w:t xml:space="preserve">A category can be driven with a mAIstro-led action.</w:t>
      </w:r>
    </w:p>
    <w:p>
      <w:pPr>
        <w:pStyle w:val="ListParagraph"/>
        <w:numPr>
          <w:ilvl w:val="0"/>
          <w:numId w:val="2"/>
        </w:numPr>
        <w:spacing w:after="40" w:before="40" w:line="280"/>
      </w:pPr>
      <w:r>
        <w:rPr>
          <w:rFonts w:ascii="Open Sans" w:cs="Open Sans" w:eastAsia="Open Sans" w:hAnsi="Open Sans"/>
          <w:color w:val="0B1220"/>
          <w:sz w:val="22"/>
          <w:szCs w:val="22"/>
        </w:rPr>
        <w:t xml:space="preserve">Click on the Add A Category node.</w:t>
      </w:r>
    </w:p>
    <w:p>
      <w:pPr>
        <w:pStyle w:val="ListParagraph"/>
        <w:numPr>
          <w:ilvl w:val="0"/>
          <w:numId w:val="2"/>
        </w:numPr>
        <w:spacing w:after="40" w:before="40" w:line="280"/>
      </w:pPr>
      <w:r>
        <w:rPr>
          <w:rFonts w:ascii="Open Sans" w:cs="Open Sans" w:eastAsia="Open Sans" w:hAnsi="Open Sans"/>
          <w:color w:val="0B1220"/>
          <w:sz w:val="22"/>
          <w:szCs w:val="22"/>
        </w:rPr>
        <w:t xml:space="preserve">Select mAIstro-led as the action to take upon match.</w:t>
      </w:r>
    </w:p>
    <w:p>
      <w:pPr>
        <w:pStyle w:val="ListParagraph"/>
        <w:numPr>
          <w:ilvl w:val="0"/>
          <w:numId w:val="2"/>
        </w:numPr>
        <w:spacing w:after="40" w:before="40" w:line="280"/>
      </w:pPr>
      <w:r>
        <w:rPr>
          <w:rFonts w:ascii="Open Sans" w:cs="Open Sans" w:eastAsia="Open Sans" w:hAnsi="Open Sans"/>
          <w:color w:val="0B1220"/>
          <w:sz w:val="22"/>
          <w:szCs w:val="22"/>
        </w:rPr>
        <w:t xml:space="preserve">Add a relevant Category Name and a brief Category Description.</w:t>
      </w:r>
    </w:p>
    <w:p>
      <w:pPr>
        <w:pStyle w:val="ListParagraph"/>
        <w:numPr>
          <w:ilvl w:val="0"/>
          <w:numId w:val="2"/>
        </w:numPr>
        <w:spacing w:after="40" w:before="40" w:line="280"/>
      </w:pPr>
      <w:r>
        <w:rPr>
          <w:rFonts w:ascii="Open Sans" w:cs="Open Sans" w:eastAsia="Open Sans" w:hAnsi="Open Sans"/>
          <w:color w:val="0B1220"/>
          <w:sz w:val="22"/>
          <w:szCs w:val="22"/>
        </w:rPr>
        <w:t xml:space="preserve">Click Save Category. A new branch will appear in the Multi-Agent Routing tree.</w:t>
      </w:r>
    </w:p>
    <w:p>
      <w:pPr>
        <w:spacing w:after="80" w:before="200"/>
        <w:jc w:val="center"/>
      </w:pPr>
      <w:r>
        <w:drawing>
          <wp:inline distT="0" distB="0" distL="0" distR="0">
            <wp:extent cx="5143500" cy="3086100"/>
            <wp:effectExtent t="0" r="0" b="0" l="0"/>
            <wp:docPr id="1" name="image37.png" descr="MAR new maistro led" title="MAR new maistro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MAR new maistro led</w:t>
      </w:r>
    </w:p>
    <w:p>
      <w:pPr>
        <w:spacing w:after="120" w:before="80" w:line="300"/>
      </w:pPr>
      <w:r>
        <w:rPr>
          <w:rFonts w:ascii="Open Sans" w:cs="Open Sans" w:eastAsia="Open Sans" w:hAnsi="Open Sans"/>
          <w:color w:val="0B1220"/>
          <w:sz w:val="22"/>
          <w:szCs w:val="22"/>
        </w:rPr>
        <w:t xml:space="preserve">New categories will utilize the Default Configuration settings defined in the first node of the Multi-Agent Routing tree, also labled the Default Config node. This configuration can be edited.</w:t>
      </w:r>
    </w:p>
    <w:p>
      <w:pPr>
        <w:spacing w:after="80" w:before="200"/>
        <w:jc w:val="center"/>
      </w:pPr>
      <w:r>
        <w:drawing>
          <wp:inline distT="0" distB="0" distL="0" distR="0">
            <wp:extent cx="5143500" cy="3086100"/>
            <wp:effectExtent t="0" r="0" b="0" l="0"/>
            <wp:docPr id="1" name="image11.png" descr="maistro led config" title="maistro led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maistro led config</w:t>
      </w:r>
    </w:p>
    <w:p>
      <w:pPr>
        <w:spacing w:after="120" w:before="80" w:line="300"/>
      </w:pPr>
      <w:r>
        <w:rPr>
          <w:rFonts w:ascii="Open Sans" w:cs="Open Sans" w:eastAsia="Open Sans" w:hAnsi="Open Sans"/>
          <w:color w:val="0B1220"/>
          <w:sz w:val="22"/>
          <w:szCs w:val="22"/>
        </w:rPr>
        <w:t xml:space="preserve">Select your mAIstro agent by clicking Set Default Action and selecting from the drop-down menu.</w:t>
      </w:r>
    </w:p>
    <w:p>
      <w:pPr>
        <w:spacing w:after="80" w:before="200"/>
        <w:jc w:val="center"/>
      </w:pPr>
      <w:r>
        <w:drawing>
          <wp:inline distT="0" distB="0" distL="0" distR="0">
            <wp:extent cx="5143500" cy="3086100"/>
            <wp:effectExtent t="0" r="0" b="0" l="0"/>
            <wp:docPr id="1" name="image46.png" descr="MAR maistro agent" title="MAR maistro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MAR maistro agent</w:t>
      </w:r>
    </w:p>
    <w:p>
      <w:pPr>
        <w:spacing w:after="0" w:before="160"/>
        <w:ind w:left="240"/>
      </w:pPr>
      <w:r>
        <w:rPr>
          <w:rFonts w:ascii="Consolas" w:cs="Consolas" w:eastAsia="Consolas" w:hAnsi="Consolas"/>
          <w:b/>
          <w:bCs/>
          <w:color w:val="15803D"/>
          <w:spacing w:val="80"/>
          <w:sz w:val="16"/>
          <w:szCs w:val="16"/>
        </w:rPr>
        <w:t xml:space="preserve">TIP</w:t>
      </w:r>
    </w:p>
    <w:p>
      <w:pPr>
        <w:pBdr>
          <w:left w:val="single" w:color="15803D" w:sz="18" w:space="12"/>
        </w:pBdr>
        <w:shd w:fill="F5F5F5" w:val="clear"/>
        <w:spacing w:after="80" w:before="40" w:line="280"/>
        <w:ind w:left="240" w:right="120"/>
      </w:pPr>
      <w:r>
        <w:rPr>
          <w:rFonts w:ascii="Open Sans" w:cs="Open Sans" w:eastAsia="Open Sans" w:hAnsi="Open Sans"/>
          <w:color w:val="0B1220"/>
          <w:sz w:val="22"/>
          <w:szCs w:val="22"/>
        </w:rPr>
        <w:t xml:space="preserve">For the mAIstro agent to appear in the drop-down menu, edit the mAIstro agent to begin with a Seek - In node. Save the agent with a unique name.</w:t>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Configuration Details</w:t>
      </w:r>
    </w:p>
    <w:p>
      <w:pPr>
        <w:spacing w:after="120" w:before="80" w:line="300"/>
      </w:pPr>
      <w:r>
        <w:rPr>
          <w:rFonts w:ascii="Open Sans" w:cs="Open Sans" w:eastAsia="Open Sans" w:hAnsi="Open Sans"/>
          <w:color w:val="0B1220"/>
          <w:sz w:val="22"/>
          <w:szCs w:val="22"/>
        </w:rPr>
        <w:t xml:space="preserve">This location of NeuralSeek is where users can edit the configurations for NeuralSeek's features.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KnowledgeBase Connection</w:t>
      </w:r>
    </w:p>
    <w:p>
      <w:pPr>
        <w:spacing w:after="120" w:before="80" w:line="300"/>
      </w:pPr>
      <w:r>
        <w:rPr>
          <w:rFonts w:ascii="Open Sans" w:cs="Open Sans" w:eastAsia="Open Sans" w:hAnsi="Open Sans"/>
          <w:color w:val="0B1220"/>
          <w:sz w:val="22"/>
          <w:szCs w:val="22"/>
        </w:rPr>
        <w:t xml:space="preserve">Users can change their KnowledgeBase type along with the associated URL, API keys, project ID, and other relevant information. Use the dropdown arrows to manually configure the fields of the schema in the connected KnowledgeBase.</w:t>
      </w:r>
    </w:p>
    <w:p>
      <w:pPr>
        <w:spacing w:after="80" w:before="200"/>
        <w:jc w:val="center"/>
      </w:pPr>
      <w:r>
        <w:drawing>
          <wp:inline distT="0" distB="0" distL="0" distR="0">
            <wp:extent cx="5143500" cy="3086100"/>
            <wp:effectExtent t="0" r="0" b="0" l="0"/>
            <wp:docPr id="1" name="image40.png" descr="knowledgebase connection" title="knowledge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knowledgebase connection</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KnowledgeBase Type: </w:t>
      </w:r>
      <w:r>
        <w:rPr>
          <w:rFonts w:ascii="Open Sans" w:cs="Open Sans" w:eastAsia="Open Sans" w:hAnsi="Open Sans"/>
          <w:color w:val="0B1220"/>
          <w:sz w:val="22"/>
          <w:szCs w:val="22"/>
        </w:rPr>
        <w:t xml:space="preserve">The KnowledgeBase provider.</w:t>
      </w:r>
    </w:p>
    <w:p>
      <w:pPr>
        <w:pStyle w:val="ListParagraph"/>
        <w:numPr>
          <w:ilvl w:val="0"/>
          <w:numId w:val="2"/>
        </w:numPr>
        <w:spacing w:after="40" w:before="40" w:line="280"/>
      </w:pPr>
      <w:r>
        <w:rPr>
          <w:rFonts w:ascii="Open Sans" w:cs="Open Sans" w:eastAsia="Open Sans" w:hAnsi="Open Sans"/>
          <w:b/>
          <w:bCs/>
          <w:color w:val="0B1220"/>
          <w:sz w:val="22"/>
          <w:szCs w:val="22"/>
        </w:rPr>
        <w:t xml:space="preserve">KnowledgeBase Language: </w:t>
      </w:r>
      <w:r>
        <w:rPr>
          <w:rFonts w:ascii="Open Sans" w:cs="Open Sans" w:eastAsia="Open Sans" w:hAnsi="Open Sans"/>
          <w:color w:val="0B1220"/>
          <w:sz w:val="22"/>
          <w:szCs w:val="22"/>
        </w:rPr>
        <w:t xml:space="preserve">The language of documents loaded into the selected KnowledgeBase.</w:t>
      </w:r>
    </w:p>
    <w:p>
      <w:pPr>
        <w:pStyle w:val="ListParagraph"/>
        <w:numPr>
          <w:ilvl w:val="0"/>
          <w:numId w:val="2"/>
        </w:numPr>
        <w:spacing w:after="40" w:before="40" w:line="280"/>
      </w:pPr>
      <w:r>
        <w:rPr>
          <w:rFonts w:ascii="Open Sans" w:cs="Open Sans" w:eastAsia="Open Sans" w:hAnsi="Open Sans"/>
          <w:b/>
          <w:bCs/>
          <w:color w:val="0B1220"/>
          <w:sz w:val="22"/>
          <w:szCs w:val="22"/>
        </w:rPr>
        <w:t xml:space="preserve">Notes: </w:t>
      </w:r>
      <w:r>
        <w:rPr>
          <w:rFonts w:ascii="Open Sans" w:cs="Open Sans" w:eastAsia="Open Sans" w:hAnsi="Open Sans"/>
          <w:color w:val="0B1220"/>
          <w:sz w:val="22"/>
          <w:szCs w:val="22"/>
        </w:rPr>
        <w:t xml:space="preserve">Optionally, add any notes related to the selected KnowledgeBase configuration.</w:t>
      </w:r>
    </w:p>
    <w:p>
      <w:pPr>
        <w:pStyle w:val="ListParagraph"/>
        <w:numPr>
          <w:ilvl w:val="0"/>
          <w:numId w:val="2"/>
        </w:numPr>
        <w:spacing w:after="40" w:before="40" w:line="280"/>
      </w:pPr>
      <w:r>
        <w:rPr>
          <w:rFonts w:ascii="Open Sans" w:cs="Open Sans" w:eastAsia="Open Sans" w:hAnsi="Open Sans"/>
          <w:b/>
          <w:bCs/>
          <w:color w:val="0B1220"/>
          <w:sz w:val="22"/>
          <w:szCs w:val="22"/>
        </w:rPr>
        <w:t xml:space="preserve">Curation Data Field: </w:t>
      </w:r>
      <w:r>
        <w:rPr>
          <w:rFonts w:ascii="Open Sans" w:cs="Open Sans" w:eastAsia="Open Sans" w:hAnsi="Open Sans"/>
          <w:color w:val="0B1220"/>
          <w:sz w:val="22"/>
          <w:szCs w:val="22"/>
        </w:rPr>
        <w:t xml:space="preserve">Select the parameter of your FAQ content/document body.</w:t>
      </w:r>
    </w:p>
    <w:p>
      <w:pPr>
        <w:pStyle w:val="ListParagraph"/>
        <w:numPr>
          <w:ilvl w:val="0"/>
          <w:numId w:val="2"/>
        </w:numPr>
        <w:spacing w:after="40" w:before="40" w:line="280"/>
      </w:pPr>
      <w:r>
        <w:rPr>
          <w:rFonts w:ascii="Open Sans" w:cs="Open Sans" w:eastAsia="Open Sans" w:hAnsi="Open Sans"/>
          <w:b/>
          <w:bCs/>
          <w:color w:val="0B1220"/>
          <w:sz w:val="22"/>
          <w:szCs w:val="22"/>
        </w:rPr>
        <w:t xml:space="preserve">Link Field: </w:t>
      </w:r>
      <w:r>
        <w:rPr>
          <w:rFonts w:ascii="Open Sans" w:cs="Open Sans" w:eastAsia="Open Sans" w:hAnsi="Open Sans"/>
          <w:color w:val="0B1220"/>
          <w:sz w:val="22"/>
          <w:szCs w:val="22"/>
        </w:rPr>
        <w:t xml:space="preserve">Select the URL field from the document metadata - shown below the title, or served in the Virtual Agent chat bubble as a link.</w:t>
      </w:r>
    </w:p>
    <w:p>
      <w:pPr>
        <w:pStyle w:val="ListParagraph"/>
        <w:numPr>
          <w:ilvl w:val="0"/>
          <w:numId w:val="2"/>
        </w:numPr>
        <w:spacing w:after="40" w:before="40" w:line="280"/>
      </w:pPr>
      <w:r>
        <w:rPr>
          <w:rFonts w:ascii="Open Sans" w:cs="Open Sans" w:eastAsia="Open Sans" w:hAnsi="Open Sans"/>
          <w:b/>
          <w:bCs/>
          <w:color w:val="0B1220"/>
          <w:sz w:val="22"/>
          <w:szCs w:val="22"/>
        </w:rPr>
        <w:t xml:space="preserve">Document Name Field: </w:t>
      </w:r>
      <w:r>
        <w:rPr>
          <w:rFonts w:ascii="Open Sans" w:cs="Open Sans" w:eastAsia="Open Sans" w:hAnsi="Open Sans"/>
          <w:color w:val="0B1220"/>
          <w:sz w:val="22"/>
          <w:szCs w:val="22"/>
        </w:rPr>
        <w:t xml:space="preserve">The document metadata field for document "Title".</w:t>
      </w:r>
    </w:p>
    <w:p>
      <w:pPr>
        <w:pStyle w:val="ListParagraph"/>
        <w:numPr>
          <w:ilvl w:val="0"/>
          <w:numId w:val="2"/>
        </w:numPr>
        <w:spacing w:after="40" w:before="40" w:line="280"/>
      </w:pPr>
      <w:r>
        <w:rPr>
          <w:rFonts w:ascii="Open Sans" w:cs="Open Sans" w:eastAsia="Open Sans" w:hAnsi="Open Sans"/>
          <w:color w:val="0B1220"/>
          <w:sz w:val="22"/>
          <w:szCs w:val="22"/>
        </w:rPr>
        <w:t xml:space="preserve">Additional Payload Field Allows users to add additional data into their message.</w:t>
      </w:r>
    </w:p>
    <w:p>
      <w:pPr>
        <w:pStyle w:val="ListParagraph"/>
        <w:numPr>
          <w:ilvl w:val="0"/>
          <w:numId w:val="2"/>
        </w:numPr>
        <w:spacing w:after="40" w:before="40" w:line="280"/>
      </w:pPr>
      <w:r>
        <w:rPr>
          <w:rFonts w:ascii="Open Sans" w:cs="Open Sans" w:eastAsia="Open Sans" w:hAnsi="Open Sans"/>
          <w:b/>
          <w:bCs/>
          <w:color w:val="0B1220"/>
          <w:sz w:val="22"/>
          <w:szCs w:val="22"/>
        </w:rPr>
        <w:t xml:space="preserve">Attribute sources inside LLM Context by Document Name: </w:t>
      </w:r>
      <w:r>
        <w:rPr>
          <w:rFonts w:ascii="Open Sans" w:cs="Open Sans" w:eastAsia="Open Sans" w:hAnsi="Open Sans"/>
          <w:color w:val="0B1220"/>
          <w:sz w:val="22"/>
          <w:szCs w:val="22"/>
        </w:rPr>
        <w:t xml:space="preserve">Users have the option to enable or disable attributing sources inside LLM context by document name. For example, when disabled the output will be formatted with only the document contents. When enabled, the output will be formatted with an introductory sentence that attributes the 'document content' to the appropriate document 'name' (e.g. The document 'name' states that: 'document content'). This helps some LLMs follow the track of information.</w:t>
      </w:r>
    </w:p>
    <w:p>
      <w:pPr>
        <w:pStyle w:val="ListParagraph"/>
        <w:numPr>
          <w:ilvl w:val="0"/>
          <w:numId w:val="2"/>
        </w:numPr>
        <w:spacing w:after="40" w:before="40" w:line="280"/>
      </w:pPr>
      <w:r>
        <w:rPr>
          <w:rFonts w:ascii="Open Sans" w:cs="Open Sans" w:eastAsia="Open Sans" w:hAnsi="Open Sans"/>
          <w:color w:val="0B1220"/>
          <w:sz w:val="22"/>
          <w:szCs w:val="22"/>
        </w:rPr>
        <w:t xml:space="preserve">Return the document instead of passages (only enable this if all of your documents are short) Users can enable return the document instead of passages in order to get an output that is a full document. This should only be enabled if all of the documents in the search are short.</w:t>
      </w:r>
    </w:p>
    <w:p>
      <w:pPr>
        <w:pStyle w:val="ListParagraph"/>
        <w:numPr>
          <w:ilvl w:val="0"/>
          <w:numId w:val="2"/>
        </w:numPr>
        <w:spacing w:after="40" w:before="40" w:line="280"/>
      </w:pPr>
      <w:r>
        <w:rPr>
          <w:rFonts w:ascii="Open Sans" w:cs="Open Sans" w:eastAsia="Open Sans" w:hAnsi="Open Sans"/>
          <w:b/>
          <w:bCs/>
          <w:color w:val="0B1220"/>
          <w:sz w:val="22"/>
          <w:szCs w:val="22"/>
        </w:rPr>
        <w:t xml:space="preserve">Filter Field: </w:t>
      </w:r>
      <w:r>
        <w:rPr>
          <w:rFonts w:ascii="Open Sans" w:cs="Open Sans" w:eastAsia="Open Sans" w:hAnsi="Open Sans"/>
          <w:color w:val="0B1220"/>
          <w:sz w:val="22"/>
          <w:szCs w:val="22"/>
        </w:rPr>
        <w:t xml:space="preserve">Select document metadata field to use for filtering. For example, you can filter on a 'document_type' field for only 'PDF' types.</w:t>
      </w:r>
    </w:p>
    <w:p>
      <w:pPr>
        <w:pStyle w:val="ListParagraph"/>
        <w:numPr>
          <w:ilvl w:val="0"/>
          <w:numId w:val="2"/>
        </w:numPr>
        <w:spacing w:after="40" w:before="40" w:line="280"/>
      </w:pPr>
      <w:r>
        <w:rPr>
          <w:rFonts w:ascii="Open Sans" w:cs="Open Sans" w:eastAsia="Open Sans" w:hAnsi="Open Sans"/>
          <w:color w:val="0B1220"/>
          <w:sz w:val="22"/>
          <w:szCs w:val="22"/>
        </w:rPr>
        <w:t xml:space="preserve">Static Default Filter Value (when no runtime filter is passed) The value a filter uses as its default setting. This value can differ when a runtime filter is passed.</w:t>
      </w:r>
    </w:p>
    <w:p>
      <w:pPr>
        <w:pStyle w:val="ListParagraph"/>
        <w:numPr>
          <w:ilvl w:val="0"/>
          <w:numId w:val="2"/>
        </w:numPr>
        <w:spacing w:after="40" w:before="40" w:line="280"/>
      </w:pPr>
      <w:r>
        <w:rPr>
          <w:rFonts w:ascii="Open Sans" w:cs="Open Sans" w:eastAsia="Open Sans" w:hAnsi="Open Sans"/>
          <w:color w:val="0B1220"/>
          <w:sz w:val="22"/>
          <w:szCs w:val="22"/>
        </w:rPr>
        <w:t xml:space="preserve">Re‑Sort Values List: Users can enter a prioritized list of values that will re‑rank documents and URLs above other results, regardless of KB score. Click the light bulb icon to add a new row and enter the priority value.</w:t>
      </w:r>
    </w:p>
    <w:p>
      <w:pPr>
        <w:spacing w:after="0" w:before="160"/>
        <w:ind w:left="240"/>
      </w:pPr>
      <w:r>
        <w:rPr>
          <w:rFonts w:ascii="Consolas" w:cs="Consolas" w:eastAsia="Consolas" w:hAnsi="Consolas"/>
          <w:b/>
          <w:bCs/>
          <w:color w:val="1FB6FF"/>
          <w:spacing w:val="80"/>
          <w:sz w:val="16"/>
          <w:szCs w:val="16"/>
        </w:rPr>
        <w:t xml:space="preserve">INFO — How to Use Re‑Sort Values</w:t>
      </w:r>
    </w:p>
    <w:p>
      <w:pPr>
        <w:pBdr>
          <w:left w:val="single" w:color="1FB6FF" w:sz="18" w:space="12"/>
        </w:pBdr>
        <w:shd w:fill="F5F5F5" w:val="clear"/>
        <w:spacing w:after="80" w:before="40" w:line="280"/>
        <w:ind w:left="240" w:right="120"/>
      </w:pPr>
      <w:r>
        <w:rPr>
          <w:rFonts w:ascii="Open Sans" w:cs="Open Sans" w:eastAsia="Open Sans" w:hAnsi="Open Sans"/>
          <w:color w:val="0B1220"/>
          <w:sz w:val="22"/>
          <w:szCs w:val="22"/>
        </w:rPr>
        <w:t xml:space="preserve">1. Go to KnowledgeBase → Connection Settings. 2. Click the light bulb icon to add a new Re‑Sort value (e.g., priority-topic or critical-url). 3. Tag relevant documents or URLs in your KnowledgeBase with this value. 4. Run a Seek query to verify that items with this value appear higher in the results.</w:t>
      </w:r>
    </w:p>
    <w:p>
      <w:pPr>
        <w:pStyle w:val="ListParagraph"/>
        <w:numPr>
          <w:ilvl w:val="0"/>
          <w:numId w:val="2"/>
        </w:numPr>
        <w:spacing w:after="40" w:before="40" w:line="280"/>
      </w:pPr>
      <w:r>
        <w:rPr>
          <w:rFonts w:ascii="Open Sans" w:cs="Open Sans" w:eastAsia="Open Sans" w:hAnsi="Open Sans"/>
          <w:color w:val="0B1220"/>
          <w:sz w:val="22"/>
          <w:szCs w:val="22"/>
        </w:rPr>
        <w:t xml:space="preserve">Enable Advanced Schema Enabling Advanced Schema allows users to get a more narrow search based on the Value List inputs.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KnowledgeBase Tuning</w:t>
      </w:r>
    </w:p>
    <w:p>
      <w:pPr>
        <w:spacing w:after="120" w:before="80" w:line="300"/>
      </w:pPr>
      <w:r>
        <w:rPr>
          <w:rFonts w:ascii="Open Sans" w:cs="Open Sans" w:eastAsia="Open Sans" w:hAnsi="Open Sans"/>
          <w:color w:val="0B1220"/>
          <w:sz w:val="22"/>
          <w:szCs w:val="22"/>
        </w:rPr>
        <w:t xml:space="preserve">Tuning your KnowledgeBase is an important part of creating a well performing system.</w:t>
      </w:r>
    </w:p>
    <w:p>
      <w:pPr>
        <w:spacing w:after="80" w:before="200"/>
        <w:jc w:val="center"/>
      </w:pPr>
      <w:r>
        <w:drawing>
          <wp:inline distT="0" distB="0" distL="0" distR="0">
            <wp:extent cx="5143500" cy="3086100"/>
            <wp:effectExtent t="0" r="0" b="0" l="0"/>
            <wp:docPr id="1" name="image24.png" descr="knowledgebase tuning" title="knowledgebase 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knowledgebase tuning</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Document Score Range: </w:t>
      </w:r>
      <w:r>
        <w:rPr>
          <w:rFonts w:ascii="Open Sans" w:cs="Open Sans" w:eastAsia="Open Sans" w:hAnsi="Open Sans"/>
          <w:color w:val="0B1220"/>
          <w:sz w:val="22"/>
          <w:szCs w:val="22"/>
        </w:rPr>
        <w:t xml:space="preserve">The upper range score of documents to return. E.g. when set to 0.8 or 80%, return the top scoring 80% of documents, discarding the lowest 20% scored documents. The smaller the number, the more strict the score threshold will be. Generally best set to a high number, used with Max Docs setting.</w:t>
      </w:r>
    </w:p>
    <w:p>
      <w:pPr>
        <w:pStyle w:val="ListParagraph"/>
        <w:numPr>
          <w:ilvl w:val="0"/>
          <w:numId w:val="2"/>
        </w:numPr>
        <w:spacing w:after="40" w:before="40" w:line="280"/>
      </w:pPr>
      <w:r>
        <w:rPr>
          <w:rFonts w:ascii="Open Sans" w:cs="Open Sans" w:eastAsia="Open Sans" w:hAnsi="Open Sans"/>
          <w:b/>
          <w:bCs/>
          <w:color w:val="0B1220"/>
          <w:sz w:val="22"/>
          <w:szCs w:val="22"/>
        </w:rPr>
        <w:t xml:space="preserve">Document Date Penalty: </w:t>
      </w:r>
      <w:r>
        <w:rPr>
          <w:rFonts w:ascii="Open Sans" w:cs="Open Sans" w:eastAsia="Open Sans" w:hAnsi="Open Sans"/>
          <w:color w:val="0B1220"/>
          <w:sz w:val="22"/>
          <w:szCs w:val="22"/>
        </w:rPr>
        <w:t xml:space="preserve">Penalize document scores that include old dates. A higher number means a higher penalty for older documents, scaling with time/age.</w:t>
      </w:r>
    </w:p>
    <w:p>
      <w:pPr>
        <w:pStyle w:val="ListParagraph"/>
        <w:numPr>
          <w:ilvl w:val="0"/>
          <w:numId w:val="2"/>
        </w:numPr>
        <w:spacing w:after="40" w:before="40" w:line="280"/>
      </w:pPr>
      <w:r>
        <w:rPr>
          <w:rFonts w:ascii="Open Sans" w:cs="Open Sans" w:eastAsia="Open Sans" w:hAnsi="Open Sans"/>
          <w:b/>
          <w:bCs/>
          <w:color w:val="0B1220"/>
          <w:sz w:val="22"/>
          <w:szCs w:val="22"/>
        </w:rPr>
        <w:t xml:space="preserve">KB Query Cache: </w:t>
      </w:r>
      <w:r>
        <w:rPr>
          <w:rFonts w:ascii="Open Sans" w:cs="Open Sans" w:eastAsia="Open Sans" w:hAnsi="Open Sans"/>
          <w:color w:val="0B1220"/>
          <w:sz w:val="22"/>
          <w:szCs w:val="22"/>
        </w:rPr>
        <w:t xml:space="preserve">Limit repeated queries to the KnowledgeBase by caching KB queries. Set this to the number of minutes you'd like to preserve cached KB queries.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Max Documents per Seek: </w:t>
      </w:r>
      <w:r>
        <w:rPr>
          <w:rFonts w:ascii="Open Sans" w:cs="Open Sans" w:eastAsia="Open Sans" w:hAnsi="Open Sans"/>
          <w:color w:val="0B1220"/>
          <w:sz w:val="22"/>
          <w:szCs w:val="22"/>
        </w:rPr>
        <w:t xml:space="preserve">The number of documents to send to the LLM on each Seek action. Generally the best results are seen with this set to 4-5 documents.</w:t>
      </w:r>
    </w:p>
    <w:p>
      <w:pPr>
        <w:pStyle w:val="ListParagraph"/>
        <w:numPr>
          <w:ilvl w:val="0"/>
          <w:numId w:val="2"/>
        </w:numPr>
        <w:spacing w:after="40" w:before="40" w:line="280"/>
      </w:pPr>
      <w:r>
        <w:rPr>
          <w:rFonts w:ascii="Open Sans" w:cs="Open Sans" w:eastAsia="Open Sans" w:hAnsi="Open Sans"/>
          <w:b/>
          <w:bCs/>
          <w:color w:val="0B1220"/>
          <w:sz w:val="22"/>
          <w:szCs w:val="22"/>
        </w:rPr>
        <w:t xml:space="preserve">Snippet Size: </w:t>
      </w:r>
      <w:r>
        <w:rPr>
          <w:rFonts w:ascii="Open Sans" w:cs="Open Sans" w:eastAsia="Open Sans" w:hAnsi="Open Sans"/>
          <w:color w:val="0B1220"/>
          <w:sz w:val="22"/>
          <w:szCs w:val="22"/>
        </w:rPr>
        <w:t xml:space="preserve">The character count to pass to the KB for document passage size. The larger the number, the bigger the documentation chunk. Generally best as a smaller number - around 500.</w:t>
      </w:r>
    </w:p>
    <w:p>
      <w:pPr>
        <w:pStyle w:val="ListParagraph"/>
        <w:numPr>
          <w:ilvl w:val="0"/>
          <w:numId w:val="2"/>
        </w:numPr>
        <w:spacing w:after="40" w:before="40" w:line="280"/>
      </w:pPr>
      <w:r>
        <w:rPr>
          <w:rFonts w:ascii="Open Sans" w:cs="Open Sans" w:eastAsia="Open Sans" w:hAnsi="Open Sans"/>
          <w:b/>
          <w:bCs/>
          <w:color w:val="0B1220"/>
          <w:sz w:val="22"/>
          <w:szCs w:val="22"/>
        </w:rPr>
        <w:t xml:space="preserve">Max Raw Score: </w:t>
      </w:r>
      <w:r>
        <w:rPr>
          <w:rFonts w:ascii="Open Sans" w:cs="Open Sans" w:eastAsia="Open Sans" w:hAnsi="Open Sans"/>
          <w:color w:val="0B1220"/>
          <w:sz w:val="22"/>
          <w:szCs w:val="22"/>
        </w:rPr>
        <w:t xml:space="preserve">The highest all-time document score NeuralSeek has seen from the KB. NeuralSeek uses this number internally to calculate a 100% score for documents.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Hybrid &amp; Vector Search Settings</w:t>
      </w:r>
    </w:p>
    <w:p>
      <w:pPr>
        <w:spacing w:after="120" w:before="80" w:line="300"/>
      </w:pPr>
      <w:r>
        <w:rPr>
          <w:rFonts w:ascii="Open Sans" w:cs="Open Sans" w:eastAsia="Open Sans" w:hAnsi="Open Sans"/>
          <w:color w:val="0B1220"/>
          <w:sz w:val="22"/>
          <w:szCs w:val="22"/>
        </w:rPr>
        <w:t xml:space="preserve">Offering the ability to choose from searching with Lucene, Vector, or a Hybrid approach</w:t>
      </w:r>
    </w:p>
    <w:p>
      <w:pPr>
        <w:spacing w:after="80" w:before="200"/>
        <w:jc w:val="center"/>
      </w:pPr>
      <w:r>
        <w:drawing>
          <wp:inline distT="0" distB="0" distL="0" distR="0">
            <wp:extent cx="5143500" cy="3086100"/>
            <wp:effectExtent t="0" r="0" b="0" l="0"/>
            <wp:docPr id="1" name="image21.png" descr="vector settings" title="vecto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vector settings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Query Type: </w:t>
      </w:r>
      <w:r>
        <w:rPr>
          <w:rFonts w:ascii="Open Sans" w:cs="Open Sans" w:eastAsia="Open Sans" w:hAnsi="Open Sans"/>
          <w:color w:val="0B1220"/>
          <w:sz w:val="22"/>
          <w:szCs w:val="22"/>
        </w:rPr>
        <w:t xml:space="preserve">The type of query that NeuralSeek will use to gather source documentation.</w:t>
      </w:r>
    </w:p>
    <w:p>
      <w:pPr>
        <w:spacing w:after="120" w:before="80" w:line="300"/>
      </w:pPr>
      <w:r>
        <w:rPr>
          <w:rFonts w:ascii="Open Sans" w:cs="Open Sans" w:eastAsia="Open Sans" w:hAnsi="Open Sans"/>
          <w:color w:val="0B1220"/>
          <w:sz w:val="22"/>
          <w:szCs w:val="22"/>
        </w:rPr>
        <w:t xml:space="preserve">-   Lucene: "Exact match" queries.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Vector: </w:t>
      </w:r>
      <w:r>
        <w:rPr>
          <w:rFonts w:ascii="Open Sans" w:cs="Open Sans" w:eastAsia="Open Sans" w:hAnsi="Open Sans"/>
          <w:color w:val="0B1220"/>
          <w:sz w:val="22"/>
          <w:szCs w:val="22"/>
        </w:rPr>
        <w:t xml:space="preserve">Vector similarity search, based on your deployed Vector model.</w:t>
      </w:r>
    </w:p>
    <w:p>
      <w:pPr>
        <w:pStyle w:val="ListParagraph"/>
        <w:numPr>
          <w:ilvl w:val="0"/>
          <w:numId w:val="2"/>
        </w:numPr>
        <w:spacing w:after="40" w:before="40" w:line="280"/>
      </w:pPr>
      <w:r>
        <w:rPr>
          <w:rFonts w:ascii="Open Sans" w:cs="Open Sans" w:eastAsia="Open Sans" w:hAnsi="Open Sans"/>
          <w:b/>
          <w:bCs/>
          <w:color w:val="0B1220"/>
          <w:sz w:val="22"/>
          <w:szCs w:val="22"/>
        </w:rPr>
        <w:t xml:space="preserve">Hybrid: </w:t>
      </w:r>
      <w:r>
        <w:rPr>
          <w:rFonts w:ascii="Open Sans" w:cs="Open Sans" w:eastAsia="Open Sans" w:hAnsi="Open Sans"/>
          <w:color w:val="0B1220"/>
          <w:sz w:val="22"/>
          <w:szCs w:val="22"/>
        </w:rPr>
        <w:t xml:space="preserve">A combined search query that slightly boosts Lucene results, allowing for graceful fallback to Vector results if no exact matches are found.</w:t>
      </w:r>
    </w:p>
    <w:p>
      <w:pPr>
        <w:pStyle w:val="ListParagraph"/>
        <w:numPr>
          <w:ilvl w:val="0"/>
          <w:numId w:val="2"/>
        </w:numPr>
        <w:spacing w:after="40" w:before="40" w:line="280"/>
      </w:pPr>
      <w:r>
        <w:rPr>
          <w:rFonts w:ascii="Open Sans" w:cs="Open Sans" w:eastAsia="Open Sans" w:hAnsi="Open Sans"/>
          <w:color w:val="0B1220"/>
          <w:sz w:val="22"/>
          <w:szCs w:val="22"/>
        </w:rPr>
        <w:t xml:space="preserve">Use the Elastic ELSER model? The query format is different using ELSER vs deployed KNN models. Select False if not using Elastic's ELSER model.</w:t>
      </w:r>
    </w:p>
    <w:p>
      <w:pPr>
        <w:pStyle w:val="ListParagraph"/>
        <w:numPr>
          <w:ilvl w:val="0"/>
          <w:numId w:val="2"/>
        </w:numPr>
        <w:spacing w:after="40" w:before="40" w:line="280"/>
      </w:pPr>
      <w:r>
        <w:rPr>
          <w:rFonts w:ascii="Open Sans" w:cs="Open Sans" w:eastAsia="Open Sans" w:hAnsi="Open Sans"/>
          <w:b/>
          <w:bCs/>
          <w:color w:val="0B1220"/>
          <w:sz w:val="22"/>
          <w:szCs w:val="22"/>
        </w:rPr>
        <w:t xml:space="preserve">ELSER - Model ID: </w:t>
      </w:r>
      <w:r>
        <w:rPr>
          <w:rFonts w:ascii="Open Sans" w:cs="Open Sans" w:eastAsia="Open Sans" w:hAnsi="Open Sans"/>
          <w:color w:val="0B1220"/>
          <w:sz w:val="22"/>
          <w:szCs w:val="22"/>
        </w:rPr>
        <w:t xml:space="preserve">The name of the deployed and running model.</w:t>
      </w:r>
    </w:p>
    <w:p>
      <w:pPr>
        <w:pStyle w:val="ListParagraph"/>
        <w:numPr>
          <w:ilvl w:val="0"/>
          <w:numId w:val="2"/>
        </w:numPr>
        <w:spacing w:after="40" w:before="40" w:line="280"/>
      </w:pPr>
      <w:r>
        <w:rPr>
          <w:rFonts w:ascii="Open Sans" w:cs="Open Sans" w:eastAsia="Open Sans" w:hAnsi="Open Sans"/>
          <w:b/>
          <w:bCs/>
          <w:color w:val="0B1220"/>
          <w:sz w:val="22"/>
          <w:szCs w:val="22"/>
        </w:rPr>
        <w:t xml:space="preserve">ELSER - Embedding Field: </w:t>
      </w:r>
      <w:r>
        <w:rPr>
          <w:rFonts w:ascii="Open Sans" w:cs="Open Sans" w:eastAsia="Open Sans" w:hAnsi="Open Sans"/>
          <w:color w:val="0B1220"/>
          <w:sz w:val="22"/>
          <w:szCs w:val="22"/>
        </w:rPr>
        <w:t xml:space="preserve">The name of the metadata field where the generated Vector embeddings are stored.</w:t>
      </w:r>
    </w:p>
    <w:p>
      <w:pPr>
        <w:pStyle w:val="ListParagraph"/>
        <w:numPr>
          <w:ilvl w:val="0"/>
          <w:numId w:val="2"/>
        </w:numPr>
        <w:spacing w:after="40" w:before="40" w:line="280"/>
      </w:pPr>
      <w:r>
        <w:rPr>
          <w:rFonts w:ascii="Open Sans" w:cs="Open Sans" w:eastAsia="Open Sans" w:hAnsi="Open Sans"/>
          <w:b/>
          <w:bCs/>
          <w:color w:val="0B1220"/>
          <w:sz w:val="22"/>
          <w:szCs w:val="22"/>
        </w:rPr>
        <w:t xml:space="preserve">Elastic KNN Query: </w:t>
      </w:r>
      <w:r>
        <w:rPr>
          <w:rFonts w:ascii="Open Sans" w:cs="Open Sans" w:eastAsia="Open Sans" w:hAnsi="Open Sans"/>
          <w:color w:val="0B1220"/>
          <w:sz w:val="22"/>
          <w:szCs w:val="22"/>
        </w:rPr>
        <w:t xml:space="preserve">The JSON of the KNN Vector query to run. There are a couple values to set within the JSON:</w:t>
      </w:r>
    </w:p>
    <w:p>
      <w:pPr>
        <w:spacing w:after="120" w:before="80" w:line="300"/>
      </w:pPr>
      <w:r>
        <w:rPr>
          <w:rFonts w:ascii="Open Sans" w:cs="Open Sans" w:eastAsia="Open Sans" w:hAnsi="Open Sans"/>
          <w:color w:val="0B1220"/>
          <w:sz w:val="22"/>
          <w:szCs w:val="22"/>
        </w:rPr>
        <w:t xml:space="preserve">-   field: The name of the metadata field where the Vector embeddings are stored.</w:t>
      </w:r>
    </w:p>
    <w:p>
      <w:pPr>
        <w:pStyle w:val="ListParagraph"/>
        <w:numPr>
          <w:ilvl w:val="0"/>
          <w:numId w:val="2"/>
        </w:numPr>
        <w:spacing w:after="40" w:before="40" w:line="280"/>
      </w:pPr>
      <w:r>
        <w:rPr>
          <w:rFonts w:ascii="Open Sans" w:cs="Open Sans" w:eastAsia="Open Sans" w:hAnsi="Open Sans"/>
          <w:color w:val="0B1220"/>
          <w:sz w:val="22"/>
          <w:szCs w:val="22"/>
        </w:rPr>
        <w:t xml:space="preserve">model_id: The name of the deployed and running model.</w:t>
      </w:r>
    </w:p>
    <w:p>
      <w:pPr>
        <w:pStyle w:val="ListParagraph"/>
        <w:numPr>
          <w:ilvl w:val="0"/>
          <w:numId w:val="2"/>
        </w:numPr>
        <w:spacing w:after="40" w:before="40" w:line="280"/>
      </w:pPr>
      <w:r>
        <w:rPr>
          <w:rFonts w:ascii="Open Sans" w:cs="Open Sans" w:eastAsia="Open Sans" w:hAnsi="Open Sans"/>
          <w:color w:val="0B1220"/>
          <w:sz w:val="22"/>
          <w:szCs w:val="22"/>
        </w:rPr>
        <w:t xml:space="preserve">model_text: We offer a &lt;&lt; query &gt;&gt; expansion variable to insert the query generated by NeuralSeek. Useful to edit if some Vector models require a specific format, e.g. question: &lt;&lt;query&gt;&gt;</w:t>
      </w:r>
    </w:p>
    <w:p>
      <w:pPr>
        <w:pStyle w:val="ListParagraph"/>
        <w:numPr>
          <w:ilvl w:val="0"/>
          <w:numId w:val="2"/>
        </w:numPr>
        <w:spacing w:after="40" w:before="40" w:line="280"/>
      </w:pPr>
      <w:r>
        <w:rPr>
          <w:rFonts w:ascii="Open Sans" w:cs="Open Sans" w:eastAsia="Open Sans" w:hAnsi="Open Sans"/>
          <w:color w:val="0B1220"/>
          <w:sz w:val="22"/>
          <w:szCs w:val="22"/>
        </w:rPr>
        <w:t xml:space="preserve">See the Elastic documentation for more info around the other available parameters.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LLM Details</w:t>
      </w:r>
    </w:p>
    <w:p>
      <w:pPr>
        <w:spacing w:after="120" w:before="80" w:line="300"/>
      </w:pPr>
      <w:r>
        <w:rPr>
          <w:rFonts w:ascii="Open Sans" w:cs="Open Sans" w:eastAsia="Open Sans" w:hAnsi="Open Sans"/>
          <w:color w:val="0B1220"/>
          <w:sz w:val="22"/>
          <w:szCs w:val="22"/>
        </w:rPr>
        <w:t xml:space="preserve">This is where users can add a LLM of choice, and set or modify their LLM model settings. By clicking "Add an LLM", users will be prompted to select an LLM from their platform of choice and enter the relevant information such as API keys, endpoint URLs, project ID's, etc. Use the dropdown arrow to enable languages of choice: there are a total of 56 supported LLM languages. Users can also modify which NeuralSeek functions to enable for the added LLM. Note that you must add at least one LLM. If you add multiple, NeuralSeek will load-balance across them for the selected functions that have multiple LLM's. Features that an LLM are not capable of not be available for selection. If you do not provide an LLM for a function, there is no fallback and that function of NeuralSeek will be disabled.</w:t>
      </w:r>
    </w:p>
    <w:p>
      <w:pPr>
        <w:spacing w:after="80" w:before="200"/>
        <w:jc w:val="center"/>
      </w:pPr>
      <w:r>
        <w:drawing>
          <wp:inline distT="0" distB="0" distL="0" distR="0">
            <wp:extent cx="5143500" cy="3086100"/>
            <wp:effectExtent t="0" r="0" b="0" l="0"/>
            <wp:docPr id="1" name="image9.png" descr="llm details" title="ll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llm details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API/Access Key: </w:t>
      </w:r>
      <w:r>
        <w:rPr>
          <w:rFonts w:ascii="Open Sans" w:cs="Open Sans" w:eastAsia="Open Sans" w:hAnsi="Open Sans"/>
          <w:color w:val="0B1220"/>
          <w:sz w:val="22"/>
          <w:szCs w:val="22"/>
        </w:rPr>
        <w:t xml:space="preserve">The LLM / Service provider's API or Access key.</w:t>
      </w:r>
    </w:p>
    <w:p>
      <w:pPr>
        <w:pStyle w:val="ListParagraph"/>
        <w:numPr>
          <w:ilvl w:val="0"/>
          <w:numId w:val="2"/>
        </w:numPr>
        <w:spacing w:after="40" w:before="40" w:line="280"/>
      </w:pPr>
      <w:r>
        <w:rPr>
          <w:rFonts w:ascii="Open Sans" w:cs="Open Sans" w:eastAsia="Open Sans" w:hAnsi="Open Sans"/>
          <w:b/>
          <w:bCs/>
          <w:color w:val="0B1220"/>
          <w:sz w:val="22"/>
          <w:szCs w:val="22"/>
        </w:rPr>
        <w:t xml:space="preserve">Secret/Zen Key: </w:t>
      </w:r>
      <w:r>
        <w:rPr>
          <w:rFonts w:ascii="Open Sans" w:cs="Open Sans" w:eastAsia="Open Sans" w:hAnsi="Open Sans"/>
          <w:color w:val="0B1220"/>
          <w:sz w:val="22"/>
          <w:szCs w:val="22"/>
        </w:rPr>
        <w:t xml:space="preserve">The Service provider's secondary key (only for some providers)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Endpoint: </w:t>
      </w:r>
      <w:r>
        <w:rPr>
          <w:rFonts w:ascii="Open Sans" w:cs="Open Sans" w:eastAsia="Open Sans" w:hAnsi="Open Sans"/>
          <w:color w:val="0B1220"/>
          <w:sz w:val="22"/>
          <w:szCs w:val="22"/>
        </w:rPr>
        <w:t xml:space="preserve">The endpoint URL for the selected service.</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Region: </w:t>
      </w:r>
      <w:r>
        <w:rPr>
          <w:rFonts w:ascii="Open Sans" w:cs="Open Sans" w:eastAsia="Open Sans" w:hAnsi="Open Sans"/>
          <w:color w:val="0B1220"/>
          <w:sz w:val="22"/>
          <w:szCs w:val="22"/>
        </w:rPr>
        <w:t xml:space="preserve">The region where the LLM service is provisioned.</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Project Id: </w:t>
      </w:r>
      <w:r>
        <w:rPr>
          <w:rFonts w:ascii="Open Sans" w:cs="Open Sans" w:eastAsia="Open Sans" w:hAnsi="Open Sans"/>
          <w:color w:val="0B1220"/>
          <w:sz w:val="22"/>
          <w:szCs w:val="22"/>
        </w:rPr>
        <w:t xml:space="preserve">The project ID for the LLM workspace.</w:t>
      </w:r>
    </w:p>
    <w:p>
      <w:pPr>
        <w:pStyle w:val="ListParagraph"/>
        <w:numPr>
          <w:ilvl w:val="0"/>
          <w:numId w:val="2"/>
        </w:numPr>
        <w:spacing w:after="40" w:before="40" w:line="280"/>
      </w:pPr>
      <w:r>
        <w:rPr>
          <w:rFonts w:ascii="Open Sans" w:cs="Open Sans" w:eastAsia="Open Sans" w:hAnsi="Open Sans"/>
          <w:b/>
          <w:bCs/>
          <w:color w:val="0B1220"/>
          <w:sz w:val="22"/>
          <w:szCs w:val="22"/>
        </w:rPr>
        <w:t xml:space="preserve">LLLM Languages: </w:t>
      </w:r>
      <w:r>
        <w:rPr>
          <w:rFonts w:ascii="Open Sans" w:cs="Open Sans" w:eastAsia="Open Sans" w:hAnsi="Open Sans"/>
          <w:color w:val="0B1220"/>
          <w:sz w:val="22"/>
          <w:szCs w:val="22"/>
        </w:rPr>
        <w:t xml:space="preserve">Enable or disable specific languages to be used with the selected LLM.</w:t>
      </w:r>
    </w:p>
    <w:p>
      <w:pPr>
        <w:pStyle w:val="ListParagraph"/>
        <w:numPr>
          <w:ilvl w:val="0"/>
          <w:numId w:val="2"/>
        </w:numPr>
        <w:spacing w:after="40" w:before="40" w:line="280"/>
      </w:pPr>
      <w:r>
        <w:rPr>
          <w:rFonts w:ascii="Open Sans" w:cs="Open Sans" w:eastAsia="Open Sans" w:hAnsi="Open Sans"/>
          <w:b/>
          <w:bCs/>
          <w:color w:val="0B1220"/>
          <w:sz w:val="22"/>
          <w:szCs w:val="22"/>
        </w:rPr>
        <w:t xml:space="preserve">LLM Functions: </w:t>
      </w:r>
      <w:r>
        <w:rPr>
          <w:rFonts w:ascii="Open Sans" w:cs="Open Sans" w:eastAsia="Open Sans" w:hAnsi="Open Sans"/>
          <w:color w:val="0B1220"/>
          <w:sz w:val="22"/>
          <w:szCs w:val="22"/>
        </w:rPr>
        <w:t xml:space="preserve">Enable or disable specific functions for each LLM, essentially selecting which LLM to use for each task, or allowing load-balancing for specific tasks. E.g. one option is to use a specific LLM for seek, and a different LLM for maistro or translate, allowing for flexible and specific use cases.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LLM ID: </w:t>
      </w:r>
      <w:r>
        <w:rPr>
          <w:rFonts w:ascii="Open Sans" w:cs="Open Sans" w:eastAsia="Open Sans" w:hAnsi="Open Sans"/>
          <w:color w:val="0B1220"/>
          <w:sz w:val="22"/>
          <w:szCs w:val="22"/>
        </w:rPr>
        <w:t xml:space="preserve">The ID/internal name of the selected LLM. Use this ID on API calls or from mAIstro.</w:t>
      </w:r>
    </w:p>
    <w:p>
      <w:pPr>
        <w:pStyle w:val="ListParagraph"/>
        <w:numPr>
          <w:ilvl w:val="0"/>
          <w:numId w:val="2"/>
        </w:numPr>
        <w:spacing w:after="40" w:before="40" w:line="280"/>
      </w:pPr>
      <w:r>
        <w:rPr>
          <w:rFonts w:ascii="Open Sans" w:cs="Open Sans" w:eastAsia="Open Sans" w:hAnsi="Open Sans"/>
          <w:b/>
          <w:bCs/>
          <w:color w:val="0B1220"/>
          <w:sz w:val="22"/>
          <w:szCs w:val="22"/>
        </w:rPr>
        <w:t xml:space="preserve">Test: </w:t>
      </w:r>
      <w:r>
        <w:rPr>
          <w:rFonts w:ascii="Open Sans" w:cs="Open Sans" w:eastAsia="Open Sans" w:hAnsi="Open Sans"/>
          <w:color w:val="0B1220"/>
          <w:sz w:val="22"/>
          <w:szCs w:val="22"/>
        </w:rPr>
        <w:t xml:space="preserve">Run a test completion against the LLM, verifying the credentials. This does not 'save', you must still 'save' your settings with the main UI button.</w:t>
      </w:r>
    </w:p>
    <w:p>
      <w:pPr>
        <w:pStyle w:val="ListParagraph"/>
        <w:numPr>
          <w:ilvl w:val="0"/>
          <w:numId w:val="2"/>
        </w:numPr>
        <w:spacing w:after="40" w:before="40" w:line="280"/>
      </w:pPr>
      <w:r>
        <w:rPr>
          <w:rFonts w:ascii="Open Sans" w:cs="Open Sans" w:eastAsia="Open Sans" w:hAnsi="Open Sans"/>
          <w:b/>
          <w:bCs/>
          <w:color w:val="0B1220"/>
          <w:sz w:val="22"/>
          <w:szCs w:val="22"/>
        </w:rPr>
        <w:t xml:space="preserve">Delete: </w:t>
      </w:r>
      <w:r>
        <w:rPr>
          <w:rFonts w:ascii="Open Sans" w:cs="Open Sans" w:eastAsia="Open Sans" w:hAnsi="Open Sans"/>
          <w:color w:val="0B1220"/>
          <w:sz w:val="22"/>
          <w:szCs w:val="22"/>
        </w:rPr>
        <w:t xml:space="preserve">Remove the selected LLM from the configuration.</w:t>
      </w:r>
    </w:p>
    <w:p>
      <w:pPr>
        <w:spacing w:after="0" w:before="160"/>
        <w:ind w:left="240"/>
      </w:pPr>
      <w:r>
        <w:rPr>
          <w:rFonts w:ascii="Consolas" w:cs="Consolas" w:eastAsia="Consolas" w:hAnsi="Consolas"/>
          <w:b/>
          <w:bCs/>
          <w:color w:val="2D5BFF"/>
          <w:spacing w:val="80"/>
          <w:sz w:val="16"/>
          <w:szCs w:val="16"/>
        </w:rPr>
        <w:t xml:space="preserve">NOTE</w:t>
      </w:r>
    </w:p>
    <w:p>
      <w:pPr>
        <w:pBdr>
          <w:left w:val="single" w:color="2D5BFF" w:sz="18" w:space="12"/>
        </w:pBdr>
        <w:shd w:fill="F5F5F5" w:val="clear"/>
        <w:spacing w:after="80" w:before="40" w:line="280"/>
        <w:ind w:left="240" w:right="120"/>
      </w:pPr>
      <w:r>
        <w:rPr>
          <w:rFonts w:ascii="Open Sans" w:cs="Open Sans" w:eastAsia="Open Sans" w:hAnsi="Open Sans"/>
          <w:color w:val="0B1220"/>
          <w:sz w:val="22"/>
          <w:szCs w:val="22"/>
        </w:rPr>
        <w:t xml:space="preserve">This section is only available if you are using BYOLLM (bring your own LLM) plan of NeuralSeek.</w:t>
      </w:r>
    </w:p>
    <w:p>
      <w:pPr>
        <w:spacing w:after="120" w:before="80" w:line="300"/>
      </w:pPr>
      <w:r>
        <w:rPr>
          <w:rFonts w:ascii="Open Sans" w:cs="Open Sans" w:eastAsia="Open Sans" w:hAnsi="Open Sans"/>
          <w:color w:val="0B1220"/>
          <w:sz w:val="22"/>
          <w:szCs w:val="22"/>
        </w:rPr>
        <w:t xml:space="preserve">Not all LLM providers are equal - All options are listed here, even though your provider may not need these specific parameters.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Company/Organization Preferences</w:t>
      </w:r>
    </w:p>
    <w:p>
      <w:pPr>
        <w:spacing w:after="120" w:before="80" w:line="300"/>
      </w:pPr>
      <w:r>
        <w:rPr>
          <w:rFonts w:ascii="Open Sans" w:cs="Open Sans" w:eastAsia="Open Sans" w:hAnsi="Open Sans"/>
          <w:color w:val="0B1220"/>
          <w:sz w:val="22"/>
          <w:szCs w:val="22"/>
        </w:rPr>
        <w:t xml:space="preserve">This is where you can configure your company name, and description of what the company primarily focuses on.</w:t>
      </w:r>
    </w:p>
    <w:p>
      <w:pPr>
        <w:spacing w:after="80" w:before="200"/>
        <w:jc w:val="center"/>
      </w:pPr>
      <w:r>
        <w:drawing>
          <wp:inline distT="0" distB="0" distL="0" distR="0">
            <wp:extent cx="5143500" cy="3086100"/>
            <wp:effectExtent t="0" r="0" b="0" l="0"/>
            <wp:docPr id="1" name="image2.png" descr="company org preferences" title="company org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company org preferences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Company or Organization Name: </w:t>
      </w:r>
      <w:r>
        <w:rPr>
          <w:rFonts w:ascii="Open Sans" w:cs="Open Sans" w:eastAsia="Open Sans" w:hAnsi="Open Sans"/>
          <w:color w:val="0B1220"/>
          <w:sz w:val="22"/>
          <w:szCs w:val="22"/>
        </w:rPr>
        <w:t xml:space="preserve">This field is used to help align user queries to the company KB. E.g., "How do I use your product?" will target towards this value.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Company Response Affinity: </w:t>
      </w:r>
      <w:r>
        <w:rPr>
          <w:rFonts w:ascii="Open Sans" w:cs="Open Sans" w:eastAsia="Open Sans" w:hAnsi="Open Sans"/>
          <w:color w:val="0B1220"/>
          <w:sz w:val="22"/>
          <w:szCs w:val="22"/>
        </w:rPr>
        <w:t xml:space="preserve">Enable to add affinity to your company or brand in addition to existing text that may be already present in your KnowledgeBase and Stump Speeches.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Stump Speech: </w:t>
      </w:r>
      <w:r>
        <w:rPr>
          <w:rFonts w:ascii="Open Sans" w:cs="Open Sans" w:eastAsia="Open Sans" w:hAnsi="Open Sans"/>
          <w:color w:val="0B1220"/>
          <w:sz w:val="22"/>
          <w:szCs w:val="22"/>
        </w:rPr>
        <w:t xml:space="preserve">Effectively an "always pinned document" that is included in the documentation for every seek call. This helps answer questions as a fallback knowledge source when the user's search fails to produce relevant documentation.</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Platform Preferences</w:t>
      </w:r>
    </w:p>
    <w:p>
      <w:pPr>
        <w:spacing w:after="120" w:before="80" w:line="300"/>
      </w:pPr>
      <w:r>
        <w:rPr>
          <w:rFonts w:ascii="Open Sans" w:cs="Open Sans" w:eastAsia="Open Sans" w:hAnsi="Open Sans"/>
          <w:color w:val="0B1220"/>
          <w:sz w:val="22"/>
          <w:szCs w:val="22"/>
        </w:rPr>
        <w:t xml:space="preserve">Your one-stop-shop for all platform-related preferences. Set timeouts, configure embedded links, Virtual Agent output format, etc.</w:t>
      </w:r>
    </w:p>
    <w:p>
      <w:pPr>
        <w:spacing w:after="80" w:before="200"/>
        <w:jc w:val="center"/>
      </w:pPr>
      <w:r>
        <w:drawing>
          <wp:inline distT="0" distB="0" distL="0" distR="0">
            <wp:extent cx="5143500" cy="3086100"/>
            <wp:effectExtent t="0" r="0" b="0" l="0"/>
            <wp:docPr id="1" name="image43.png" descr="platform preference" title="platform p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platform preference</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Timeout: </w:t>
      </w:r>
      <w:r>
        <w:rPr>
          <w:rFonts w:ascii="Open Sans" w:cs="Open Sans" w:eastAsia="Open Sans" w:hAnsi="Open Sans"/>
          <w:color w:val="0B1220"/>
          <w:sz w:val="22"/>
          <w:szCs w:val="22"/>
        </w:rPr>
        <w:t xml:space="preserve">Set this to a few seconds less than the timeout of your chatbot platform. When the timeout is reached, NeuralSeek will attempt to respond with a cached answer if available.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Context Turns: </w:t>
      </w:r>
      <w:r>
        <w:rPr>
          <w:rFonts w:ascii="Open Sans" w:cs="Open Sans" w:eastAsia="Open Sans" w:hAnsi="Open Sans"/>
          <w:color w:val="0B1220"/>
          <w:sz w:val="22"/>
          <w:szCs w:val="22"/>
        </w:rPr>
        <w:t xml:space="preserve">The number of turns in the conversation to pass to the LLM. Increasing this is not recommended as it will reduce the LLM context available for your documentation.</w:t>
      </w:r>
    </w:p>
    <w:p>
      <w:pPr>
        <w:pStyle w:val="ListParagraph"/>
        <w:numPr>
          <w:ilvl w:val="0"/>
          <w:numId w:val="2"/>
        </w:numPr>
        <w:spacing w:after="40" w:before="40" w:line="280"/>
      </w:pPr>
      <w:r>
        <w:rPr>
          <w:rFonts w:ascii="Open Sans" w:cs="Open Sans" w:eastAsia="Open Sans" w:hAnsi="Open Sans"/>
          <w:b/>
          <w:bCs/>
          <w:color w:val="0B1220"/>
          <w:sz w:val="22"/>
          <w:szCs w:val="22"/>
        </w:rPr>
        <w:t xml:space="preserve">Context Detection: </w:t>
      </w:r>
      <w:r>
        <w:rPr>
          <w:rFonts w:ascii="Open Sans" w:cs="Open Sans" w:eastAsia="Open Sans" w:hAnsi="Open Sans"/>
          <w:color w:val="0B1220"/>
          <w:sz w:val="22"/>
          <w:szCs w:val="22"/>
        </w:rPr>
        <w:t xml:space="preserve">Use the model only instance for carrying language context or use the mAIstro flow for custom PoS tagging.</w:t>
      </w:r>
    </w:p>
    <w:p>
      <w:pPr>
        <w:pStyle w:val="ListParagraph"/>
        <w:numPr>
          <w:ilvl w:val="0"/>
          <w:numId w:val="2"/>
        </w:numPr>
        <w:spacing w:after="40" w:before="40" w:line="280"/>
      </w:pPr>
      <w:r>
        <w:rPr>
          <w:rFonts w:ascii="Open Sans" w:cs="Open Sans" w:eastAsia="Open Sans" w:hAnsi="Open Sans"/>
          <w:b/>
          <w:bCs/>
          <w:color w:val="0B1220"/>
          <w:sz w:val="22"/>
          <w:szCs w:val="22"/>
        </w:rPr>
        <w:t xml:space="preserve">Force Carry Context: </w:t>
      </w:r>
      <w:r>
        <w:rPr>
          <w:rFonts w:ascii="Open Sans" w:cs="Open Sans" w:eastAsia="Open Sans" w:hAnsi="Open Sans"/>
          <w:color w:val="0B1220"/>
          <w:sz w:val="22"/>
          <w:szCs w:val="22"/>
        </w:rPr>
        <w:t xml:space="preserve">If no subject or noun is found in the question, assume the question is a follow up to the previous one.</w:t>
      </w:r>
    </w:p>
    <w:p>
      <w:pPr>
        <w:pStyle w:val="ListParagraph"/>
        <w:numPr>
          <w:ilvl w:val="0"/>
          <w:numId w:val="2"/>
        </w:numPr>
        <w:spacing w:after="40" w:before="40" w:line="280"/>
      </w:pPr>
      <w:r>
        <w:rPr>
          <w:rFonts w:ascii="Open Sans" w:cs="Open Sans" w:eastAsia="Open Sans" w:hAnsi="Open Sans"/>
          <w:b/>
          <w:bCs/>
          <w:color w:val="0B1220"/>
          <w:sz w:val="22"/>
          <w:szCs w:val="22"/>
        </w:rPr>
        <w:t xml:space="preserve">Default Output Language: </w:t>
      </w:r>
      <w:r>
        <w:rPr>
          <w:rFonts w:ascii="Open Sans" w:cs="Open Sans" w:eastAsia="Open Sans" w:hAnsi="Open Sans"/>
          <w:color w:val="0B1220"/>
          <w:sz w:val="22"/>
          <w:szCs w:val="22"/>
        </w:rPr>
        <w:t xml:space="preserve">The language to reply in. Setting the language value on the API will override this parameter. Set to "Match input" to try and identify the input language and respond in that detected language.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Cross Language: </w:t>
      </w:r>
      <w:r>
        <w:rPr>
          <w:rFonts w:ascii="Open Sans" w:cs="Open Sans" w:eastAsia="Open Sans" w:hAnsi="Open Sans"/>
          <w:color w:val="0B1220"/>
          <w:sz w:val="22"/>
          <w:szCs w:val="22"/>
        </w:rPr>
        <w:t xml:space="preserve">When enabled, translate queries into the language selected on the KnowledgeBase.</w:t>
      </w:r>
    </w:p>
    <w:p>
      <w:pPr>
        <w:pStyle w:val="ListParagraph"/>
        <w:numPr>
          <w:ilvl w:val="0"/>
          <w:numId w:val="2"/>
        </w:numPr>
        <w:spacing w:after="40" w:before="40" w:line="280"/>
      </w:pPr>
      <w:r>
        <w:rPr>
          <w:rFonts w:ascii="Open Sans" w:cs="Open Sans" w:eastAsia="Open Sans" w:hAnsi="Open Sans"/>
          <w:b/>
          <w:bCs/>
          <w:color w:val="0B1220"/>
          <w:sz w:val="22"/>
          <w:szCs w:val="22"/>
        </w:rPr>
        <w:t xml:space="preserve">Log Alternate Configs: </w:t>
      </w:r>
      <w:r>
        <w:rPr>
          <w:rFonts w:ascii="Open Sans" w:cs="Open Sans" w:eastAsia="Open Sans" w:hAnsi="Open Sans"/>
          <w:color w:val="0B1220"/>
          <w:sz w:val="22"/>
          <w:szCs w:val="22"/>
        </w:rPr>
        <w:t xml:space="preserve">When using seek for a Proposal or Override of the configuration, the answer should be logged in the Curate Tab.</w:t>
      </w:r>
    </w:p>
    <w:p>
      <w:pPr>
        <w:pStyle w:val="ListParagraph"/>
        <w:numPr>
          <w:ilvl w:val="0"/>
          <w:numId w:val="2"/>
        </w:numPr>
        <w:spacing w:after="40" w:before="40" w:line="280"/>
      </w:pPr>
      <w:r>
        <w:rPr>
          <w:rFonts w:ascii="Open Sans" w:cs="Open Sans" w:eastAsia="Open Sans" w:hAnsi="Open Sans"/>
          <w:b/>
          <w:bCs/>
          <w:color w:val="0B1220"/>
          <w:sz w:val="22"/>
          <w:szCs w:val="22"/>
        </w:rPr>
        <w:t xml:space="preserve">Hide API Keys: </w:t>
      </w:r>
      <w:r>
        <w:rPr>
          <w:rFonts w:ascii="Open Sans" w:cs="Open Sans" w:eastAsia="Open Sans" w:hAnsi="Open Sans"/>
          <w:color w:val="0B1220"/>
          <w:sz w:val="22"/>
          <w:szCs w:val="22"/>
        </w:rPr>
        <w:t xml:space="preserve">Hide the API keys of connected platforms from the Configure Admins. By defult, API keys are only shown to users with Admin and Configure permissions. Setting this option to true will require you to re-enter all API keys when importing a configuration file. Once set to true, this option cannot be disabled.</w:t>
      </w:r>
    </w:p>
    <w:p>
      <w:pPr>
        <w:pStyle w:val="ListParagraph"/>
        <w:numPr>
          <w:ilvl w:val="0"/>
          <w:numId w:val="2"/>
        </w:numPr>
        <w:spacing w:after="40" w:before="40" w:line="280"/>
      </w:pPr>
      <w:r>
        <w:rPr>
          <w:rFonts w:ascii="Open Sans" w:cs="Open Sans" w:eastAsia="Open Sans" w:hAnsi="Open Sans"/>
          <w:b/>
          <w:bCs/>
          <w:color w:val="0B1220"/>
          <w:sz w:val="22"/>
          <w:szCs w:val="22"/>
        </w:rPr>
        <w:t xml:space="preserve">Virtual Agent Type: </w:t>
      </w:r>
      <w:r>
        <w:rPr>
          <w:rFonts w:ascii="Open Sans" w:cs="Open Sans" w:eastAsia="Open Sans" w:hAnsi="Open Sans"/>
          <w:color w:val="0B1220"/>
          <w:sz w:val="22"/>
          <w:szCs w:val="22"/>
        </w:rPr>
        <w:t xml:space="preserve">Select the type of Virtual Agent for curation of answers. This is the format NeuralSeek will use to build the chatbot file.</w:t>
      </w:r>
    </w:p>
    <w:p>
      <w:pPr>
        <w:pStyle w:val="ListParagraph"/>
        <w:numPr>
          <w:ilvl w:val="0"/>
          <w:numId w:val="2"/>
        </w:numPr>
        <w:spacing w:after="40" w:before="40" w:line="280"/>
      </w:pPr>
      <w:r>
        <w:rPr>
          <w:rFonts w:ascii="Open Sans" w:cs="Open Sans" w:eastAsia="Open Sans" w:hAnsi="Open Sans"/>
          <w:b/>
          <w:bCs/>
          <w:color w:val="0B1220"/>
          <w:sz w:val="22"/>
          <w:szCs w:val="22"/>
        </w:rPr>
        <w:t xml:space="preserve">Embed Links into returned responses: </w:t>
      </w:r>
      <w:r>
        <w:rPr>
          <w:rFonts w:ascii="Open Sans" w:cs="Open Sans" w:eastAsia="Open Sans" w:hAnsi="Open Sans"/>
          <w:color w:val="0B1220"/>
          <w:sz w:val="22"/>
          <w:szCs w:val="22"/>
        </w:rPr>
        <w:t xml:space="preserve">Enable to embed clickable links into the seek generated answers on the API side.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Custom Stopwords List: </w:t>
      </w:r>
      <w:hyperlink w:history="1" r:id="rIda_wqgdig9eibrt-ufpsgv">
        <w:r>
          <w:rPr>
            <w:rFonts w:ascii="Open Sans" w:cs="Open Sans" w:eastAsia="Open Sans" w:hAnsi="Open Sans"/>
            <w:color w:val="2D5BFF"/>
            <w:sz w:val="22"/>
            <w:szCs w:val="22"/>
            <w:u w:val="single"/>
          </w:rPr>
          <w:t xml:space="preserve">Stop Words</w:t>
        </w:r>
      </w:hyperlink>
      <w:r>
        <w:rPr>
          <w:rFonts w:ascii="Open Sans" w:cs="Open Sans" w:eastAsia="Open Sans" w:hAnsi="Open Sans"/>
          <w:color w:val="0B1220"/>
          <w:sz w:val="22"/>
          <w:szCs w:val="22"/>
        </w:rPr>
        <w:t xml:space="preserve"> - A list of "not useful" or insignificant words to remove pre-processing. Add words here to override NeuralSeek's list of stopwords.</w:t>
      </w:r>
    </w:p>
    <w:p>
      <w:pPr>
        <w:pStyle w:val="ListParagraph"/>
        <w:numPr>
          <w:ilvl w:val="0"/>
          <w:numId w:val="2"/>
        </w:numPr>
        <w:spacing w:after="40" w:before="40" w:line="280"/>
      </w:pPr>
      <w:r>
        <w:rPr>
          <w:rFonts w:ascii="Open Sans" w:cs="Open Sans" w:eastAsia="Open Sans" w:hAnsi="Open Sans"/>
          <w:b/>
          <w:bCs/>
          <w:color w:val="0B1220"/>
          <w:sz w:val="22"/>
          <w:szCs w:val="22"/>
        </w:rPr>
        <w:t xml:space="preserve">HTML Cleansing: </w:t>
      </w:r>
      <w:r>
        <w:rPr>
          <w:rFonts w:ascii="Open Sans" w:cs="Open Sans" w:eastAsia="Open Sans" w:hAnsi="Open Sans"/>
          <w:color w:val="0B1220"/>
          <w:sz w:val="22"/>
          <w:szCs w:val="22"/>
        </w:rPr>
        <w:t xml:space="preserve">Neuralseek will automatically cleanse scraped HTML pages in supported KnowledgeBases.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Corporate Document Filter</w:t>
      </w:r>
    </w:p>
    <w:p>
      <w:pPr>
        <w:spacing w:after="120" w:before="80" w:line="300"/>
      </w:pPr>
      <w:r>
        <w:rPr>
          <w:rFonts w:ascii="Open Sans" w:cs="Open Sans" w:eastAsia="Open Sans" w:hAnsi="Open Sans"/>
          <w:color w:val="0B1220"/>
          <w:sz w:val="22"/>
          <w:szCs w:val="22"/>
        </w:rPr>
        <w:t xml:space="preserve">Connect NeuralSeek to an external corporate rules engine to filter allowed documentation by user. Each request will send the ID's of the found documentation to an endpoint you set here. Any IDs not returned from the corporate filter will be blocked.</w:t>
      </w:r>
    </w:p>
    <w:p>
      <w:pPr>
        <w:spacing w:after="80" w:before="200"/>
        <w:jc w:val="center"/>
      </w:pPr>
      <w:r>
        <w:drawing>
          <wp:inline distT="0" distB="0" distL="0" distR="0">
            <wp:extent cx="5143500" cy="3086100"/>
            <wp:effectExtent t="0" r="0" b="0" l="0"/>
            <wp:docPr id="1" name="image19.png" descr="corporate doc filter" title="corporate doc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corporate doc filter</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Enable Corporate Filter: </w:t>
      </w:r>
      <w:r>
        <w:rPr>
          <w:rFonts w:ascii="Open Sans" w:cs="Open Sans" w:eastAsia="Open Sans" w:hAnsi="Open Sans"/>
          <w:color w:val="0B1220"/>
          <w:sz w:val="22"/>
          <w:szCs w:val="22"/>
        </w:rPr>
        <w:t xml:space="preserve">If enabled, fill out all relevant information including:</w:t>
      </w:r>
    </w:p>
    <w:p>
      <w:pPr>
        <w:spacing w:after="120" w:before="80" w:line="300"/>
      </w:pPr>
      <w:r>
        <w:rPr>
          <w:rFonts w:ascii="Open Sans" w:cs="Open Sans" w:eastAsia="Open Sans" w:hAnsi="Open Sans"/>
          <w:color w:val="0B1220"/>
          <w:sz w:val="22"/>
          <w:szCs w:val="22"/>
        </w:rPr>
        <w:t xml:space="preserve">-   Base URL for the corporate filter (get): The URL of the corporate document filter engine.</w:t>
      </w:r>
    </w:p>
    <w:p>
      <w:pPr>
        <w:pStyle w:val="ListParagraph"/>
        <w:numPr>
          <w:ilvl w:val="0"/>
          <w:numId w:val="2"/>
        </w:numPr>
        <w:spacing w:after="40" w:before="40" w:line="280"/>
      </w:pPr>
      <w:r>
        <w:rPr>
          <w:rFonts w:ascii="Open Sans" w:cs="Open Sans" w:eastAsia="Open Sans" w:hAnsi="Open Sans"/>
          <w:b/>
          <w:bCs/>
          <w:color w:val="0B1220"/>
          <w:sz w:val="22"/>
          <w:szCs w:val="22"/>
        </w:rPr>
        <w:t xml:space="preserve">URL parameter for the UserName: </w:t>
      </w:r>
      <w:r>
        <w:rPr>
          <w:rFonts w:ascii="Open Sans" w:cs="Open Sans" w:eastAsia="Open Sans" w:hAnsi="Open Sans"/>
          <w:color w:val="0B1220"/>
          <w:sz w:val="22"/>
          <w:szCs w:val="22"/>
        </w:rPr>
        <w:t xml:space="preserve">The parameter name for the user's ID.</w:t>
      </w:r>
    </w:p>
    <w:p>
      <w:pPr>
        <w:pStyle w:val="ListParagraph"/>
        <w:numPr>
          <w:ilvl w:val="0"/>
          <w:numId w:val="2"/>
        </w:numPr>
        <w:spacing w:after="40" w:before="40" w:line="280"/>
      </w:pPr>
      <w:r>
        <w:rPr>
          <w:rFonts w:ascii="Open Sans" w:cs="Open Sans" w:eastAsia="Open Sans" w:hAnsi="Open Sans"/>
          <w:b/>
          <w:bCs/>
          <w:color w:val="0B1220"/>
          <w:sz w:val="22"/>
          <w:szCs w:val="22"/>
        </w:rPr>
        <w:t xml:space="preserve">URL parameter for the KB field: </w:t>
      </w:r>
      <w:r>
        <w:rPr>
          <w:rFonts w:ascii="Open Sans" w:cs="Open Sans" w:eastAsia="Open Sans" w:hAnsi="Open Sans"/>
          <w:color w:val="0B1220"/>
          <w:sz w:val="22"/>
          <w:szCs w:val="22"/>
        </w:rPr>
        <w:t xml:space="preserve">The parameter name for the "document ID" for permission filtering.</w:t>
      </w:r>
    </w:p>
    <w:p>
      <w:pPr>
        <w:pStyle w:val="ListParagraph"/>
        <w:numPr>
          <w:ilvl w:val="0"/>
          <w:numId w:val="2"/>
        </w:numPr>
        <w:spacing w:after="40" w:before="40" w:line="280"/>
      </w:pPr>
      <w:r>
        <w:rPr>
          <w:rFonts w:ascii="Open Sans" w:cs="Open Sans" w:eastAsia="Open Sans" w:hAnsi="Open Sans"/>
          <w:b/>
          <w:bCs/>
          <w:color w:val="0B1220"/>
          <w:sz w:val="22"/>
          <w:szCs w:val="22"/>
        </w:rPr>
        <w:t xml:space="preserve">KnowledgeBase field to send: </w:t>
      </w:r>
      <w:r>
        <w:rPr>
          <w:rFonts w:ascii="Open Sans" w:cs="Open Sans" w:eastAsia="Open Sans" w:hAnsi="Open Sans"/>
          <w:color w:val="0B1220"/>
          <w:sz w:val="22"/>
          <w:szCs w:val="22"/>
        </w:rPr>
        <w:t xml:space="preserve">The KB metadata field to send as the "document ID".</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Corporate Logging</w:t>
      </w:r>
    </w:p>
    <w:p>
      <w:pPr>
        <w:spacing w:after="120" w:before="80" w:line="300"/>
      </w:pPr>
      <w:r>
        <w:rPr>
          <w:rFonts w:ascii="Open Sans" w:cs="Open Sans" w:eastAsia="Open Sans" w:hAnsi="Open Sans"/>
          <w:color w:val="0B1220"/>
          <w:sz w:val="22"/>
          <w:szCs w:val="22"/>
        </w:rPr>
        <w:t xml:space="preserve">Connect NeuralSeek to a corporate audit logging endpoint. When connected and enabled, all requests and responses to the Seek API endpoint, as well as the Curate tab will be logged to your Elasticsearch instance. Users are able to log the full LLM "Seek" prompt for Audit and Compliance reasons.</w:t>
      </w:r>
    </w:p>
    <w:p>
      <w:pPr>
        <w:spacing w:after="80" w:before="200"/>
        <w:jc w:val="center"/>
      </w:pPr>
      <w:r>
        <w:drawing>
          <wp:inline distT="0" distB="0" distL="0" distR="0">
            <wp:extent cx="5143500" cy="3086100"/>
            <wp:effectExtent t="0" r="0" b="0" l="0"/>
            <wp:docPr id="1" name="image25.png" descr="corporate logging" title="corporate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corporate logging</w:t>
      </w:r>
    </w:p>
    <w:p>
      <w:pPr>
        <w:spacing w:after="80" w:before="200"/>
        <w:jc w:val="center"/>
      </w:pPr>
      <w:r>
        <w:drawing>
          <wp:inline distT="0" distB="0" distL="0" distR="0">
            <wp:extent cx="5143500" cy="3086100"/>
            <wp:effectExtent t="0" r="0" b="0" l="0"/>
            <wp:docPr id="1" name="image10.png" descr="prompt logging" title="prompt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prompt logging</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Enable Corporate Logging: </w:t>
      </w:r>
      <w:r>
        <w:rPr>
          <w:rFonts w:ascii="Open Sans" w:cs="Open Sans" w:eastAsia="Open Sans" w:hAnsi="Open Sans"/>
          <w:color w:val="0B1220"/>
          <w:sz w:val="22"/>
          <w:szCs w:val="22"/>
        </w:rPr>
        <w:t xml:space="preserve">Toggle the icon to Enable or Disable this feature. If enabled, fill out all relevant information including: Elasticsearch Endpoint and Elasticsearch API Key.</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Prompt Logging: </w:t>
      </w:r>
      <w:r>
        <w:rPr>
          <w:rFonts w:ascii="Open Sans" w:cs="Open Sans" w:eastAsia="Open Sans" w:hAnsi="Open Sans"/>
          <w:color w:val="0B1220"/>
          <w:sz w:val="22"/>
          <w:szCs w:val="22"/>
        </w:rPr>
        <w:t xml:space="preserve">Type "agree" into the provided box to agree to the provided Non-Disclosure Agreement and enable prompt logging.</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Prompt Engineering</w:t>
      </w:r>
    </w:p>
    <w:p>
      <w:pPr>
        <w:spacing w:after="120" w:before="80" w:line="300"/>
      </w:pPr>
      <w:r>
        <w:rPr>
          <w:rFonts w:ascii="Open Sans" w:cs="Open Sans" w:eastAsia="Open Sans" w:hAnsi="Open Sans"/>
          <w:color w:val="0B1220"/>
          <w:sz w:val="22"/>
          <w:szCs w:val="22"/>
        </w:rPr>
        <w:t xml:space="preserve">This allows expert users to inject specific instructions into the base LLM prompt. Most use cases will not need this and should not use this. (e.g. do not enter "provide factual information" or "act as a helpful customer support agent". NeuralSeek's extensive prompting already does this.)</w:t>
      </w:r>
    </w:p>
    <w:p>
      <w:pPr>
        <w:spacing w:after="80" w:before="200"/>
        <w:jc w:val="center"/>
      </w:pPr>
      <w:r>
        <w:drawing>
          <wp:inline distT="0" distB="0" distL="0" distR="0">
            <wp:extent cx="5143500" cy="3086100"/>
            <wp:effectExtent t="0" r="0" b="0" l="0"/>
            <wp:docPr id="1" name="image29.png" descr="prompt engineering" title="prompt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prompt engineering</w:t>
      </w:r>
    </w:p>
    <w:p>
      <w:pPr>
        <w:spacing w:after="80" w:before="200"/>
        <w:jc w:val="center"/>
      </w:pPr>
      <w:r>
        <w:drawing>
          <wp:inline distT="0" distB="0" distL="0" distR="0">
            <wp:extent cx="5143500" cy="3086100"/>
            <wp:effectExtent t="0" r="0" b="0" l="0"/>
            <wp:docPr id="1" name="image30.png" descr="weight tuning warning" title="weight tuning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weight tuning warning</w:t>
      </w:r>
    </w:p>
    <w:p>
      <w:pPr>
        <w:spacing w:after="0" w:before="160"/>
        <w:ind w:left="240"/>
      </w:pPr>
      <w:r>
        <w:rPr>
          <w:rFonts w:ascii="Consolas" w:cs="Consolas" w:eastAsia="Consolas" w:hAnsi="Consolas"/>
          <w:b/>
          <w:bCs/>
          <w:color w:val="991B1B"/>
          <w:spacing w:val="80"/>
          <w:sz w:val="16"/>
          <w:szCs w:val="16"/>
        </w:rPr>
        <w:t xml:space="preserve">WARNING</w:t>
      </w:r>
    </w:p>
    <w:p>
      <w:pPr>
        <w:pBdr>
          <w:left w:val="single" w:color="991B1B" w:sz="18" w:space="12"/>
        </w:pBdr>
        <w:shd w:fill="F5F5F5" w:val="clear"/>
        <w:spacing w:after="80" w:before="40" w:line="280"/>
        <w:ind w:left="240" w:right="120"/>
      </w:pPr>
      <w:r>
        <w:rPr>
          <w:rFonts w:ascii="Open Sans" w:cs="Open Sans" w:eastAsia="Open Sans" w:hAnsi="Open Sans"/>
          <w:color w:val="0B1220"/>
          <w:sz w:val="22"/>
          <w:szCs w:val="22"/>
        </w:rPr>
        <w:t xml:space="preserve">Do not casually enable, as you can weaken the safeguards and extensive prompting that NeuralSeek provides out-of-the-box. Do not use any language other than English in prompt engineering.</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Prompt Instructions: </w:t>
      </w:r>
      <w:r>
        <w:rPr>
          <w:rFonts w:ascii="Open Sans" w:cs="Open Sans" w:eastAsia="Open Sans" w:hAnsi="Open Sans"/>
          <w:color w:val="0B1220"/>
          <w:sz w:val="22"/>
          <w:szCs w:val="22"/>
        </w:rPr>
        <w:t xml:space="preserve">Text to add to the end of the LLM prompt. This can rarely be helpful, but some examples might be "Answer with a bulleted list if possible", or "Answer in cowboy dialect".</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Answer Engineering &amp; Preferences</w:t>
      </w:r>
    </w:p>
    <w:p>
      <w:pPr>
        <w:spacing w:after="120" w:before="80" w:line="300"/>
      </w:pPr>
      <w:r>
        <w:rPr>
          <w:rFonts w:ascii="Open Sans" w:cs="Open Sans" w:eastAsia="Open Sans" w:hAnsi="Open Sans"/>
          <w:color w:val="0B1220"/>
          <w:sz w:val="22"/>
          <w:szCs w:val="22"/>
        </w:rPr>
        <w:t xml:space="preserve">Customizing answer engineering and setting preferences provides adaptability to different contexts.</w:t>
      </w:r>
    </w:p>
    <w:p>
      <w:pPr>
        <w:spacing w:after="80" w:before="200"/>
        <w:jc w:val="center"/>
      </w:pPr>
      <w:r>
        <w:drawing>
          <wp:inline distT="0" distB="0" distL="0" distR="0">
            <wp:extent cx="5143500" cy="3086100"/>
            <wp:effectExtent t="0" r="0" b="0" l="0"/>
            <wp:docPr id="1" name="image45.png" descr="answer engineering preferences" title="answer engineering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answer engineering preferences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color w:val="0B1220"/>
          <w:sz w:val="22"/>
          <w:szCs w:val="22"/>
        </w:rPr>
        <w:t xml:space="preserve">Answer Verbosity Utilize the sliding scales to set whether the answer generation would stick to being concise and short, or offer more freedom to be flexible and wordy.</w:t>
      </w:r>
    </w:p>
    <w:p>
      <w:pPr>
        <w:pStyle w:val="ListParagraph"/>
        <w:numPr>
          <w:ilvl w:val="0"/>
          <w:numId w:val="2"/>
        </w:numPr>
        <w:spacing w:after="40" w:before="40" w:line="280"/>
      </w:pPr>
      <w:r>
        <w:rPr>
          <w:rFonts w:ascii="Open Sans" w:cs="Open Sans" w:eastAsia="Open Sans" w:hAnsi="Open Sans"/>
          <w:b/>
          <w:bCs/>
          <w:color w:val="0B1220"/>
          <w:sz w:val="22"/>
          <w:szCs w:val="22"/>
        </w:rPr>
        <w:t xml:space="preserve">Force Answers from the KnowledgeBase: </w:t>
      </w:r>
      <w:r>
        <w:rPr>
          <w:rFonts w:ascii="Open Sans" w:cs="Open Sans" w:eastAsia="Open Sans" w:hAnsi="Open Sans"/>
          <w:color w:val="0B1220"/>
          <w:sz w:val="22"/>
          <w:szCs w:val="22"/>
        </w:rPr>
        <w:t xml:space="preserve">Enable to add extra prompting to help "force" the answers from returned documentation. Generally best to keep this enabled.</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Regular Expressions: </w:t>
      </w:r>
      <w:r>
        <w:rPr>
          <w:rFonts w:ascii="Open Sans" w:cs="Open Sans" w:eastAsia="Open Sans" w:hAnsi="Open Sans"/>
          <w:color w:val="0B1220"/>
          <w:sz w:val="22"/>
          <w:szCs w:val="22"/>
        </w:rPr>
        <w:t xml:space="preserve">Click the light bulb icon to add a new row. Input a regular expression and a corresponding replacement. For example, use this feature to remove or swap phone numbers, emails, etc.</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Intent Matching &amp; Cache Configuration</w:t>
      </w:r>
    </w:p>
    <w:p>
      <w:pPr>
        <w:spacing w:after="120" w:before="80" w:line="300"/>
      </w:pPr>
      <w:r>
        <w:rPr>
          <w:rFonts w:ascii="Open Sans" w:cs="Open Sans" w:eastAsia="Open Sans" w:hAnsi="Open Sans"/>
          <w:color w:val="0B1220"/>
          <w:sz w:val="22"/>
          <w:szCs w:val="22"/>
        </w:rPr>
        <w:t xml:space="preserve">NeuralSeek automatically generates and groups user input into intents. When a user input does not match an existing intent, the question is added to the generic FAQ group.</w:t>
      </w:r>
    </w:p>
    <w:p>
      <w:pPr>
        <w:spacing w:after="80" w:before="200"/>
        <w:jc w:val="center"/>
      </w:pPr>
      <w:r>
        <w:drawing>
          <wp:inline distT="0" distB="0" distL="0" distR="0">
            <wp:extent cx="5143500" cy="3086100"/>
            <wp:effectExtent t="0" r="0" b="0" l="0"/>
            <wp:docPr id="1" name="image27.png" descr="intent matching cache config" title="intent matching cache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intent matching cache config</w:t>
      </w:r>
    </w:p>
    <w:p>
      <w:pPr>
        <w:spacing w:after="0" w:before="160"/>
        <w:ind w:left="240"/>
      </w:pPr>
      <w:r>
        <w:rPr>
          <w:rFonts w:ascii="Consolas" w:cs="Consolas" w:eastAsia="Consolas" w:hAnsi="Consolas"/>
          <w:b/>
          <w:bCs/>
          <w:color w:val="A24BFF"/>
          <w:spacing w:val="80"/>
          <w:sz w:val="16"/>
          <w:szCs w:val="16"/>
        </w:rPr>
        <w:t xml:space="preserve">REFERENCE — The following types of intent matches are available:</w:t>
      </w:r>
    </w:p>
    <w:p>
      <w:pPr>
        <w:pStyle w:val="ListParagraph"/>
        <w:numPr>
          <w:ilvl w:val="0"/>
          <w:numId w:val="2"/>
        </w:numPr>
        <w:spacing w:after="40" w:before="40" w:line="280"/>
      </w:pPr>
      <w:r>
        <w:rPr>
          <w:rFonts w:ascii="Open Sans" w:cs="Open Sans" w:eastAsia="Open Sans" w:hAnsi="Open Sans"/>
          <w:b/>
          <w:bCs/>
          <w:color w:val="0B1220"/>
          <w:sz w:val="22"/>
          <w:szCs w:val="22"/>
        </w:rPr>
        <w:t xml:space="preserve">Exact Match: </w:t>
      </w:r>
      <w:r>
        <w:rPr>
          <w:rFonts w:ascii="Open Sans" w:cs="Open Sans" w:eastAsia="Open Sans" w:hAnsi="Open Sans"/>
          <w:color w:val="0B1220"/>
          <w:sz w:val="22"/>
          <w:szCs w:val="22"/>
        </w:rPr>
        <w:t xml:space="preserve">The user input exactly matches an intent.</w:t>
      </w:r>
    </w:p>
    <w:p>
      <w:pPr>
        <w:pStyle w:val="ListParagraph"/>
        <w:numPr>
          <w:ilvl w:val="0"/>
          <w:numId w:val="2"/>
        </w:numPr>
        <w:spacing w:after="40" w:before="40" w:line="280"/>
      </w:pPr>
      <w:r>
        <w:rPr>
          <w:rFonts w:ascii="Open Sans" w:cs="Open Sans" w:eastAsia="Open Sans" w:hAnsi="Open Sans"/>
          <w:b/>
          <w:bCs/>
          <w:color w:val="0B1220"/>
          <w:sz w:val="22"/>
          <w:szCs w:val="22"/>
        </w:rPr>
        <w:t xml:space="preserve">Vector Similarity: </w:t>
      </w:r>
      <w:r>
        <w:rPr>
          <w:rFonts w:ascii="Open Sans" w:cs="Open Sans" w:eastAsia="Open Sans" w:hAnsi="Open Sans"/>
          <w:color w:val="0B1220"/>
          <w:sz w:val="22"/>
          <w:szCs w:val="22"/>
        </w:rPr>
        <w:t xml:space="preserve">Compare the vector similarity of the user input to existing intents, matching with similar intents.</w:t>
      </w:r>
    </w:p>
    <w:p>
      <w:pPr>
        <w:pStyle w:val="ListParagraph"/>
        <w:numPr>
          <w:ilvl w:val="0"/>
          <w:numId w:val="2"/>
        </w:numPr>
        <w:spacing w:after="40" w:before="40" w:line="280"/>
      </w:pPr>
      <w:r>
        <w:rPr>
          <w:rFonts w:ascii="Open Sans" w:cs="Open Sans" w:eastAsia="Open Sans" w:hAnsi="Open Sans"/>
          <w:color w:val="0B1220"/>
          <w:sz w:val="22"/>
          <w:szCs w:val="22"/>
        </w:rPr>
        <w:t xml:space="preserve">Utilize the "Try it Out" feature to test intent similarity. Input an example sentence and click the 'Test' button. The output will show similar intent pulled from the Curate tab and a corresponding similarity score.</w:t>
      </w:r>
    </w:p>
    <w:p>
      <w:pPr>
        <w:pStyle w:val="ListParagraph"/>
        <w:numPr>
          <w:ilvl w:val="0"/>
          <w:numId w:val="2"/>
        </w:numPr>
        <w:spacing w:after="40" w:before="40" w:line="280"/>
      </w:pPr>
      <w:r>
        <w:rPr>
          <w:rFonts w:ascii="Open Sans" w:cs="Open Sans" w:eastAsia="Open Sans" w:hAnsi="Open Sans"/>
          <w:color w:val="0B1220"/>
          <w:sz w:val="22"/>
          <w:szCs w:val="22"/>
        </w:rPr>
        <w:t xml:space="preserve">Utilize the "Intent Match Threshold" sliding scale to set the minimum match percentage to match an existing Intent.</w:t>
      </w:r>
    </w:p>
    <w:p>
      <w:pPr>
        <w:pStyle w:val="ListParagraph"/>
        <w:numPr>
          <w:ilvl w:val="0"/>
          <w:numId w:val="2"/>
        </w:numPr>
        <w:spacing w:after="40" w:before="40" w:line="280"/>
      </w:pPr>
      <w:r>
        <w:rPr>
          <w:rFonts w:ascii="Open Sans" w:cs="Open Sans" w:eastAsia="Open Sans" w:hAnsi="Open Sans"/>
          <w:b/>
          <w:bCs/>
          <w:color w:val="0B1220"/>
          <w:sz w:val="22"/>
          <w:szCs w:val="22"/>
        </w:rPr>
        <w:t xml:space="preserve">Fuzzy Match: </w:t>
      </w:r>
      <w:r>
        <w:rPr>
          <w:rFonts w:ascii="Open Sans" w:cs="Open Sans" w:eastAsia="Open Sans" w:hAnsi="Open Sans"/>
          <w:color w:val="0B1220"/>
          <w:sz w:val="22"/>
          <w:szCs w:val="22"/>
        </w:rPr>
        <w:t xml:space="preserve">The user input closely matches an intent, but not exactly.</w:t>
      </w:r>
    </w:p>
    <w:p>
      <w:pPr>
        <w:pStyle w:val="ListParagraph"/>
        <w:numPr>
          <w:ilvl w:val="0"/>
          <w:numId w:val="2"/>
        </w:numPr>
        <w:spacing w:after="40" w:before="40" w:line="280"/>
      </w:pPr>
      <w:r>
        <w:rPr>
          <w:rFonts w:ascii="Open Sans" w:cs="Open Sans" w:eastAsia="Open Sans" w:hAnsi="Open Sans"/>
          <w:b/>
          <w:bCs/>
          <w:color w:val="0B1220"/>
          <w:sz w:val="22"/>
          <w:szCs w:val="22"/>
        </w:rPr>
        <w:t xml:space="preserve">Keyword Match: </w:t>
      </w:r>
      <w:r>
        <w:rPr>
          <w:rFonts w:ascii="Open Sans" w:cs="Open Sans" w:eastAsia="Open Sans" w:hAnsi="Open Sans"/>
          <w:color w:val="0B1220"/>
          <w:sz w:val="22"/>
          <w:szCs w:val="22"/>
        </w:rPr>
        <w:t xml:space="preserve">The user input contains keywords that exactly match keywords in an intent.</w:t>
      </w:r>
    </w:p>
    <w:p>
      <w:pPr>
        <w:pStyle w:val="ListParagraph"/>
        <w:numPr>
          <w:ilvl w:val="0"/>
          <w:numId w:val="2"/>
        </w:numPr>
        <w:spacing w:after="40" w:before="40" w:line="280"/>
      </w:pPr>
      <w:r>
        <w:rPr>
          <w:rFonts w:ascii="Open Sans" w:cs="Open Sans" w:eastAsia="Open Sans" w:hAnsi="Open Sans"/>
          <w:b/>
          <w:bCs/>
          <w:color w:val="0B1220"/>
          <w:sz w:val="22"/>
          <w:szCs w:val="22"/>
        </w:rPr>
        <w:t xml:space="preserve">Fuzzy Keyword Match: </w:t>
      </w:r>
      <w:r>
        <w:rPr>
          <w:rFonts w:ascii="Open Sans" w:cs="Open Sans" w:eastAsia="Open Sans" w:hAnsi="Open Sans"/>
          <w:color w:val="0B1220"/>
          <w:sz w:val="22"/>
          <w:szCs w:val="22"/>
        </w:rPr>
        <w:t xml:space="preserve">The user input contains keywords that closely match an intent.</w:t>
      </w:r>
    </w:p>
    <w:p>
      <w:pPr>
        <w:spacing w:after="120" w:before="80" w:line="300"/>
      </w:pPr>
      <w:r>
        <w:rPr>
          <w:rFonts w:ascii="Open Sans" w:cs="Open Sans" w:eastAsia="Open Sans" w:hAnsi="Open Sans"/>
          <w:color w:val="0B1220"/>
          <w:sz w:val="22"/>
          <w:szCs w:val="22"/>
        </w:rPr>
        <w:t xml:space="preserve">Users can also configure how the answer caching is to be done for edited answers, and normal answers. This is useful for speeding up response times and producing more consistent results.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Edited Answer Cache: </w:t>
      </w:r>
      <w:r>
        <w:rPr>
          <w:rFonts w:ascii="Open Sans" w:cs="Open Sans" w:eastAsia="Open Sans" w:hAnsi="Open Sans"/>
          <w:color w:val="0B1220"/>
          <w:sz w:val="22"/>
          <w:szCs w:val="22"/>
        </w:rPr>
        <w:t xml:space="preserve">Define the minimum amount of edited answers before language generation stops, and cached answers are served. Set the scale to '0' to disable the edited answer cache.</w:t>
      </w:r>
    </w:p>
    <w:p>
      <w:pPr>
        <w:pStyle w:val="ListParagraph"/>
        <w:numPr>
          <w:ilvl w:val="0"/>
          <w:numId w:val="2"/>
        </w:numPr>
        <w:spacing w:after="40" w:before="40" w:line="280"/>
      </w:pPr>
      <w:r>
        <w:rPr>
          <w:rFonts w:ascii="Open Sans" w:cs="Open Sans" w:eastAsia="Open Sans" w:hAnsi="Open Sans"/>
          <w:b/>
          <w:bCs/>
          <w:color w:val="0B1220"/>
          <w:sz w:val="22"/>
          <w:szCs w:val="22"/>
        </w:rPr>
        <w:t xml:space="preserve">Normal Answer Cache: </w:t>
      </w:r>
      <w:r>
        <w:rPr>
          <w:rFonts w:ascii="Open Sans" w:cs="Open Sans" w:eastAsia="Open Sans" w:hAnsi="Open Sans"/>
          <w:color w:val="0B1220"/>
          <w:sz w:val="22"/>
          <w:szCs w:val="22"/>
        </w:rPr>
        <w:t xml:space="preserve">Define the minimum amount of normal language generated answers to store before language generation stops, and cached answers are served. Set the scale to '0' to disable the edited answer cache.</w:t>
      </w:r>
    </w:p>
    <w:p>
      <w:pPr>
        <w:pStyle w:val="ListParagraph"/>
        <w:numPr>
          <w:ilvl w:val="0"/>
          <w:numId w:val="2"/>
        </w:numPr>
        <w:spacing w:after="40" w:before="40" w:line="280"/>
      </w:pPr>
      <w:r>
        <w:rPr>
          <w:rFonts w:ascii="Open Sans" w:cs="Open Sans" w:eastAsia="Open Sans" w:hAnsi="Open Sans"/>
          <w:b/>
          <w:bCs/>
          <w:color w:val="0B1220"/>
          <w:sz w:val="22"/>
          <w:szCs w:val="22"/>
        </w:rPr>
        <w:t xml:space="preserve">Warning: </w:t>
      </w:r>
      <w:r>
        <w:rPr>
          <w:rFonts w:ascii="Open Sans" w:cs="Open Sans" w:eastAsia="Open Sans" w:hAnsi="Open Sans"/>
          <w:color w:val="0B1220"/>
          <w:sz w:val="22"/>
          <w:szCs w:val="22"/>
        </w:rPr>
        <w:t xml:space="preserve">Remember Edited answers have priority in the Normal Answer Cache, followed by the most recent generated answer.</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Secrets</w:t>
      </w:r>
    </w:p>
    <w:p>
      <w:pPr>
        <w:spacing w:after="120" w:before="80" w:line="300"/>
      </w:pPr>
      <w:r>
        <w:rPr>
          <w:rFonts w:ascii="Open Sans" w:cs="Open Sans" w:eastAsia="Open Sans" w:hAnsi="Open Sans"/>
          <w:color w:val="0B1220"/>
          <w:sz w:val="22"/>
          <w:szCs w:val="22"/>
        </w:rPr>
        <w:t xml:space="preserve">Store secrets for use in mAIstro flows to protect sensitive data from view. Secrets you set here will be available as variables in mAIstro. Be sure to escape any double quotes in your Value with a backslash.</w:t>
      </w:r>
    </w:p>
    <w:p>
      <w:pPr>
        <w:spacing w:after="80" w:before="200"/>
        <w:jc w:val="center"/>
      </w:pPr>
      <w:r>
        <w:drawing>
          <wp:inline distT="0" distB="0" distL="0" distR="0">
            <wp:extent cx="5143500" cy="3086100"/>
            <wp:effectExtent t="0" r="0" b="0" l="0"/>
            <wp:docPr id="1" name="image15.png" descr="secrets" title="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secrets</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Name: </w:t>
      </w:r>
      <w:r>
        <w:rPr>
          <w:rFonts w:ascii="Open Sans" w:cs="Open Sans" w:eastAsia="Open Sans" w:hAnsi="Open Sans"/>
          <w:color w:val="0B1220"/>
          <w:sz w:val="22"/>
          <w:szCs w:val="22"/>
        </w:rPr>
        <w:t xml:space="preserve">Name of your secret value.</w:t>
      </w:r>
    </w:p>
    <w:p>
      <w:pPr>
        <w:pStyle w:val="ListParagraph"/>
        <w:numPr>
          <w:ilvl w:val="0"/>
          <w:numId w:val="2"/>
        </w:numPr>
        <w:spacing w:after="40" w:before="40" w:line="280"/>
      </w:pPr>
      <w:r>
        <w:rPr>
          <w:rFonts w:ascii="Open Sans" w:cs="Open Sans" w:eastAsia="Open Sans" w:hAnsi="Open Sans"/>
          <w:b/>
          <w:bCs/>
          <w:color w:val="0B1220"/>
          <w:sz w:val="22"/>
          <w:szCs w:val="22"/>
        </w:rPr>
        <w:t xml:space="preserve">Value: </w:t>
      </w:r>
      <w:r>
        <w:rPr>
          <w:rFonts w:ascii="Open Sans" w:cs="Open Sans" w:eastAsia="Open Sans" w:hAnsi="Open Sans"/>
          <w:color w:val="0B1220"/>
          <w:sz w:val="22"/>
          <w:szCs w:val="22"/>
        </w:rPr>
        <w:t xml:space="preserve">A variable that you want hidden from public view. Whenever this value is called, it will only be displayed as what you have set as its Name.</w:t>
      </w:r>
    </w:p>
    <w:p>
      <w:pPr>
        <w:spacing w:after="0" w:before="160"/>
        <w:ind w:left="240"/>
      </w:pPr>
      <w:r>
        <w:rPr>
          <w:rFonts w:ascii="Consolas" w:cs="Consolas" w:eastAsia="Consolas" w:hAnsi="Consolas"/>
          <w:b/>
          <w:bCs/>
          <w:color w:val="5B2DFF"/>
          <w:spacing w:val="80"/>
          <w:sz w:val="16"/>
          <w:szCs w:val="16"/>
        </w:rPr>
        <w:t xml:space="preserve">EXAMPLE — Example</w:t>
      </w:r>
    </w:p>
    <w:p>
      <w:pPr>
        <w:pBdr>
          <w:left w:val="single" w:color="5B2DFF" w:sz="18" w:space="12"/>
        </w:pBdr>
        <w:shd w:fill="F5F5F5" w:val="clear"/>
        <w:spacing w:after="80" w:before="40" w:line="280"/>
        <w:ind w:left="240" w:right="120"/>
      </w:pPr>
      <w:r>
        <w:rPr>
          <w:rFonts w:ascii="Open Sans" w:cs="Open Sans" w:eastAsia="Open Sans" w:hAnsi="Open Sans"/>
          <w:color w:val="0B1220"/>
          <w:sz w:val="22"/>
          <w:szCs w:val="22"/>
        </w:rPr>
        <w:t xml:space="preserve">Suppose you have a Slack API code that you want to use in your mAIstro templates. Using Secrets, you can input the API code, while listing its name as simply "slack"</w:t>
      </w:r>
    </w:p>
    <w:p>
      <w:pPr>
        <w:spacing w:after="80" w:before="200"/>
        <w:jc w:val="center"/>
      </w:pPr>
      <w:r>
        <w:drawing>
          <wp:inline distT="0" distB="0" distL="0" distR="0">
            <wp:extent cx="5143500" cy="3086100"/>
            <wp:effectExtent t="0" r="0" b="0" l="0"/>
            <wp:docPr id="1" name="image14.png" descr="slack-code" title="slack-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slack-code</w:t>
      </w:r>
    </w:p>
    <w:p>
      <w:pPr>
        <w:spacing w:after="120" w:before="80" w:line="300"/>
      </w:pPr>
      <w:r>
        <w:rPr>
          <w:rFonts w:ascii="Open Sans" w:cs="Open Sans" w:eastAsia="Open Sans" w:hAnsi="Open Sans"/>
          <w:color w:val="0B1220"/>
          <w:sz w:val="22"/>
          <w:szCs w:val="22"/>
        </w:rPr>
        <w:t xml:space="preserve">Once you save the updated configuration and head over to mAIstro, you'll be able to locate the slack API code, under its "slack" secret name, by clicking on the secrets tab in a blank text box</w:t>
      </w:r>
    </w:p>
    <w:p>
      <w:pPr>
        <w:spacing w:after="80" w:before="200"/>
        <w:jc w:val="center"/>
      </w:pPr>
      <w:r>
        <w:drawing>
          <wp:inline distT="0" distB="0" distL="0" distR="0">
            <wp:extent cx="5143500" cy="3086100"/>
            <wp:effectExtent t="0" r="0" b="0" l="0"/>
            <wp:docPr id="1" name="image34.png" descr="slack-maistro" title="slack-ma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slack-maistro</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Table Understanding</w:t>
      </w:r>
    </w:p>
    <w:p>
      <w:pPr>
        <w:spacing w:after="120" w:before="80" w:line="300"/>
      </w:pPr>
      <w:r>
        <w:rPr>
          <w:rFonts w:ascii="Open Sans" w:cs="Open Sans" w:eastAsia="Open Sans" w:hAnsi="Open Sans"/>
          <w:color w:val="0B1220"/>
          <w:sz w:val="22"/>
          <w:szCs w:val="22"/>
        </w:rPr>
        <w:t xml:space="preserve">This pre-processes your documents to extract and parse tabular data into a format suitable for conversational query. Since this preparation process is both costly and time-consuming, this feature is opt-in and will consume 1 seek query for every table preprocessed. Web Crawl Collections are not eligible for table understanding, as the re-crawl interval will cause excessive compute usage. Table preparation time takes several minutes per page. Please contact cloud\@cerebralblue.com with details of your opportunity and use case to be considered for access.</w:t>
      </w:r>
    </w:p>
    <w:p>
      <w:pPr>
        <w:spacing w:after="80" w:before="200"/>
        <w:jc w:val="center"/>
      </w:pPr>
      <w:r>
        <w:drawing>
          <wp:inline distT="0" distB="0" distL="0" distR="0">
            <wp:extent cx="5143500" cy="3086100"/>
            <wp:effectExtent t="0" r="0" b="0" l="0"/>
            <wp:docPr id="1" name="image33.png" descr="table understanding" title="table under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table understanding</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Discovery Collection IDs: </w:t>
      </w:r>
      <w:r>
        <w:rPr>
          <w:rFonts w:ascii="Open Sans" w:cs="Open Sans" w:eastAsia="Open Sans" w:hAnsi="Open Sans"/>
          <w:color w:val="0B1220"/>
          <w:sz w:val="22"/>
          <w:szCs w:val="22"/>
        </w:rPr>
        <w:t xml:space="preserve">Click the light bulb icon to add a new row. Input the desired collection ID from Watson Discovery for table preparation.</w:t>
      </w:r>
    </w:p>
    <w:p>
      <w:pPr>
        <w:spacing w:after="0" w:before="160"/>
        <w:ind w:left="240"/>
      </w:pPr>
      <w:r>
        <w:rPr>
          <w:rFonts w:ascii="Consolas" w:cs="Consolas" w:eastAsia="Consolas" w:hAnsi="Consolas"/>
          <w:b/>
          <w:bCs/>
          <w:color w:val="2D5BFF"/>
          <w:spacing w:val="80"/>
          <w:sz w:val="16"/>
          <w:szCs w:val="16"/>
        </w:rPr>
        <w:t xml:space="preserve">NOTE</w:t>
      </w:r>
    </w:p>
    <w:p>
      <w:pPr>
        <w:pBdr>
          <w:left w:val="single" w:color="2D5BFF" w:sz="18" w:space="12"/>
        </w:pBdr>
        <w:shd w:fill="F5F5F5" w:val="clear"/>
        <w:spacing w:after="80" w:before="40" w:line="280"/>
        <w:ind w:left="240" w:right="120"/>
      </w:pPr>
      <w:r>
        <w:rPr>
          <w:rFonts w:ascii="Open Sans" w:cs="Open Sans" w:eastAsia="Open Sans" w:hAnsi="Open Sans"/>
          <w:color w:val="0B1220"/>
          <w:sz w:val="22"/>
          <w:szCs w:val="22"/>
        </w:rPr>
        <w:t xml:space="preserve">Table Understanding requires a compatible LLM with Table Understanding Enabled. Not all LLMs are capable of Table Understanding.</w:t>
      </w:r>
    </w:p>
    <w:p>
      <w:r>
        <w:br w:type="page"/>
      </w:r>
    </w:p>
    <w:p>
      <w:pPr>
        <w:pStyle w:val="Heading1"/>
        <w:spacing w:after="200" w:before="200"/>
      </w:pPr>
      <w:r>
        <w:rPr>
          <w:rFonts w:ascii="Open Sans" w:cs="Open Sans" w:eastAsia="Open Sans" w:hAnsi="Open Sans"/>
          <w:b/>
          <w:bCs/>
          <w:color w:val="0B1220"/>
          <w:sz w:val="48"/>
          <w:szCs w:val="48"/>
        </w:rPr>
        <w:t xml:space="preserve">Part 2 — Guardrails</w:t>
      </w:r>
    </w:p>
    <w:p>
      <w:pPr>
        <w:pBdr>
          <w:bottom w:val="single" w:color="1FB6FF" w:sz="18" w:space="8"/>
        </w:pBdr>
        <w:spacing w:after="320"/>
      </w:pPr>
      <w:r>
        <w:rPr>
          <w:rFonts w:ascii="Open Sans" w:cs="Open Sans" w:eastAsia="Open Sans" w:hAnsi="Open Sans"/>
          <w:color w:val="4A5160"/>
          <w:sz w:val="22"/>
          <w:szCs w:val="22"/>
        </w:rPr>
        <w:t xml:space="preserve">Guardrails govern what NeuralSeek allows in (user input), what it allows out (generated answers), and how it scores its own confidence. Each guardrail can be set globally or per category when Multi-Agent Routing is enabled.</w:t>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Guardrails</w:t>
      </w:r>
    </w:p>
    <w:p>
      <w:pPr>
        <w:spacing w:after="120" w:before="80" w:line="300"/>
      </w:pPr>
      <w:r>
        <w:rPr>
          <w:rFonts w:ascii="Open Sans" w:cs="Open Sans" w:eastAsia="Open Sans" w:hAnsi="Open Sans"/>
          <w:color w:val="0B1220"/>
          <w:sz w:val="22"/>
          <w:szCs w:val="22"/>
        </w:rPr>
        <w:t xml:space="preserve">Settings related to governance, prompt protection, profanity filtering, etc. have been separated into their own node when Multi-Agent Routing is enabled.</w:t>
      </w:r>
    </w:p>
    <w:p>
      <w:pPr>
        <w:spacing w:after="120" w:before="80" w:line="300"/>
      </w:pPr>
      <w:r>
        <w:rPr>
          <w:rFonts w:ascii="Open Sans" w:cs="Open Sans" w:eastAsia="Open Sans" w:hAnsi="Open Sans"/>
          <w:color w:val="0B1220"/>
          <w:sz w:val="22"/>
          <w:szCs w:val="22"/>
        </w:rPr>
        <w:t xml:space="preserve">Guardrails are available at every level of the tree with a custom configuration, and allow users better control of their category-based configurations.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Semantic Scoring</w:t>
      </w:r>
    </w:p>
    <w:p>
      <w:pPr>
        <w:spacing w:after="120" w:before="80" w:line="300"/>
      </w:pPr>
      <w:r>
        <w:rPr>
          <w:rFonts w:ascii="Open Sans" w:cs="Open Sans" w:eastAsia="Open Sans" w:hAnsi="Open Sans"/>
          <w:color w:val="0B1220"/>
          <w:sz w:val="22"/>
          <w:szCs w:val="22"/>
        </w:rPr>
        <w:t xml:space="preserve">Toggle the icons to enable or disable the Semantic Score Model, using Semantic Score as the basis for Warning &amp; Minimum confidence (e.g. Do NOT Enable for use cases requiring language translation), re-ranking the search results based on the Semantic Match, and checking the document titles and URL's as part of the Semantic Match. Note that semantic scoring will not be accurate when getting answers in a different language than your KnowledgeBase source docs.</w:t>
      </w:r>
    </w:p>
    <w:p>
      <w:pPr>
        <w:spacing w:after="80" w:before="200"/>
        <w:jc w:val="center"/>
      </w:pPr>
      <w:r>
        <w:drawing>
          <wp:inline distT="0" distB="0" distL="0" distR="0">
            <wp:extent cx="5143500" cy="3086100"/>
            <wp:effectExtent t="0" r="0" b="0" l="0"/>
            <wp:docPr id="1" name="image39.png" descr="semantic score" title="semantic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semantic score</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Enable the Semantic Score Model: </w:t>
      </w:r>
      <w:r>
        <w:rPr>
          <w:rFonts w:ascii="Open Sans" w:cs="Open Sans" w:eastAsia="Open Sans" w:hAnsi="Open Sans"/>
          <w:color w:val="0B1220"/>
          <w:sz w:val="22"/>
          <w:szCs w:val="22"/>
        </w:rPr>
        <w:t xml:space="preserve">The Semantic Score model compares the generated answer against the KnowledgeBase sources, and rates the answer based on the quantity and focus of matches to the KnowledgeBase and Stump Speech source documentation (e.g. is the answer primarily formed from a single source or many?)</w:t>
      </w:r>
    </w:p>
    <w:p>
      <w:pPr>
        <w:pStyle w:val="ListParagraph"/>
        <w:numPr>
          <w:ilvl w:val="0"/>
          <w:numId w:val="2"/>
        </w:numPr>
        <w:spacing w:after="40" w:before="40" w:line="280"/>
      </w:pPr>
      <w:r>
        <w:rPr>
          <w:rFonts w:ascii="Open Sans" w:cs="Open Sans" w:eastAsia="Open Sans" w:hAnsi="Open Sans"/>
          <w:b/>
          <w:bCs/>
          <w:color w:val="0B1220"/>
          <w:sz w:val="22"/>
          <w:szCs w:val="22"/>
        </w:rPr>
        <w:t xml:space="preserve">Use Semantic Score as the basis for Warning/Minimum: </w:t>
      </w:r>
      <w:r>
        <w:rPr>
          <w:rFonts w:ascii="Open Sans" w:cs="Open Sans" w:eastAsia="Open Sans" w:hAnsi="Open Sans"/>
          <w:color w:val="0B1220"/>
          <w:sz w:val="22"/>
          <w:szCs w:val="22"/>
        </w:rPr>
        <w:t xml:space="preserve">Enabling this uses the Semantic Score for warning/minimum confidence settings. Disabling will use the KB confidence % instead. Not recommended for non-English use-cases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Re-rank search results based on Semantic Match: </w:t>
      </w:r>
      <w:r>
        <w:rPr>
          <w:rFonts w:ascii="Open Sans" w:cs="Open Sans" w:eastAsia="Open Sans" w:hAnsi="Open Sans"/>
          <w:color w:val="0B1220"/>
          <w:sz w:val="22"/>
          <w:szCs w:val="22"/>
        </w:rPr>
        <w:t xml:space="preserve">Re-order the KnowledgeBase documentation snippets based on how well the passage matches the answer given.</w:t>
      </w:r>
    </w:p>
    <w:p>
      <w:pPr>
        <w:pStyle w:val="ListParagraph"/>
        <w:numPr>
          <w:ilvl w:val="0"/>
          <w:numId w:val="2"/>
        </w:numPr>
        <w:spacing w:after="40" w:before="40" w:line="280"/>
      </w:pPr>
      <w:r>
        <w:rPr>
          <w:rFonts w:ascii="Open Sans" w:cs="Open Sans" w:eastAsia="Open Sans" w:hAnsi="Open Sans"/>
          <w:b/>
          <w:bCs/>
          <w:color w:val="0B1220"/>
          <w:sz w:val="22"/>
          <w:szCs w:val="22"/>
        </w:rPr>
        <w:t xml:space="preserve">Check document titles as part of the Semantic Match: </w:t>
      </w:r>
      <w:r>
        <w:rPr>
          <w:rFonts w:ascii="Open Sans" w:cs="Open Sans" w:eastAsia="Open Sans" w:hAnsi="Open Sans"/>
          <w:color w:val="0B1220"/>
          <w:sz w:val="22"/>
          <w:szCs w:val="22"/>
        </w:rPr>
        <w:t xml:space="preserve">Include the document title while calculating the Semantic Match Score.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Check document URLs as part of the Semantic Match: </w:t>
      </w:r>
      <w:r>
        <w:rPr>
          <w:rFonts w:ascii="Open Sans" w:cs="Open Sans" w:eastAsia="Open Sans" w:hAnsi="Open Sans"/>
          <w:color w:val="0B1220"/>
          <w:sz w:val="22"/>
          <w:szCs w:val="22"/>
        </w:rPr>
        <w:t xml:space="preserve">Include the document URL while calculating the Semantic Match Score.</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Remove sentences containing hallucinated key words: </w:t>
      </w:r>
      <w:r>
        <w:rPr>
          <w:rFonts w:ascii="Open Sans" w:cs="Open Sans" w:eastAsia="Open Sans" w:hAnsi="Open Sans"/>
          <w:color w:val="0B1220"/>
          <w:sz w:val="22"/>
          <w:szCs w:val="22"/>
        </w:rPr>
        <w:t xml:space="preserve">Remove key words not contained or related to the KnowledgeBase.</w:t>
      </w:r>
    </w:p>
    <w:p>
      <w:pPr>
        <w:spacing w:after="0" w:before="160"/>
        <w:ind w:left="240"/>
      </w:pPr>
      <w:r>
        <w:rPr>
          <w:rFonts w:ascii="Consolas" w:cs="Consolas" w:eastAsia="Consolas" w:hAnsi="Consolas"/>
          <w:b/>
          <w:bCs/>
          <w:color w:val="A24BFF"/>
          <w:spacing w:val="80"/>
          <w:sz w:val="16"/>
          <w:szCs w:val="16"/>
        </w:rPr>
        <w:t xml:space="preserve">REFERENCE — Semantic Tuning Model</w:t>
      </w:r>
    </w:p>
    <w:p>
      <w:pPr>
        <w:pBdr>
          <w:left w:val="single" w:color="A24BFF" w:sz="18" w:space="12"/>
        </w:pBdr>
        <w:shd w:fill="F5F5F5" w:val="clear"/>
        <w:spacing w:after="80" w:before="40" w:line="280"/>
        <w:ind w:left="240" w:right="120"/>
      </w:pPr>
      <w:r>
        <w:rPr>
          <w:rFonts w:ascii="Open Sans" w:cs="Open Sans" w:eastAsia="Open Sans" w:hAnsi="Open Sans"/>
          <w:color w:val="0B1220"/>
          <w:sz w:val="22"/>
          <w:szCs w:val="22"/>
        </w:rPr>
        <w:t xml:space="preserve">Use the sliding scales to further tune the Semantic Match.</w:t>
      </w:r>
    </w:p>
    <w:p>
      <w:pPr>
        <w:spacing w:after="80" w:before="200"/>
        <w:jc w:val="center"/>
      </w:pPr>
      <w:r>
        <w:drawing>
          <wp:inline distT="0" distB="0" distL="0" distR="0">
            <wp:extent cx="5143500" cy="3086100"/>
            <wp:effectExtent t="0" r="0" b="0" l="0"/>
            <wp:docPr id="1" name="image4.png" descr="semantic model tuning" title="semantic model 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semantic model tuning</w:t>
      </w:r>
    </w:p>
    <w:p>
      <w:pPr>
        <w:pStyle w:val="ListParagraph"/>
        <w:numPr>
          <w:ilvl w:val="0"/>
          <w:numId w:val="2"/>
        </w:numPr>
        <w:spacing w:after="40" w:before="40" w:line="280"/>
      </w:pPr>
      <w:r>
        <w:rPr>
          <w:rFonts w:ascii="Open Sans" w:cs="Open Sans" w:eastAsia="Open Sans" w:hAnsi="Open Sans"/>
          <w:b/>
          <w:bCs/>
          <w:color w:val="0B1220"/>
          <w:sz w:val="22"/>
          <w:szCs w:val="22"/>
        </w:rPr>
        <w:t xml:space="preserve">Missing key search term penalty: </w:t>
      </w:r>
      <w:r>
        <w:rPr>
          <w:rFonts w:ascii="Open Sans" w:cs="Open Sans" w:eastAsia="Open Sans" w:hAnsi="Open Sans"/>
          <w:color w:val="0B1220"/>
          <w:sz w:val="22"/>
          <w:szCs w:val="22"/>
        </w:rPr>
        <w:t xml:space="preserve">After scoring, this penalty is applied for answers that are missing KnowledgeBase attribution of </w:t>
      </w:r>
      <w:r>
        <w:rPr>
          <w:rFonts w:ascii="Open Sans" w:cs="Open Sans" w:eastAsia="Open Sans" w:hAnsi="Open Sans"/>
          <w:i/>
          <w:iCs/>
          <w:color w:val="0B1220"/>
          <w:sz w:val="22"/>
          <w:szCs w:val="22"/>
        </w:rPr>
        <w:t xml:space="preserve">proper</w:t>
      </w:r>
      <w:r>
        <w:rPr>
          <w:rFonts w:ascii="Open Sans" w:cs="Open Sans" w:eastAsia="Open Sans" w:hAnsi="Open Sans"/>
          <w:color w:val="0B1220"/>
          <w:sz w:val="22"/>
          <w:szCs w:val="22"/>
        </w:rPr>
        <w:t xml:space="preserve"> nouns that were included in the search.</w:t>
      </w:r>
    </w:p>
    <w:p>
      <w:pPr>
        <w:pStyle w:val="ListParagraph"/>
        <w:numPr>
          <w:ilvl w:val="0"/>
          <w:numId w:val="2"/>
        </w:numPr>
        <w:spacing w:after="40" w:before="40" w:line="280"/>
      </w:pPr>
      <w:r>
        <w:rPr>
          <w:rFonts w:ascii="Open Sans" w:cs="Open Sans" w:eastAsia="Open Sans" w:hAnsi="Open Sans"/>
          <w:b/>
          <w:bCs/>
          <w:color w:val="0B1220"/>
          <w:sz w:val="22"/>
          <w:szCs w:val="22"/>
        </w:rPr>
        <w:t xml:space="preserve">Missing search term penalty: </w:t>
      </w:r>
      <w:r>
        <w:rPr>
          <w:rFonts w:ascii="Open Sans" w:cs="Open Sans" w:eastAsia="Open Sans" w:hAnsi="Open Sans"/>
          <w:color w:val="0B1220"/>
          <w:sz w:val="22"/>
          <w:szCs w:val="22"/>
        </w:rPr>
        <w:t xml:space="preserve">After scoring, this penalty is applied for answers that are missing KnowledgeBase attribution of </w:t>
      </w:r>
      <w:r>
        <w:rPr>
          <w:rFonts w:ascii="Open Sans" w:cs="Open Sans" w:eastAsia="Open Sans" w:hAnsi="Open Sans"/>
          <w:i/>
          <w:iCs/>
          <w:color w:val="0B1220"/>
          <w:sz w:val="22"/>
          <w:szCs w:val="22"/>
        </w:rPr>
        <w:t xml:space="preserve">other</w:t>
      </w:r>
      <w:r>
        <w:rPr>
          <w:rFonts w:ascii="Open Sans" w:cs="Open Sans" w:eastAsia="Open Sans" w:hAnsi="Open Sans"/>
          <w:color w:val="0B1220"/>
          <w:sz w:val="22"/>
          <w:szCs w:val="22"/>
        </w:rPr>
        <w:t xml:space="preserve"> nouns that were included in the search.</w:t>
      </w:r>
    </w:p>
    <w:p>
      <w:pPr>
        <w:pStyle w:val="ListParagraph"/>
        <w:numPr>
          <w:ilvl w:val="0"/>
          <w:numId w:val="2"/>
        </w:numPr>
        <w:spacing w:after="40" w:before="40" w:line="280"/>
      </w:pPr>
      <w:r>
        <w:rPr>
          <w:rFonts w:ascii="Open Sans" w:cs="Open Sans" w:eastAsia="Open Sans" w:hAnsi="Open Sans"/>
          <w:b/>
          <w:bCs/>
          <w:color w:val="0B1220"/>
          <w:sz w:val="22"/>
          <w:szCs w:val="22"/>
        </w:rPr>
        <w:t xml:space="preserve">Source Jump penalty: </w:t>
      </w:r>
      <w:r>
        <w:rPr>
          <w:rFonts w:ascii="Open Sans" w:cs="Open Sans" w:eastAsia="Open Sans" w:hAnsi="Open Sans"/>
          <w:color w:val="0B1220"/>
          <w:sz w:val="22"/>
          <w:szCs w:val="22"/>
        </w:rPr>
        <w:t xml:space="preserve">When answers join across many source documents it can be an indication of lost meaning or intent, depending on your source documentation.</w:t>
      </w:r>
    </w:p>
    <w:p>
      <w:pPr>
        <w:pStyle w:val="ListParagraph"/>
        <w:numPr>
          <w:ilvl w:val="0"/>
          <w:numId w:val="2"/>
        </w:numPr>
        <w:spacing w:after="40" w:before="40" w:line="280"/>
      </w:pPr>
      <w:r>
        <w:rPr>
          <w:rFonts w:ascii="Open Sans" w:cs="Open Sans" w:eastAsia="Open Sans" w:hAnsi="Open Sans"/>
          <w:b/>
          <w:bCs/>
          <w:color w:val="0B1220"/>
          <w:sz w:val="22"/>
          <w:szCs w:val="22"/>
        </w:rPr>
        <w:t xml:space="preserve">Total Coverage weight: </w:t>
      </w:r>
      <w:r>
        <w:rPr>
          <w:rFonts w:ascii="Open Sans" w:cs="Open Sans" w:eastAsia="Open Sans" w:hAnsi="Open Sans"/>
          <w:color w:val="0B1220"/>
          <w:sz w:val="22"/>
          <w:szCs w:val="22"/>
        </w:rPr>
        <w:t xml:space="preserve">Looking at the answer, how much weight should be given to the total coverage alone, regardless of other penalty. Increasing this helps prevent abnormally low scores from long, highly-stitched answers. Decreasing will better catch hallucination in short answers.</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Re-Rank Min Coverage %: </w:t>
      </w:r>
      <w:r>
        <w:rPr>
          <w:rFonts w:ascii="Open Sans" w:cs="Open Sans" w:eastAsia="Open Sans" w:hAnsi="Open Sans"/>
          <w:color w:val="0B1220"/>
          <w:sz w:val="22"/>
          <w:szCs w:val="22"/>
        </w:rPr>
        <w:t xml:space="preserve">What is the minimum coverage of the total answer that the top </w:t>
      </w:r>
      <w:r>
        <w:rPr>
          <w:rFonts w:ascii="Open Sans" w:cs="Open Sans" w:eastAsia="Open Sans" w:hAnsi="Open Sans"/>
          <w:i/>
          <w:iCs/>
          <w:color w:val="0B1220"/>
          <w:sz w:val="22"/>
          <w:szCs w:val="22"/>
        </w:rPr>
        <w:t xml:space="preserve">used</w:t>
      </w:r>
      <w:r>
        <w:rPr>
          <w:rFonts w:ascii="Open Sans" w:cs="Open Sans" w:eastAsia="Open Sans" w:hAnsi="Open Sans"/>
          <w:color w:val="0B1220"/>
          <w:sz w:val="22"/>
          <w:szCs w:val="22"/>
        </w:rPr>
        <w:t xml:space="preserve"> source document needs to be re-ranked over the top </w:t>
      </w:r>
      <w:r>
        <w:rPr>
          <w:rFonts w:ascii="Open Sans" w:cs="Open Sans" w:eastAsia="Open Sans" w:hAnsi="Open Sans"/>
          <w:i/>
          <w:iCs/>
          <w:color w:val="0B1220"/>
          <w:sz w:val="22"/>
          <w:szCs w:val="22"/>
        </w:rPr>
        <w:t xml:space="preserve">KB-scored</w:t>
      </w:r>
      <w:r>
        <w:rPr>
          <w:rFonts w:ascii="Open Sans" w:cs="Open Sans" w:eastAsia="Open Sans" w:hAnsi="Open Sans"/>
          <w:color w:val="0B1220"/>
          <w:sz w:val="22"/>
          <w:szCs w:val="22"/>
        </w:rPr>
        <w:t xml:space="preserve"> document.</w:t>
      </w:r>
    </w:p>
    <w:p>
      <w:pPr>
        <w:pStyle w:val="ListParagraph"/>
        <w:numPr>
          <w:ilvl w:val="0"/>
          <w:numId w:val="2"/>
        </w:numPr>
        <w:spacing w:after="40" w:before="40" w:line="280"/>
      </w:pPr>
      <w:r>
        <w:rPr>
          <w:rFonts w:ascii="Open Sans" w:cs="Open Sans" w:eastAsia="Open Sans" w:hAnsi="Open Sans"/>
          <w:b/>
          <w:bCs/>
          <w:color w:val="0B1220"/>
          <w:sz w:val="22"/>
          <w:szCs w:val="22"/>
        </w:rPr>
        <w:t xml:space="preserve">Words or phrases to allow: </w:t>
      </w:r>
      <w:r>
        <w:rPr>
          <w:rFonts w:ascii="Open Sans" w:cs="Open Sans" w:eastAsia="Open Sans" w:hAnsi="Open Sans"/>
          <w:color w:val="0B1220"/>
          <w:sz w:val="22"/>
          <w:szCs w:val="22"/>
        </w:rPr>
        <w:t xml:space="preserve">Always avoid penalty for selected words or phrases in reponses.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Prompt Injection</w:t>
      </w:r>
    </w:p>
    <w:p>
      <w:pPr>
        <w:spacing w:after="120" w:before="80" w:line="300"/>
      </w:pPr>
      <w:r>
        <w:rPr>
          <w:rFonts w:ascii="Open Sans" w:cs="Open Sans" w:eastAsia="Open Sans" w:hAnsi="Open Sans"/>
          <w:color w:val="0B1220"/>
          <w:sz w:val="22"/>
          <w:szCs w:val="22"/>
        </w:rPr>
        <w:t xml:space="preserve">Users are able to block malicious attempts from users trying to get the LLM to respond in disruptive, embarrassing, or harmful ways.</w:t>
      </w:r>
    </w:p>
    <w:p>
      <w:pPr>
        <w:spacing w:after="80" w:before="200"/>
        <w:jc w:val="center"/>
      </w:pPr>
      <w:r>
        <w:drawing>
          <wp:inline distT="0" distB="0" distL="0" distR="0">
            <wp:extent cx="5143500" cy="3086100"/>
            <wp:effectExtent t="0" r="0" b="0" l="0"/>
            <wp:docPr id="1" name="image38.png" descr="prompt injection mitigation" title="prompt injection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prompt injection mitigation</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Prompt Injection Removal Threshold: </w:t>
      </w:r>
      <w:r>
        <w:rPr>
          <w:rFonts w:ascii="Open Sans" w:cs="Open Sans" w:eastAsia="Open Sans" w:hAnsi="Open Sans"/>
          <w:color w:val="0B1220"/>
          <w:sz w:val="22"/>
          <w:szCs w:val="22"/>
        </w:rPr>
        <w:t xml:space="preserve">A sliding scale to strip out portions of user input that exceed this specified percentage against the Prompt Injection model, allowing partial input filtering without blocking the entire prompt.</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Prompt Injection Threshold: </w:t>
      </w:r>
      <w:r>
        <w:rPr>
          <w:rFonts w:ascii="Open Sans" w:cs="Open Sans" w:eastAsia="Open Sans" w:hAnsi="Open Sans"/>
          <w:color w:val="0B1220"/>
          <w:sz w:val="22"/>
          <w:szCs w:val="22"/>
        </w:rPr>
        <w:t xml:space="preserve">A sliding scale to block any inputs that score higher than this percentage against the Prompt Injection model.</w:t>
      </w:r>
    </w:p>
    <w:p>
      <w:pPr>
        <w:pStyle w:val="ListParagraph"/>
        <w:numPr>
          <w:ilvl w:val="0"/>
          <w:numId w:val="2"/>
        </w:numPr>
        <w:spacing w:after="40" w:before="40" w:line="280"/>
      </w:pPr>
      <w:r>
        <w:rPr>
          <w:rFonts w:ascii="Open Sans" w:cs="Open Sans" w:eastAsia="Open Sans" w:hAnsi="Open Sans"/>
          <w:b/>
          <w:bCs/>
          <w:color w:val="0B1220"/>
          <w:sz w:val="22"/>
          <w:szCs w:val="22"/>
        </w:rPr>
        <w:t xml:space="preserve">Blocked Word Action: </w:t>
      </w:r>
      <w:r>
        <w:rPr>
          <w:rFonts w:ascii="Open Sans" w:cs="Open Sans" w:eastAsia="Open Sans" w:hAnsi="Open Sans"/>
          <w:color w:val="0B1220"/>
          <w:sz w:val="22"/>
          <w:szCs w:val="22"/>
        </w:rPr>
        <w:t xml:space="preserve">Either remove the offending words from the user input, or block the question altogether.</w:t>
      </w:r>
    </w:p>
    <w:p>
      <w:pPr>
        <w:pStyle w:val="ListParagraph"/>
        <w:numPr>
          <w:ilvl w:val="0"/>
          <w:numId w:val="2"/>
        </w:numPr>
        <w:spacing w:after="40" w:before="40" w:line="280"/>
      </w:pPr>
      <w:r>
        <w:rPr>
          <w:rFonts w:ascii="Open Sans" w:cs="Open Sans" w:eastAsia="Open Sans" w:hAnsi="Open Sans"/>
          <w:b/>
          <w:bCs/>
          <w:color w:val="0B1220"/>
          <w:sz w:val="22"/>
          <w:szCs w:val="22"/>
        </w:rPr>
        <w:t xml:space="preserve">Blocked Word List: </w:t>
      </w:r>
      <w:r>
        <w:rPr>
          <w:rFonts w:ascii="Open Sans" w:cs="Open Sans" w:eastAsia="Open Sans" w:hAnsi="Open Sans"/>
          <w:color w:val="0B1220"/>
          <w:sz w:val="22"/>
          <w:szCs w:val="22"/>
        </w:rPr>
        <w:t xml:space="preserve">Enter words or phrases (separated by commas) that are not allowed on the user input. This is useful for blocking specific competitive customer or product names, as well as other sensitive words not covered by NeuralSeek's base corpus.</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Personally Identifiable Information (PII)</w:t>
      </w:r>
    </w:p>
    <w:p>
      <w:pPr>
        <w:spacing w:after="120" w:before="80" w:line="300"/>
      </w:pPr>
      <w:r>
        <w:rPr>
          <w:rFonts w:ascii="Open Sans" w:cs="Open Sans" w:eastAsia="Open Sans" w:hAnsi="Open Sans"/>
          <w:color w:val="0B1220"/>
          <w:sz w:val="22"/>
          <w:szCs w:val="22"/>
        </w:rPr>
        <w:t xml:space="preserve">Users can define how to handle any detected PII data that was included in the question.</w:t>
      </w:r>
    </w:p>
    <w:p>
      <w:pPr>
        <w:spacing w:after="80" w:before="200"/>
        <w:jc w:val="center"/>
      </w:pPr>
      <w:r>
        <w:drawing>
          <wp:inline distT="0" distB="0" distL="0" distR="0">
            <wp:extent cx="5143500" cy="3086100"/>
            <wp:effectExtent t="0" r="0" b="0" l="0"/>
            <wp:docPr id="1" name="image7.png" descr="pii" title="p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pii</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Action to take: </w:t>
      </w:r>
      <w:r>
        <w:rPr>
          <w:rFonts w:ascii="Open Sans" w:cs="Open Sans" w:eastAsia="Open Sans" w:hAnsi="Open Sans"/>
          <w:color w:val="0B1220"/>
          <w:sz w:val="22"/>
          <w:szCs w:val="22"/>
        </w:rPr>
        <w:t xml:space="preserve">Specify actions when PII is detected:</w:t>
      </w:r>
    </w:p>
    <w:p>
      <w:pPr>
        <w:spacing w:after="120" w:before="80" w:line="300"/>
      </w:pPr>
      <w:r>
        <w:rPr>
          <w:rFonts w:ascii="Open Sans" w:cs="Open Sans" w:eastAsia="Open Sans" w:hAnsi="Open Sans"/>
          <w:color w:val="0B1220"/>
          <w:sz w:val="22"/>
          <w:szCs w:val="22"/>
        </w:rPr>
        <w:t xml:space="preserve">-   Mask: Mask, and store, PII when it is detected in the user input. Masking will hide the PII in all locations.</w:t>
      </w:r>
    </w:p>
    <w:p>
      <w:pPr>
        <w:pStyle w:val="ListParagraph"/>
        <w:numPr>
          <w:ilvl w:val="0"/>
          <w:numId w:val="2"/>
        </w:numPr>
        <w:spacing w:after="40" w:before="40" w:line="280"/>
      </w:pPr>
      <w:r>
        <w:rPr>
          <w:rFonts w:ascii="Open Sans" w:cs="Open Sans" w:eastAsia="Open Sans" w:hAnsi="Open Sans"/>
          <w:b/>
          <w:bCs/>
          <w:color w:val="0B1220"/>
          <w:sz w:val="22"/>
          <w:szCs w:val="22"/>
        </w:rPr>
        <w:t xml:space="preserve">Flag: </w:t>
      </w:r>
      <w:r>
        <w:rPr>
          <w:rFonts w:ascii="Open Sans" w:cs="Open Sans" w:eastAsia="Open Sans" w:hAnsi="Open Sans"/>
          <w:color w:val="0B1220"/>
          <w:sz w:val="22"/>
          <w:szCs w:val="22"/>
        </w:rPr>
        <w:t xml:space="preserve">Flag, and store, for PII when it is detected in the user input. PII will be flagged in all locations.</w:t>
      </w:r>
    </w:p>
    <w:p>
      <w:pPr>
        <w:pStyle w:val="ListParagraph"/>
        <w:numPr>
          <w:ilvl w:val="0"/>
          <w:numId w:val="2"/>
        </w:numPr>
        <w:spacing w:after="40" w:before="40" w:line="280"/>
      </w:pPr>
      <w:r>
        <w:rPr>
          <w:rFonts w:ascii="Open Sans" w:cs="Open Sans" w:eastAsia="Open Sans" w:hAnsi="Open Sans"/>
          <w:b/>
          <w:bCs/>
          <w:color w:val="0B1220"/>
          <w:sz w:val="22"/>
          <w:szCs w:val="22"/>
        </w:rPr>
        <w:t xml:space="preserve">No Action: </w:t>
      </w:r>
      <w:r>
        <w:rPr>
          <w:rFonts w:ascii="Open Sans" w:cs="Open Sans" w:eastAsia="Open Sans" w:hAnsi="Open Sans"/>
          <w:color w:val="0B1220"/>
          <w:sz w:val="22"/>
          <w:szCs w:val="22"/>
        </w:rPr>
        <w:t xml:space="preserve">No action will be taken when PII is detected in the user input. It will be stored in plain text.</w:t>
      </w:r>
    </w:p>
    <w:p>
      <w:pPr>
        <w:pStyle w:val="ListParagraph"/>
        <w:numPr>
          <w:ilvl w:val="0"/>
          <w:numId w:val="2"/>
        </w:numPr>
        <w:spacing w:after="40" w:before="40" w:line="280"/>
      </w:pPr>
      <w:r>
        <w:rPr>
          <w:rFonts w:ascii="Open Sans" w:cs="Open Sans" w:eastAsia="Open Sans" w:hAnsi="Open Sans"/>
          <w:b/>
          <w:bCs/>
          <w:color w:val="0B1220"/>
          <w:sz w:val="22"/>
          <w:szCs w:val="22"/>
        </w:rPr>
        <w:t xml:space="preserve">Hide (retain for Analytics): </w:t>
      </w:r>
      <w:r>
        <w:rPr>
          <w:rFonts w:ascii="Open Sans" w:cs="Open Sans" w:eastAsia="Open Sans" w:hAnsi="Open Sans"/>
          <w:color w:val="0B1220"/>
          <w:sz w:val="22"/>
          <w:szCs w:val="22"/>
        </w:rPr>
        <w:t xml:space="preserve">Hide (mask) the PII when it is detected in the user input, but keep the PII in the database for Analytics.</w:t>
      </w:r>
    </w:p>
    <w:p>
      <w:pPr>
        <w:pStyle w:val="ListParagraph"/>
        <w:numPr>
          <w:ilvl w:val="0"/>
          <w:numId w:val="2"/>
        </w:numPr>
        <w:spacing w:after="40" w:before="40" w:line="280"/>
      </w:pPr>
      <w:r>
        <w:rPr>
          <w:rFonts w:ascii="Open Sans" w:cs="Open Sans" w:eastAsia="Open Sans" w:hAnsi="Open Sans"/>
          <w:b/>
          <w:bCs/>
          <w:color w:val="0B1220"/>
          <w:sz w:val="22"/>
          <w:szCs w:val="22"/>
        </w:rPr>
        <w:t xml:space="preserve">Delete (including from Analytics): </w:t>
      </w:r>
      <w:r>
        <w:rPr>
          <w:rFonts w:ascii="Open Sans" w:cs="Open Sans" w:eastAsia="Open Sans" w:hAnsi="Open Sans"/>
          <w:color w:val="0B1220"/>
          <w:sz w:val="22"/>
          <w:szCs w:val="22"/>
        </w:rPr>
        <w:t xml:space="preserve">Delete the PII entirely when it is detected in the user input, including from the stored Analytics.</w:t>
      </w:r>
    </w:p>
    <w:p>
      <w:pPr>
        <w:pStyle w:val="ListParagraph"/>
        <w:numPr>
          <w:ilvl w:val="0"/>
          <w:numId w:val="2"/>
        </w:numPr>
        <w:spacing w:after="40" w:before="40" w:line="280"/>
      </w:pPr>
      <w:r>
        <w:rPr>
          <w:rFonts w:ascii="Open Sans" w:cs="Open Sans" w:eastAsia="Open Sans" w:hAnsi="Open Sans"/>
          <w:b/>
          <w:bCs/>
          <w:color w:val="0B1220"/>
          <w:sz w:val="22"/>
          <w:szCs w:val="22"/>
        </w:rPr>
        <w:t xml:space="preserve">Trust words found in source docs: </w:t>
      </w:r>
      <w:r>
        <w:rPr>
          <w:rFonts w:ascii="Open Sans" w:cs="Open Sans" w:eastAsia="Open Sans" w:hAnsi="Open Sans"/>
          <w:color w:val="0B1220"/>
          <w:sz w:val="22"/>
          <w:szCs w:val="22"/>
        </w:rPr>
        <w:t xml:space="preserve">Indicate if certain trusted terms in source documents should be acknowledged or ignored.</w:t>
      </w:r>
    </w:p>
    <w:p>
      <w:pPr>
        <w:pStyle w:val="ListParagraph"/>
        <w:numPr>
          <w:ilvl w:val="0"/>
          <w:numId w:val="2"/>
        </w:numPr>
        <w:spacing w:after="40" w:before="40" w:line="280"/>
      </w:pPr>
      <w:r>
        <w:rPr>
          <w:rFonts w:ascii="Open Sans" w:cs="Open Sans" w:eastAsia="Open Sans" w:hAnsi="Open Sans"/>
          <w:b/>
          <w:bCs/>
          <w:color w:val="0B1220"/>
          <w:sz w:val="22"/>
          <w:szCs w:val="22"/>
        </w:rPr>
        <w:t xml:space="preserve">Pre-LLM PII Filters: </w:t>
      </w:r>
      <w:r>
        <w:rPr>
          <w:rFonts w:ascii="Open Sans" w:cs="Open Sans" w:eastAsia="Open Sans" w:hAnsi="Open Sans"/>
          <w:color w:val="0B1220"/>
          <w:sz w:val="22"/>
          <w:szCs w:val="22"/>
        </w:rPr>
        <w:t xml:space="preserve">These run dynamically on user input before it is sent to the LLM or KnowledgeBase. Click the light bulb icon to add a description such as a phone number and a corresponding regular expression.</w:t>
      </w:r>
    </w:p>
    <w:p>
      <w:pPr>
        <w:pStyle w:val="ListParagraph"/>
        <w:numPr>
          <w:ilvl w:val="0"/>
          <w:numId w:val="2"/>
        </w:numPr>
        <w:spacing w:after="40" w:before="40" w:line="280"/>
      </w:pPr>
      <w:r>
        <w:rPr>
          <w:rFonts w:ascii="Open Sans" w:cs="Open Sans" w:eastAsia="Open Sans" w:hAnsi="Open Sans"/>
          <w:b/>
          <w:bCs/>
          <w:color w:val="0B1220"/>
          <w:sz w:val="22"/>
          <w:szCs w:val="22"/>
        </w:rPr>
        <w:t xml:space="preserve">LLM-Based PII Filters: </w:t>
      </w:r>
      <w:r>
        <w:rPr>
          <w:rFonts w:ascii="Open Sans" w:cs="Open Sans" w:eastAsia="Open Sans" w:hAnsi="Open Sans"/>
          <w:color w:val="0B1220"/>
          <w:sz w:val="22"/>
          <w:szCs w:val="22"/>
        </w:rPr>
        <w:t xml:space="preserve">These use the chosen LLM to identify PII. Click the light bulb icon to add an example sentence and corresponding PII elements, separated by commas.</w:t>
      </w:r>
    </w:p>
    <w:p>
      <w:pPr>
        <w:pStyle w:val="ListParagraph"/>
        <w:numPr>
          <w:ilvl w:val="0"/>
          <w:numId w:val="2"/>
        </w:numPr>
        <w:spacing w:after="40" w:before="40" w:line="280"/>
      </w:pPr>
      <w:r>
        <w:rPr>
          <w:rFonts w:ascii="Open Sans" w:cs="Open Sans" w:eastAsia="Open Sans" w:hAnsi="Open Sans"/>
          <w:b/>
          <w:bCs/>
          <w:color w:val="0B1220"/>
          <w:sz w:val="22"/>
          <w:szCs w:val="22"/>
        </w:rPr>
        <w:t xml:space="preserve">NeuralSeek PII Detectors: </w:t>
      </w:r>
      <w:r>
        <w:rPr>
          <w:rFonts w:ascii="Open Sans" w:cs="Open Sans" w:eastAsia="Open Sans" w:hAnsi="Open Sans"/>
          <w:color w:val="0B1220"/>
          <w:sz w:val="22"/>
          <w:szCs w:val="22"/>
        </w:rPr>
        <w:t xml:space="preserve">Select the default NeuralSeek detectors to capture PII.</w:t>
      </w:r>
    </w:p>
    <w:p>
      <w:pPr>
        <w:spacing w:after="80" w:before="200"/>
        <w:jc w:val="center"/>
      </w:pPr>
      <w:r>
        <w:drawing>
          <wp:inline distT="0" distB="0" distL="0" distR="0">
            <wp:extent cx="5143500" cy="3086100"/>
            <wp:effectExtent t="0" r="0" b="0" l="0"/>
            <wp:docPr id="1" name="image16.png" descr="neuralseek pii detectors" title="neuralseek pii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neuralseek pii detectors</w:t>
      </w:r>
    </w:p>
    <w:p>
      <w:pPr>
        <w:spacing w:after="0" w:before="160"/>
        <w:ind w:left="240"/>
      </w:pPr>
      <w:r>
        <w:rPr>
          <w:rFonts w:ascii="Consolas" w:cs="Consolas" w:eastAsia="Consolas" w:hAnsi="Consolas"/>
          <w:b/>
          <w:bCs/>
          <w:color w:val="2D5BFF"/>
          <w:spacing w:val="80"/>
          <w:sz w:val="16"/>
          <w:szCs w:val="16"/>
        </w:rPr>
        <w:t xml:space="preserve">NOTE</w:t>
      </w:r>
    </w:p>
    <w:p>
      <w:pPr>
        <w:pBdr>
          <w:left w:val="single" w:color="2D5BFF" w:sz="18" w:space="12"/>
        </w:pBdr>
        <w:shd w:fill="F5F5F5" w:val="clear"/>
        <w:spacing w:after="80" w:before="40" w:line="280"/>
        <w:ind w:left="240" w:right="120"/>
      </w:pPr>
      <w:r>
        <w:rPr>
          <w:rFonts w:ascii="Open Sans" w:cs="Open Sans" w:eastAsia="Open Sans" w:hAnsi="Open Sans"/>
          <w:color w:val="0B1220"/>
          <w:sz w:val="22"/>
          <w:szCs w:val="22"/>
        </w:rPr>
        <w:t xml:space="preserve">Utilize the "Try it Out" feature to test the set PII filters. Input an example sentence and click the 'Test' button. The output will show the test sentence, a true or false response if PII was detected, and what element of the sentence was detected as PII.</w:t>
      </w:r>
    </w:p>
    <w:p>
      <w:pPr>
        <w:spacing w:after="80" w:before="200"/>
        <w:jc w:val="center"/>
      </w:pPr>
      <w:r>
        <w:drawing>
          <wp:inline distT="0" distB="0" distL="0" distR="0">
            <wp:extent cx="5143500" cy="3086100"/>
            <wp:effectExtent t="0" r="0" b="0" l="0"/>
            <wp:docPr id="1" name="image17.png" descr="pii testing" title="pii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pii testing</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Profanity (HAP)</w:t>
      </w:r>
    </w:p>
    <w:p>
      <w:pPr>
        <w:spacing w:after="120" w:before="80" w:line="300"/>
      </w:pPr>
      <w:r>
        <w:rPr>
          <w:rFonts w:ascii="Open Sans" w:cs="Open Sans" w:eastAsia="Open Sans" w:hAnsi="Open Sans"/>
          <w:color w:val="0B1220"/>
          <w:sz w:val="22"/>
          <w:szCs w:val="22"/>
        </w:rPr>
        <w:t xml:space="preserve">Users are able to enable or disable the profanity filter, as well as add a text to reply with for sensitive questions that are blocked.</w:t>
      </w:r>
    </w:p>
    <w:p>
      <w:pPr>
        <w:spacing w:after="80" w:before="200"/>
        <w:jc w:val="center"/>
      </w:pPr>
      <w:r>
        <w:drawing>
          <wp:inline distT="0" distB="0" distL="0" distR="0">
            <wp:extent cx="5143500" cy="3086100"/>
            <wp:effectExtent t="0" r="0" b="0" l="0"/>
            <wp:docPr id="1" name="image32.png" descr="profanity filter" title="profanity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profanity filter</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Enable profanity filter: </w:t>
      </w:r>
      <w:r>
        <w:rPr>
          <w:rFonts w:ascii="Open Sans" w:cs="Open Sans" w:eastAsia="Open Sans" w:hAnsi="Open Sans"/>
          <w:color w:val="0B1220"/>
          <w:sz w:val="22"/>
          <w:szCs w:val="22"/>
        </w:rPr>
        <w:t xml:space="preserve">Choose which filter to use for profanity filtering. You may use the LLM's moderation endpoint if available, the NeuralSeek Filter, or disable it.</w:t>
      </w:r>
    </w:p>
    <w:p>
      <w:pPr>
        <w:pStyle w:val="ListParagraph"/>
        <w:numPr>
          <w:ilvl w:val="0"/>
          <w:numId w:val="2"/>
        </w:numPr>
        <w:spacing w:after="40" w:before="40" w:line="280"/>
      </w:pPr>
      <w:r>
        <w:rPr>
          <w:rFonts w:ascii="Open Sans" w:cs="Open Sans" w:eastAsia="Open Sans" w:hAnsi="Open Sans"/>
          <w:b/>
          <w:bCs/>
          <w:color w:val="0B1220"/>
          <w:sz w:val="22"/>
          <w:szCs w:val="22"/>
        </w:rPr>
        <w:t xml:space="preserve">Blocked reply text: </w:t>
      </w:r>
      <w:r>
        <w:rPr>
          <w:rFonts w:ascii="Open Sans" w:cs="Open Sans" w:eastAsia="Open Sans" w:hAnsi="Open Sans"/>
          <w:color w:val="0B1220"/>
          <w:sz w:val="22"/>
          <w:szCs w:val="22"/>
        </w:rPr>
        <w:t xml:space="preserve">The text to show when the input or question is blocked. E.g. "That seems like a sensitive question."</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Attribute Protection</w:t>
      </w:r>
    </w:p>
    <w:p>
      <w:pPr>
        <w:spacing w:after="120" w:before="80" w:line="300"/>
      </w:pPr>
      <w:r>
        <w:rPr>
          <w:rFonts w:ascii="Open Sans" w:cs="Open Sans" w:eastAsia="Open Sans" w:hAnsi="Open Sans"/>
          <w:color w:val="0B1220"/>
          <w:sz w:val="22"/>
          <w:szCs w:val="22"/>
        </w:rPr>
        <w:t xml:space="preserve">Adjust misinformation tolerance for generating text about the company, or associating people or things that lack specific references in the KnowledgeBase material by using the sliding scale from "Rigid" to "Standard". The more rigid your settings, the higher the chances of occasionally blocking legitimate questions that use alternate wording or are poorly documented in your KnowledgeBase.</w:t>
      </w:r>
    </w:p>
    <w:p>
      <w:pPr>
        <w:spacing w:after="80" w:before="200"/>
        <w:jc w:val="center"/>
      </w:pPr>
      <w:r>
        <w:drawing>
          <wp:inline distT="0" distB="0" distL="0" distR="0">
            <wp:extent cx="5143500" cy="3086100"/>
            <wp:effectExtent t="0" r="0" b="0" l="0"/>
            <wp:docPr id="1" name="image3.png" descr="attribution protection" title="attribution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attribution protection</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Warning Confidence</w:t>
      </w:r>
    </w:p>
    <w:p>
      <w:pPr>
        <w:spacing w:after="120" w:before="80" w:line="300"/>
      </w:pPr>
      <w:r>
        <w:rPr>
          <w:rFonts w:ascii="Open Sans" w:cs="Open Sans" w:eastAsia="Open Sans" w:hAnsi="Open Sans"/>
          <w:color w:val="0B1220"/>
          <w:sz w:val="22"/>
          <w:szCs w:val="22"/>
        </w:rPr>
        <w:t xml:space="preserve">Use the sliding scale to increase the confidence threshold.</w:t>
      </w:r>
    </w:p>
    <w:p>
      <w:pPr>
        <w:spacing w:after="80" w:before="200"/>
        <w:jc w:val="center"/>
      </w:pPr>
      <w:r>
        <w:drawing>
          <wp:inline distT="0" distB="0" distL="0" distR="0">
            <wp:extent cx="5143500" cy="3086100"/>
            <wp:effectExtent t="0" r="0" b="0" l="0"/>
            <wp:docPr id="1" name="image22.png" descr="warning confidence" title="warning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warning confidence</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Confidence %: </w:t>
      </w:r>
      <w:r>
        <w:rPr>
          <w:rFonts w:ascii="Open Sans" w:cs="Open Sans" w:eastAsia="Open Sans" w:hAnsi="Open Sans"/>
          <w:color w:val="0B1220"/>
          <w:sz w:val="22"/>
          <w:szCs w:val="22"/>
        </w:rPr>
        <w:t xml:space="preserve">Any answers lower than this number will have the below text pre-pended to the answer given.</w:t>
      </w:r>
    </w:p>
    <w:p>
      <w:pPr>
        <w:pStyle w:val="ListParagraph"/>
        <w:numPr>
          <w:ilvl w:val="0"/>
          <w:numId w:val="2"/>
        </w:numPr>
        <w:spacing w:after="40" w:before="40" w:line="280"/>
      </w:pPr>
      <w:r>
        <w:rPr>
          <w:rFonts w:ascii="Open Sans" w:cs="Open Sans" w:eastAsia="Open Sans" w:hAnsi="Open Sans"/>
          <w:b/>
          <w:bCs/>
          <w:color w:val="0B1220"/>
          <w:sz w:val="22"/>
          <w:szCs w:val="22"/>
        </w:rPr>
        <w:t xml:space="preserve">Warning text: </w:t>
      </w:r>
      <w:r>
        <w:rPr>
          <w:rFonts w:ascii="Open Sans" w:cs="Open Sans" w:eastAsia="Open Sans" w:hAnsi="Open Sans"/>
          <w:color w:val="0B1220"/>
          <w:sz w:val="22"/>
          <w:szCs w:val="22"/>
        </w:rPr>
        <w:t xml:space="preserve">The text to pre-pend to the answer given.</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Minimum Confidence</w:t>
      </w:r>
    </w:p>
    <w:p>
      <w:pPr>
        <w:spacing w:after="120" w:before="80" w:line="300"/>
      </w:pPr>
      <w:r>
        <w:rPr>
          <w:rFonts w:ascii="Open Sans" w:cs="Open Sans" w:eastAsia="Open Sans" w:hAnsi="Open Sans"/>
          <w:color w:val="0B1220"/>
          <w:sz w:val="22"/>
          <w:szCs w:val="22"/>
        </w:rPr>
        <w:t xml:space="preserve">Use the sliding scale to increase the minimum confidence percentage and the minimum confidence percentage to display a URL. Add a text to reply with for questions not meeting the minimum confidence, and select whether to add a URL fallback on minimum. (e.g. "There is nothing in our knowledge base about that.").</w:t>
      </w:r>
    </w:p>
    <w:p>
      <w:pPr>
        <w:spacing w:after="80" w:before="200"/>
        <w:jc w:val="center"/>
      </w:pPr>
      <w:r>
        <w:drawing>
          <wp:inline distT="0" distB="0" distL="0" distR="0">
            <wp:extent cx="5143500" cy="3086100"/>
            <wp:effectExtent t="0" r="0" b="0" l="0"/>
            <wp:docPr id="1" name="image42.png" descr="min confidence" title="min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min confidence</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Minimum Confidence %: </w:t>
      </w:r>
      <w:r>
        <w:rPr>
          <w:rFonts w:ascii="Open Sans" w:cs="Open Sans" w:eastAsia="Open Sans" w:hAnsi="Open Sans"/>
          <w:color w:val="0B1220"/>
          <w:sz w:val="22"/>
          <w:szCs w:val="22"/>
        </w:rPr>
        <w:t xml:space="preserve">Any answers lower than this number will have the below text substituted in place of the answer.</w:t>
      </w:r>
    </w:p>
    <w:p>
      <w:pPr>
        <w:pStyle w:val="ListParagraph"/>
        <w:numPr>
          <w:ilvl w:val="0"/>
          <w:numId w:val="2"/>
        </w:numPr>
        <w:spacing w:after="40" w:before="40" w:line="280"/>
      </w:pPr>
      <w:r>
        <w:rPr>
          <w:rFonts w:ascii="Open Sans" w:cs="Open Sans" w:eastAsia="Open Sans" w:hAnsi="Open Sans"/>
          <w:color w:val="0B1220"/>
          <w:sz w:val="22"/>
          <w:szCs w:val="22"/>
        </w:rPr>
        <w:t xml:space="preserve">mAIstro template Optional - A mAIstro template to handle minimum confidence in a customized way.</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Reply text: </w:t>
      </w:r>
      <w:r>
        <w:rPr>
          <w:rFonts w:ascii="Open Sans" w:cs="Open Sans" w:eastAsia="Open Sans" w:hAnsi="Open Sans"/>
          <w:color w:val="0B1220"/>
          <w:sz w:val="22"/>
          <w:szCs w:val="22"/>
        </w:rPr>
        <w:t xml:space="preserve">The response to give when answers are below the minimum confidence % set.</w:t>
      </w:r>
    </w:p>
    <w:p>
      <w:pPr>
        <w:pStyle w:val="ListParagraph"/>
        <w:numPr>
          <w:ilvl w:val="0"/>
          <w:numId w:val="2"/>
        </w:numPr>
        <w:spacing w:after="40" w:before="40" w:line="280"/>
      </w:pPr>
      <w:r>
        <w:rPr>
          <w:rFonts w:ascii="Open Sans" w:cs="Open Sans" w:eastAsia="Open Sans" w:hAnsi="Open Sans"/>
          <w:b/>
          <w:bCs/>
          <w:color w:val="0B1220"/>
          <w:sz w:val="22"/>
          <w:szCs w:val="22"/>
        </w:rPr>
        <w:t xml:space="preserve">Minimum Confidence % to display a URL: </w:t>
      </w:r>
      <w:r>
        <w:rPr>
          <w:rFonts w:ascii="Open Sans" w:cs="Open Sans" w:eastAsia="Open Sans" w:hAnsi="Open Sans"/>
          <w:color w:val="0B1220"/>
          <w:sz w:val="22"/>
          <w:szCs w:val="22"/>
        </w:rPr>
        <w:t xml:space="preserve">Any answers lower than this number will not return a linked URL.</w:t>
      </w:r>
    </w:p>
    <w:p>
      <w:pPr>
        <w:pStyle w:val="ListParagraph"/>
        <w:numPr>
          <w:ilvl w:val="0"/>
          <w:numId w:val="2"/>
        </w:numPr>
        <w:spacing w:after="40" w:before="40" w:line="280"/>
      </w:pPr>
      <w:r>
        <w:rPr>
          <w:rFonts w:ascii="Open Sans" w:cs="Open Sans" w:eastAsia="Open Sans" w:hAnsi="Open Sans"/>
          <w:color w:val="0B1220"/>
          <w:sz w:val="22"/>
          <w:szCs w:val="22"/>
        </w:rPr>
        <w:t xml:space="preserve">URL Fallback Optional - A URL to offer when the minimum confidence is not met.</w:t>
      </w:r>
    </w:p>
    <w:p>
      <w:pPr>
        <w:spacing w:after="0" w:before="160"/>
        <w:ind w:left="240"/>
      </w:pPr>
      <w:r>
        <w:rPr>
          <w:rFonts w:ascii="Consolas" w:cs="Consolas" w:eastAsia="Consolas" w:hAnsi="Consolas"/>
          <w:b/>
          <w:bCs/>
          <w:color w:val="5B2DFF"/>
          <w:spacing w:val="80"/>
          <w:sz w:val="16"/>
          <w:szCs w:val="16"/>
        </w:rPr>
        <w:t xml:space="preserve">EXAMPLE — Minimum Confidence with mAIstro Fallback</w:t>
      </w:r>
    </w:p>
    <w:p>
      <w:pPr>
        <w:pBdr>
          <w:left w:val="single" w:color="5B2DFF" w:sz="18" w:space="12"/>
        </w:pBdr>
        <w:shd w:fill="F5F5F5" w:val="clear"/>
        <w:spacing w:after="80" w:before="40" w:line="280"/>
        <w:ind w:left="240" w:right="120"/>
      </w:pPr>
      <w:r>
        <w:rPr>
          <w:rFonts w:ascii="Open Sans" w:cs="Open Sans" w:eastAsia="Open Sans" w:hAnsi="Open Sans"/>
          <w:color w:val="0B1220"/>
          <w:sz w:val="22"/>
          <w:szCs w:val="22"/>
        </w:rPr>
        <w:t xml:space="preserve">Use the mAIstro template to set up a fallback plan for cases where the confidence threshold is not met. This ensures a seamless transition to a more suitable response or action, like notifying teams or escalating the issue.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Create a mAIstro template: </w:t>
      </w:r>
      <w:r>
        <w:rPr>
          <w:rFonts w:ascii="Open Sans" w:cs="Open Sans" w:eastAsia="Open Sans" w:hAnsi="Open Sans"/>
          <w:color w:val="0B1220"/>
          <w:sz w:val="22"/>
          <w:szCs w:val="22"/>
        </w:rPr>
        <w:t xml:space="preserve">Build a fallback template for handling low-confidence scenarios. In the 'Min Confidence - IN' node (which should be positioned at the top), define the logic for how it should respond.</w:t>
      </w:r>
    </w:p>
    <w:p>
      <w:pPr>
        <w:spacing w:after="80" w:before="200"/>
        <w:jc w:val="center"/>
      </w:pPr>
      <w:r>
        <w:drawing>
          <wp:inline distT="0" distB="0" distL="0" distR="0">
            <wp:extent cx="5143500" cy="3086100"/>
            <wp:effectExtent t="0" r="0" b="0" l="0"/>
            <wp:docPr id="1" name="image18.png" descr="min confidence template" title="min confidenc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min confidence template</w:t>
      </w:r>
    </w:p>
    <w:p>
      <w:pPr>
        <w:pStyle w:val="ListParagraph"/>
        <w:numPr>
          <w:ilvl w:val="0"/>
          <w:numId w:val="2"/>
        </w:numPr>
        <w:spacing w:after="40" w:before="40" w:line="280"/>
      </w:pPr>
      <w:r>
        <w:rPr>
          <w:rFonts w:ascii="Open Sans" w:cs="Open Sans" w:eastAsia="Open Sans" w:hAnsi="Open Sans"/>
          <w:b/>
          <w:bCs/>
          <w:color w:val="0B1220"/>
          <w:sz w:val="22"/>
          <w:szCs w:val="22"/>
        </w:rPr>
        <w:t xml:space="preserve">Select your template: </w:t>
      </w:r>
      <w:r>
        <w:rPr>
          <w:rFonts w:ascii="Open Sans" w:cs="Open Sans" w:eastAsia="Open Sans" w:hAnsi="Open Sans"/>
          <w:color w:val="0B1220"/>
          <w:sz w:val="22"/>
          <w:szCs w:val="22"/>
        </w:rPr>
        <w:t xml:space="preserve">Once your template is ready, select it in the 'mAIstro template for custom Minimum Confidence message' dropdown.</w:t>
      </w:r>
    </w:p>
    <w:p>
      <w:pPr>
        <w:spacing w:after="80" w:before="200"/>
        <w:jc w:val="center"/>
      </w:pPr>
      <w:r>
        <w:drawing>
          <wp:inline distT="0" distB="0" distL="0" distR="0">
            <wp:extent cx="5143500" cy="3086100"/>
            <wp:effectExtent t="0" r="0" b="0" l="0"/>
            <wp:docPr id="1" name="image5.png" descr="select template" title="selec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select template</w:t>
      </w:r>
    </w:p>
    <w:p>
      <w:pPr>
        <w:pStyle w:val="ListParagraph"/>
        <w:numPr>
          <w:ilvl w:val="0"/>
          <w:numId w:val="2"/>
        </w:numPr>
        <w:spacing w:after="40" w:before="40" w:line="280"/>
      </w:pPr>
      <w:r>
        <w:rPr>
          <w:rFonts w:ascii="Open Sans" w:cs="Open Sans" w:eastAsia="Open Sans" w:hAnsi="Open Sans"/>
          <w:b/>
          <w:bCs/>
          <w:color w:val="0B1220"/>
          <w:sz w:val="22"/>
          <w:szCs w:val="22"/>
        </w:rPr>
        <w:t xml:space="preserve">Test with out-of-scope queries: </w:t>
      </w:r>
      <w:r>
        <w:rPr>
          <w:rFonts w:ascii="Open Sans" w:cs="Open Sans" w:eastAsia="Open Sans" w:hAnsi="Open Sans"/>
          <w:color w:val="0B1220"/>
          <w:sz w:val="22"/>
          <w:szCs w:val="22"/>
        </w:rPr>
        <w:t xml:space="preserve">After setup, try asking a question that's out of the knowledge base. Seek will default to your new template. Play around with it and see how it handles fallback scenarios!</w:t>
      </w:r>
    </w:p>
    <w:p>
      <w:pPr>
        <w:spacing w:after="80" w:before="200"/>
        <w:jc w:val="center"/>
      </w:pPr>
      <w:r>
        <w:drawing>
          <wp:inline distT="0" distB="0" distL="0" distR="0">
            <wp:extent cx="5143500" cy="3086100"/>
            <wp:effectExtent t="0" r="0" b="0" l="0"/>
            <wp:docPr id="1" name="image12.png" descr="seek fallback" title="seek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seek fallback</w:t>
      </w:r>
    </w:p>
    <w:p>
      <w:pPr>
        <w:pStyle w:val="ListParagraph"/>
        <w:numPr>
          <w:ilvl w:val="0"/>
          <w:numId w:val="2"/>
        </w:numPr>
        <w:spacing w:after="40" w:before="40" w:line="280"/>
      </w:pPr>
      <w:r>
        <w:rPr>
          <w:rFonts w:ascii="Open Sans" w:cs="Open Sans" w:eastAsia="Open Sans" w:hAnsi="Open Sans"/>
          <w:b/>
          <w:bCs/>
          <w:color w:val="0B1220"/>
          <w:sz w:val="22"/>
          <w:szCs w:val="22"/>
        </w:rPr>
        <w:t xml:space="preserve">Notify via Slack: </w:t>
      </w:r>
      <w:r>
        <w:rPr>
          <w:rFonts w:ascii="Open Sans" w:cs="Open Sans" w:eastAsia="Open Sans" w:hAnsi="Open Sans"/>
          <w:color w:val="0B1220"/>
          <w:sz w:val="22"/>
          <w:szCs w:val="22"/>
        </w:rPr>
        <w:t xml:space="preserve">If an out-of-scope question is asked, notify your team on Slack so they can improve the documentation for future use.</w:t>
      </w:r>
    </w:p>
    <w:p>
      <w:pPr>
        <w:spacing w:after="80" w:before="200"/>
        <w:jc w:val="center"/>
      </w:pPr>
      <w:r>
        <w:drawing>
          <wp:inline distT="0" distB="0" distL="0" distR="0">
            <wp:extent cx="5143500" cy="3086100"/>
            <wp:effectExtent t="0" r="0" b="0" l="0"/>
            <wp:docPr id="1" name="image41.png" descr="slack template" title="slack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slack template</w:t>
      </w:r>
    </w:p>
    <w:p>
      <w:pPr>
        <w:pStyle w:val="ListParagraph"/>
        <w:numPr>
          <w:ilvl w:val="0"/>
          <w:numId w:val="2"/>
        </w:numPr>
        <w:spacing w:after="40" w:before="40" w:line="280"/>
      </w:pPr>
      <w:r>
        <w:rPr>
          <w:rFonts w:ascii="Open Sans" w:cs="Open Sans" w:eastAsia="Open Sans" w:hAnsi="Open Sans"/>
          <w:b/>
          <w:bCs/>
          <w:color w:val="0B1220"/>
          <w:sz w:val="22"/>
          <w:szCs w:val="22"/>
        </w:rPr>
        <w:t xml:space="preserve">Create an Issue in GitHub: </w:t>
      </w:r>
      <w:r>
        <w:rPr>
          <w:rFonts w:ascii="Open Sans" w:cs="Open Sans" w:eastAsia="Open Sans" w:hAnsi="Open Sans"/>
          <w:color w:val="0B1220"/>
          <w:sz w:val="22"/>
          <w:szCs w:val="22"/>
        </w:rPr>
        <w:t xml:space="preserve">Automatically create a GitHub issue with details like minConfMsg.originalQuery and minConfMsg.language.</w:t>
      </w:r>
    </w:p>
    <w:p>
      <w:pPr>
        <w:spacing w:after="80" w:before="200"/>
        <w:jc w:val="center"/>
      </w:pPr>
      <w:r>
        <w:drawing>
          <wp:inline distT="0" distB="0" distL="0" distR="0">
            <wp:extent cx="5143500" cy="3086100"/>
            <wp:effectExtent t="0" r="0" b="0" l="0"/>
            <wp:docPr id="1" name="image8.png" descr="github template" title="github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github template</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Minimum Text</w:t>
      </w:r>
    </w:p>
    <w:p>
      <w:pPr>
        <w:spacing w:after="120" w:before="80" w:line="300"/>
      </w:pPr>
      <w:r>
        <w:rPr>
          <w:rFonts w:ascii="Open Sans" w:cs="Open Sans" w:eastAsia="Open Sans" w:hAnsi="Open Sans"/>
          <w:color w:val="0B1220"/>
          <w:sz w:val="22"/>
          <w:szCs w:val="22"/>
        </w:rPr>
        <w:t xml:space="preserve">Use the sliding scale to set a desired minimum amount of words in a question.</w:t>
      </w:r>
    </w:p>
    <w:p>
      <w:pPr>
        <w:spacing w:after="80" w:before="200"/>
        <w:jc w:val="center"/>
      </w:pPr>
      <w:r>
        <w:drawing>
          <wp:inline distT="0" distB="0" distL="0" distR="0">
            <wp:extent cx="5143500" cy="3086100"/>
            <wp:effectExtent t="0" r="0" b="0" l="0"/>
            <wp:docPr id="1" name="image6.png" descr="min text" title="m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min text</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Minimum Words: </w:t>
      </w:r>
      <w:r>
        <w:rPr>
          <w:rFonts w:ascii="Open Sans" w:cs="Open Sans" w:eastAsia="Open Sans" w:hAnsi="Open Sans"/>
          <w:color w:val="0B1220"/>
          <w:sz w:val="22"/>
          <w:szCs w:val="22"/>
        </w:rPr>
        <w:t xml:space="preserve">The minimum number of words in a user question/input.</w:t>
      </w:r>
    </w:p>
    <w:p>
      <w:pPr>
        <w:pStyle w:val="ListParagraph"/>
        <w:numPr>
          <w:ilvl w:val="0"/>
          <w:numId w:val="2"/>
        </w:numPr>
        <w:spacing w:after="40" w:before="40" w:line="280"/>
      </w:pPr>
      <w:r>
        <w:rPr>
          <w:rFonts w:ascii="Open Sans" w:cs="Open Sans" w:eastAsia="Open Sans" w:hAnsi="Open Sans"/>
          <w:color w:val="0B1220"/>
          <w:sz w:val="22"/>
          <w:szCs w:val="22"/>
        </w:rPr>
        <w:t xml:space="preserve">mAIstro template Optional - A mAIstro template to handle minimum text in a customized way. In this case we need to use the 'Min Text - IN' node and you can try template flows as in the 'Minimum Confidence' section.</w:t>
      </w:r>
    </w:p>
    <w:p>
      <w:pPr>
        <w:spacing w:after="80" w:before="200"/>
        <w:jc w:val="center"/>
      </w:pPr>
      <w:r>
        <w:drawing>
          <wp:inline distT="0" distB="0" distL="0" distR="0">
            <wp:extent cx="5143500" cy="3086100"/>
            <wp:effectExtent t="0" r="0" b="0" l="0"/>
            <wp:docPr id="1" name="image36.png" descr="min text template" title="min tex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min text template</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Reply Text: </w:t>
      </w:r>
      <w:r>
        <w:rPr>
          <w:rFonts w:ascii="Open Sans" w:cs="Open Sans" w:eastAsia="Open Sans" w:hAnsi="Open Sans"/>
          <w:color w:val="0B1220"/>
          <w:sz w:val="22"/>
          <w:szCs w:val="22"/>
        </w:rPr>
        <w:t xml:space="preserve">Add a text to reply with for questions not meeting the minimum input word length. (e.g. "Give me a bit more to go on\...").</w:t>
      </w:r>
    </w:p>
    <w:p>
      <w:pPr>
        <w:pStyle w:val="Heading3"/>
        <w:pBdr>
          <w:bottom w:val="single" w:color="E2E2E2" w:sz="4" w:space="4"/>
        </w:pBdr>
        <w:spacing w:after="160" w:before="320"/>
      </w:pPr>
      <w:r>
        <w:rPr>
          <w:rFonts w:ascii="Open Sans" w:cs="Open Sans" w:eastAsia="Open Sans" w:hAnsi="Open Sans"/>
          <w:b/>
          <w:bCs/>
          <w:color w:val="2D5BFF"/>
          <w:sz w:val="28"/>
          <w:szCs w:val="28"/>
        </w:rPr>
        <w:t xml:space="preserve">Maximum Length</w:t>
      </w:r>
    </w:p>
    <w:p>
      <w:pPr>
        <w:spacing w:after="120" w:before="80" w:line="300"/>
      </w:pPr>
      <w:r>
        <w:rPr>
          <w:rFonts w:ascii="Open Sans" w:cs="Open Sans" w:eastAsia="Open Sans" w:hAnsi="Open Sans"/>
          <w:color w:val="0B1220"/>
          <w:sz w:val="22"/>
          <w:szCs w:val="22"/>
        </w:rPr>
        <w:t xml:space="preserve">Use the sliding scale to set a desired maximum amount of words in a question.</w:t>
      </w:r>
    </w:p>
    <w:p>
      <w:pPr>
        <w:spacing w:after="80" w:before="200"/>
        <w:jc w:val="center"/>
      </w:pPr>
      <w:r>
        <w:drawing>
          <wp:inline distT="0" distB="0" distL="0" distR="0">
            <wp:extent cx="5143500" cy="3086100"/>
            <wp:effectExtent t="0" r="0" b="0" l="0"/>
            <wp:docPr id="1" name="image31.png" descr="max length" title="max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max length</w:t>
      </w:r>
    </w:p>
    <w:p>
      <w:pPr>
        <w:spacing w:after="0" w:before="160"/>
        <w:ind w:left="240"/>
      </w:pPr>
      <w:r>
        <w:rPr>
          <w:rFonts w:ascii="Consolas" w:cs="Consolas" w:eastAsia="Consolas" w:hAnsi="Consolas"/>
          <w:b/>
          <w:bCs/>
          <w:color w:val="A24BFF"/>
          <w:spacing w:val="80"/>
          <w:sz w:val="16"/>
          <w:szCs w:val="16"/>
        </w:rPr>
        <w:t xml:space="preserve">REFERENCE — Values</w:t>
      </w:r>
    </w:p>
    <w:p>
      <w:pPr>
        <w:pStyle w:val="ListParagraph"/>
        <w:numPr>
          <w:ilvl w:val="0"/>
          <w:numId w:val="2"/>
        </w:numPr>
        <w:spacing w:after="40" w:before="40" w:line="280"/>
      </w:pPr>
      <w:r>
        <w:rPr>
          <w:rFonts w:ascii="Open Sans" w:cs="Open Sans" w:eastAsia="Open Sans" w:hAnsi="Open Sans"/>
          <w:b/>
          <w:bCs/>
          <w:color w:val="0B1220"/>
          <w:sz w:val="22"/>
          <w:szCs w:val="22"/>
        </w:rPr>
        <w:t xml:space="preserve">Maximum Words: </w:t>
      </w:r>
      <w:r>
        <w:rPr>
          <w:rFonts w:ascii="Open Sans" w:cs="Open Sans" w:eastAsia="Open Sans" w:hAnsi="Open Sans"/>
          <w:color w:val="0B1220"/>
          <w:sz w:val="22"/>
          <w:szCs w:val="22"/>
        </w:rPr>
        <w:t xml:space="preserve">The maximum number of words in a user question/input. Set to 100 to remove the limit. Use a low limit to help mitigate adversarial questions designed to generate inappropriate answers.</w:t>
      </w:r>
    </w:p>
    <w:p>
      <w:pPr>
        <w:pStyle w:val="ListParagraph"/>
        <w:numPr>
          <w:ilvl w:val="0"/>
          <w:numId w:val="2"/>
        </w:numPr>
        <w:spacing w:after="40" w:before="40" w:line="280"/>
      </w:pPr>
      <w:r>
        <w:rPr>
          <w:rFonts w:ascii="Open Sans" w:cs="Open Sans" w:eastAsia="Open Sans" w:hAnsi="Open Sans"/>
          <w:color w:val="0B1220"/>
          <w:sz w:val="22"/>
          <w:szCs w:val="22"/>
        </w:rPr>
        <w:t xml:space="preserve">mAIstro template Optional - A mAIstro template to handle maximum text in a customized way. In this case we need to use the 'Max Words - IN' node and you can try template flows as in the 'Minimum Confidence' section.</w:t>
      </w:r>
    </w:p>
    <w:p>
      <w:pPr>
        <w:spacing w:after="80" w:before="200"/>
        <w:jc w:val="center"/>
      </w:pPr>
      <w:r>
        <w:drawing>
          <wp:inline distT="0" distB="0" distL="0" distR="0">
            <wp:extent cx="5143500" cy="3086100"/>
            <wp:effectExtent t="0" r="0" b="0" l="0"/>
            <wp:docPr id="1" name="image23.png" descr="max text template" title="max tex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rFonts w:ascii="Open Sans" w:cs="Open Sans" w:eastAsia="Open Sans" w:hAnsi="Open Sans"/>
          <w:i/>
          <w:iCs/>
          <w:color w:val="7A8194"/>
          <w:sz w:val="18"/>
          <w:szCs w:val="18"/>
        </w:rPr>
        <w:t xml:space="preserve">Figure: max text template</w:t>
      </w:r>
    </w:p>
    <w:p>
      <w:pPr>
        <w:pStyle w:val="ListParagraph"/>
        <w:numPr>
          <w:ilvl w:val="0"/>
          <w:numId w:val="2"/>
        </w:numPr>
        <w:spacing w:after="40" w:before="40" w:line="280"/>
      </w:pPr>
      <w:r>
        <w:rPr>
          <w:rFonts w:ascii="Open Sans" w:cs="Open Sans" w:eastAsia="Open Sans" w:hAnsi="Open Sans"/>
          <w:b/>
          <w:bCs/>
          <w:color w:val="0B1220"/>
          <w:sz w:val="22"/>
          <w:szCs w:val="22"/>
        </w:rPr>
        <w:t xml:space="preserve">Reply Text: </w:t>
      </w:r>
      <w:r>
        <w:rPr>
          <w:rFonts w:ascii="Open Sans" w:cs="Open Sans" w:eastAsia="Open Sans" w:hAnsi="Open Sans"/>
          <w:color w:val="0B1220"/>
          <w:sz w:val="22"/>
          <w:szCs w:val="22"/>
        </w:rPr>
        <w:t xml:space="preserve">Add a text to reply with for questions over the input word limit. (e.g. "Can you please summarize your question for me? Questions should be limited to 20 words.").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6" w:space="6"/>
      </w:pBdr>
      <w:tabs>
        <w:tab w:val="right" w:pos="9026"/>
      </w:tabs>
    </w:pPr>
    <w:r>
      <w:rPr>
        <w:rFonts w:ascii="Open Sans" w:cs="Open Sans" w:eastAsia="Open Sans" w:hAnsi="Open Sans"/>
        <w:color w:val="7A8194"/>
        <w:sz w:val="16"/>
        <w:szCs w:val="16"/>
      </w:rPr>
      <w:t xml:space="preserve">neuralseek.com</w:t>
    </w:r>
    <w:r>
      <w:rPr>
        <w:rFonts w:ascii="Open Sans" w:cs="Open Sans" w:eastAsia="Open Sans" w:hAnsi="Open Sans"/>
        <w:color w:val="7A8194"/>
        <w:sz w:val="16"/>
        <w:szCs w:val="16"/>
      </w:rPr>
      <w:t xml:space="preserve">	Page </w:t>
    </w:r>
    <w:r>
      <w:rPr>
        <w:rFonts w:ascii="Open Sans" w:cs="Open Sans" w:eastAsia="Open Sans" w:hAnsi="Open Sans"/>
        <w:color w:val="7A8194"/>
        <w:sz w:val="16"/>
        <w:szCs w:val="16"/>
      </w:rPr>
      <w:fldChar w:fldCharType="begin"/>
      <w:instrText xml:space="preserve">PAGE</w:instrText>
      <w:fldChar w:fldCharType="separate"/>
      <w:fldChar w:fldCharType="end"/>
    </w:r>
    <w:r>
      <w:rPr>
        <w:rFonts w:ascii="Open Sans" w:cs="Open Sans" w:eastAsia="Open Sans" w:hAnsi="Open Sans"/>
        <w:color w:val="7A8194"/>
        <w:sz w:val="16"/>
        <w:szCs w:val="16"/>
      </w:rPr>
      <w:t xml:space="preserve"> of </w:t>
    </w:r>
    <w:r>
      <w:rPr>
        <w:rFonts w:ascii="Open Sans" w:cs="Open Sans" w:eastAsia="Open Sans" w:hAnsi="Open Sans"/>
        <w:color w:val="7A81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BFF" w:sz="6" w:space="6"/>
      </w:pBdr>
      <w:tabs>
        <w:tab w:val="right" w:pos="9026"/>
      </w:tabs>
    </w:pPr>
    <w:r>
      <w:rPr>
        <w:rFonts w:ascii="Open Sans" w:cs="Open Sans" w:eastAsia="Open Sans" w:hAnsi="Open Sans"/>
        <w:b/>
        <w:bCs/>
        <w:color w:val="0B1220"/>
        <w:spacing w:val="60"/>
        <w:sz w:val="18"/>
        <w:szCs w:val="18"/>
      </w:rPr>
      <w:t xml:space="preserve">NEURALSEEK</w:t>
    </w:r>
    <w:r>
      <w:rPr>
        <w:rFonts w:ascii="Open Sans" w:cs="Open Sans" w:eastAsia="Open Sans" w:hAnsi="Open Sans"/>
        <w:color w:val="4A5160"/>
        <w:sz w:val="16"/>
        <w:szCs w:val="16"/>
      </w:rPr>
      <w:t xml:space="preserve">	AI Tuning &amp; Guardrails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lvl>
    <w:lvl w:ilvl="1" w15:tentative="1">
      <w:start w:val="1"/>
      <w:numFmt w:val="bullet"/>
      <w:lvlText w:val="◦"/>
      <w:lvlJc w:val="left"/>
      <w:pPr>
        <w:ind w:left="1080" w:hanging="280"/>
      </w:pPr>
    </w:lvl>
    <w:lvl w:ilvl="2" w15:tentative="1">
      <w:start w:val="1"/>
      <w:numFmt w:val="bullet"/>
      <w:lvlText w:val="▪"/>
      <w:lvlJc w:val="left"/>
      <w:pPr>
        <w:ind w:left="1440" w:hanging="280"/>
      </w:pPr>
    </w:lvl>
    <w:lvl w:ilvl="3" w15:tentative="1">
      <w:start w:val="1"/>
      <w:numFmt w:val="bullet"/>
      <w:lvlText w:val="‣"/>
      <w:lvlJc w:val="left"/>
      <w:pPr>
        <w:ind w:left="1800" w:hanging="280"/>
      </w:pPr>
    </w:lvl>
    <w:lvl w:ilvl="4" w15:tentative="1">
      <w:start w:val="1"/>
      <w:numFmt w:val="bullet"/>
      <w:lvlText w:val="·"/>
      <w:lvlJc w:val="left"/>
      <w:pPr>
        <w:ind w:left="2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B1220"/>
      <w:sz w:val="48"/>
      <w:szCs w:val="48"/>
    </w:rPr>
  </w:style>
  <w:style w:type="paragraph" w:styleId="Heading2">
    <w:name w:val="Heading 2"/>
    <w:basedOn w:val="Normal"/>
    <w:next w:val="Normal"/>
    <w:qFormat/>
    <w:pPr>
      <w:spacing w:after="160" w:before="480"/>
      <w:outlineLvl w:val="1"/>
    </w:pPr>
    <w:rPr>
      <w:rFonts w:ascii="Open Sans" w:cs="Open Sans" w:eastAsia="Open Sans" w:hAnsi="Open Sans"/>
      <w:b/>
      <w:bCs/>
      <w:color w:val="0B1220"/>
      <w:sz w:val="36"/>
      <w:szCs w:val="36"/>
    </w:rPr>
  </w:style>
  <w:style w:type="paragraph" w:styleId="Heading3">
    <w:name w:val="Heading 3"/>
    <w:basedOn w:val="Normal"/>
    <w:next w:val="Normal"/>
    <w:qFormat/>
    <w:pPr>
      <w:spacing w:after="120" w:before="320"/>
      <w:outlineLvl w:val="2"/>
    </w:pPr>
    <w:rPr>
      <w:rFonts w:ascii="Open Sans" w:cs="Open Sans" w:eastAsia="Open Sans" w:hAnsi="Open Sans"/>
      <w:b/>
      <w:bCs/>
      <w:color w:val="2D5BFF"/>
      <w:sz w:val="28"/>
      <w:szCs w:val="28"/>
    </w:rPr>
  </w:style>
  <w:style w:type="paragraph" w:styleId="Heading4">
    <w:name w:val="Heading 4"/>
    <w:basedOn w:val="Normal"/>
    <w:next w:val="Normal"/>
    <w:qFormat/>
    <w:pPr>
      <w:spacing w:after="80" w:before="200"/>
      <w:outlineLvl w:val="3"/>
    </w:pPr>
    <w:rPr>
      <w:rFonts w:ascii="Open Sans" w:cs="Open Sans" w:eastAsia="Open Sans" w:hAnsi="Open Sans"/>
      <w:b/>
      <w:bCs/>
      <w:color w:val="5B2D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_wqgdig9eibrt-ufpsgv" Type="http://schemas.openxmlformats.org/officeDocument/2006/relationships/hyperlink" Target="https://en.wikipedia.org/wiki/Stop_word" TargetMode="External"/><Relationship Id="rId9" Type="http://schemas.openxmlformats.org/officeDocument/2006/relationships/image" Target="media/ace1016f9f53c4a11c88169c773fdf1f1547ca22.png"/><Relationship Id="rId10" Type="http://schemas.openxmlformats.org/officeDocument/2006/relationships/image" Target="media/9e04dae562958192a4108d18b309249716d8d2d4.png"/><Relationship Id="rId11" Type="http://schemas.openxmlformats.org/officeDocument/2006/relationships/image" Target="media/d80c712d8238b46deb2ce2e0e7d1913275ed3631.png"/><Relationship Id="rId12" Type="http://schemas.openxmlformats.org/officeDocument/2006/relationships/image" Target="media/7d3ff80bb9af8441bbb9cea01cecee82cc365546.png"/><Relationship Id="rId13" Type="http://schemas.openxmlformats.org/officeDocument/2006/relationships/image" Target="media/47f2a0c9e3cbd3cfb8f9d5889c366f9b0f0f10f9.png"/><Relationship Id="rId14" Type="http://schemas.openxmlformats.org/officeDocument/2006/relationships/image" Target="media/ee4eceb48b5a81f1a317da230836b8b21c0cd139.png"/><Relationship Id="rId15" Type="http://schemas.openxmlformats.org/officeDocument/2006/relationships/image" Target="media/3298ae46b264bde0d553e6d97631b805a6495022.png"/><Relationship Id="rId16" Type="http://schemas.openxmlformats.org/officeDocument/2006/relationships/image" Target="media/510d8c22002e12eb391fad53d4ea448adfbfa986.png"/><Relationship Id="rId17" Type="http://schemas.openxmlformats.org/officeDocument/2006/relationships/image" Target="media/89cc3c120ca80847a74a1e7e03864ba07ad10ca6.png"/><Relationship Id="rId18" Type="http://schemas.openxmlformats.org/officeDocument/2006/relationships/image" Target="media/6fc6cc64fb560a5c9a5b491028fca9f2b5deb446.png"/><Relationship Id="rId19" Type="http://schemas.openxmlformats.org/officeDocument/2006/relationships/image" Target="media/ee61d8807ebb1402f485570b71a92e4e0b77622e.png"/><Relationship Id="rId20" Type="http://schemas.openxmlformats.org/officeDocument/2006/relationships/image" Target="media/1151d30dd4348446ab58e19f0893d483f9f8b67d.png"/><Relationship Id="rId21" Type="http://schemas.openxmlformats.org/officeDocument/2006/relationships/image" Target="media/e6c37ba3f1fcc044a1473f312381902fdb1896c8.png"/><Relationship Id="rId22" Type="http://schemas.openxmlformats.org/officeDocument/2006/relationships/image" Target="media/5400fec42578730729ae55e3c7d2b3ac1a818d9b.png"/><Relationship Id="rId23" Type="http://schemas.openxmlformats.org/officeDocument/2006/relationships/image" Target="media/501af9076145ff53f46aff4000baee6c7403ec9a.png"/><Relationship Id="rId24" Type="http://schemas.openxmlformats.org/officeDocument/2006/relationships/image" Target="media/7b0a988fb699924199ec0f5aaba00bc794cd28b5.png"/><Relationship Id="rId25" Type="http://schemas.openxmlformats.org/officeDocument/2006/relationships/image" Target="media/3a8245df69432537979a2b4bf0e926ecc02f2fca.png"/><Relationship Id="rId26" Type="http://schemas.openxmlformats.org/officeDocument/2006/relationships/image" Target="media/de71c61012780f15103484b8aa7d22a0000fb03d.png"/><Relationship Id="rId27" Type="http://schemas.openxmlformats.org/officeDocument/2006/relationships/image" Target="media/2c1909406b0a10fb76740de1002c7ef6c692e2ce.png"/><Relationship Id="rId28" Type="http://schemas.openxmlformats.org/officeDocument/2006/relationships/image" Target="media/c5b033721cf548105e796637e05eb9bd80f5695f.png"/><Relationship Id="rId29" Type="http://schemas.openxmlformats.org/officeDocument/2006/relationships/image" Target="media/1dfed4decdb7c57ecd0005a45375096d43cee68c.png"/><Relationship Id="rId30" Type="http://schemas.openxmlformats.org/officeDocument/2006/relationships/image" Target="media/69881f506a1cb5df1240e19acc4bbf55a8ce196f.png"/><Relationship Id="rId31" Type="http://schemas.openxmlformats.org/officeDocument/2006/relationships/image" Target="media/23e565d8032c8e7e78f3d36e182f6876e32b1bc3.png"/><Relationship Id="rId32" Type="http://schemas.openxmlformats.org/officeDocument/2006/relationships/image" Target="media/3e5b74bada000c279824af2068881519fa5548be.png"/><Relationship Id="rId33" Type="http://schemas.openxmlformats.org/officeDocument/2006/relationships/image" Target="media/c41a1588ba39a425b11b9bff35619573b21b9187.png"/><Relationship Id="rId34" Type="http://schemas.openxmlformats.org/officeDocument/2006/relationships/image" Target="media/f70ae0a97dc1c3aff8846a86228524f56dac2a44.png"/><Relationship Id="rId35" Type="http://schemas.openxmlformats.org/officeDocument/2006/relationships/image" Target="media/3bfceea75d728734e8b715864913166f9885fc49.png"/><Relationship Id="rId36" Type="http://schemas.openxmlformats.org/officeDocument/2006/relationships/image" Target="media/183586906d19d6491132b0511e9593c77852a5ee.png"/><Relationship Id="rId37" Type="http://schemas.openxmlformats.org/officeDocument/2006/relationships/image" Target="media/34eccf722ea23787f638edd2422837b4e2662d39.png"/><Relationship Id="rId38" Type="http://schemas.openxmlformats.org/officeDocument/2006/relationships/image" Target="media/99f0cde9aeb6f1805f9305caa76d68b29124f123.png"/><Relationship Id="rId39" Type="http://schemas.openxmlformats.org/officeDocument/2006/relationships/image" Target="media/0eba757d8399768e048cd5f3f4b5d24105558bdc.png"/><Relationship Id="rId40" Type="http://schemas.openxmlformats.org/officeDocument/2006/relationships/image" Target="media/874ceebc80afdacdd8825d871cd6d1a66eaefd5b.png"/><Relationship Id="rId41" Type="http://schemas.openxmlformats.org/officeDocument/2006/relationships/image" Target="media/15504c8813683c08f7cfbc96296c02a96a46b15f.png"/><Relationship Id="rId42" Type="http://schemas.openxmlformats.org/officeDocument/2006/relationships/image" Target="media/ea9cec95a3950808265aaa022ae536cf475d557d.png"/><Relationship Id="rId43" Type="http://schemas.openxmlformats.org/officeDocument/2006/relationships/image" Target="media/3b21da271df4133918fd313a69df768f9b3e1932.png"/><Relationship Id="rId44" Type="http://schemas.openxmlformats.org/officeDocument/2006/relationships/image" Target="media/e4b9b8fcf5df3e10ed7c42876ab809c198577631.png"/><Relationship Id="rId45" Type="http://schemas.openxmlformats.org/officeDocument/2006/relationships/image" Target="media/ff9ff6dbc60fda210d91a18a5d097c061bfddd14.png"/><Relationship Id="rId46" Type="http://schemas.openxmlformats.org/officeDocument/2006/relationships/image" Target="media/de7bc5211389ab21289a5e6d1414db1193dd8fd0.png"/><Relationship Id="rId47" Type="http://schemas.openxmlformats.org/officeDocument/2006/relationships/image" Target="media/3503a508e068d41d04b829eefc09f81a114ec06e.png"/><Relationship Id="rId48" Type="http://schemas.openxmlformats.org/officeDocument/2006/relationships/image" Target="media/b8b1f7d5231fc5e5c08b6e7862d3a8b07c8b31b6.png"/><Relationship Id="rId49" Type="http://schemas.openxmlformats.org/officeDocument/2006/relationships/image" Target="media/d51d1f1a8f2093b9e1bd98318c3e3c339b3648a9.png"/><Relationship Id="rId50" Type="http://schemas.openxmlformats.org/officeDocument/2006/relationships/image" Target="media/4abb27a4de769d7d4541aa680858815471f4eeb6.png"/><Relationship Id="rId51" Type="http://schemas.openxmlformats.org/officeDocument/2006/relationships/image" Target="media/172ed89992a34f38ad694295a102e0d5153112ed.png"/><Relationship Id="rId52" Type="http://schemas.openxmlformats.org/officeDocument/2006/relationships/image" Target="media/fe1c0ea0c165a5fe2fbe8a89d92777b982456172.png"/><Relationship Id="rId53" Type="http://schemas.openxmlformats.org/officeDocument/2006/relationships/image" Target="media/6775884f7932e74811349dd5361758fb04ae47fc.png"/><Relationship Id="rId54" Type="http://schemas.openxmlformats.org/officeDocument/2006/relationships/image" Target="media/69e4572d39bd888a2a7d0018b7692c28f7e6bad6.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Tuning &amp; Guardrails</dc:title>
  <dc:creator>NeuralSeek</dc:creator>
  <dc:description>NeuralSeek Configure tab reference, organized into AI Tuning and Guardrails.</dc:description>
  <cp:lastModifiedBy>Un-named</cp:lastModifiedBy>
  <cp:revision>1</cp:revision>
  <dcterms:created xsi:type="dcterms:W3CDTF">2026-05-10T17:01:00.951Z</dcterms:created>
  <dcterms:modified xsi:type="dcterms:W3CDTF">2026-05-10T17:01:00.951Z</dcterms:modified>
</cp:coreProperties>
</file>

<file path=docProps/custom.xml><?xml version="1.0" encoding="utf-8"?>
<Properties xmlns="http://schemas.openxmlformats.org/officeDocument/2006/custom-properties" xmlns:vt="http://schemas.openxmlformats.org/officeDocument/2006/docPropsVTypes"/>
</file>