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right="26"/>
        <w:jc w:val="center"/>
        <w:rPr>
          <w:rFonts w:ascii="Arial" w:hAnsi="Arial" w:eastAsia="Arial" w:cs="Arial"/>
          <w:b/>
          <w:sz w:val="20"/>
          <w:lang w:val="en-US"/>
        </w:rPr>
      </w:pPr>
    </w:p>
    <w:p>
      <w:pPr>
        <w:widowControl w:val="0"/>
        <w:autoSpaceDE w:val="0"/>
        <w:autoSpaceDN w:val="0"/>
        <w:spacing w:after="0" w:line="240" w:lineRule="auto"/>
        <w:ind w:right="26"/>
        <w:jc w:val="center"/>
        <w:rPr>
          <w:rFonts w:ascii="Arial" w:hAnsi="Arial" w:eastAsia="Arial" w:cs="Arial"/>
          <w:b/>
          <w:sz w:val="20"/>
          <w:lang w:val="en-US"/>
        </w:rPr>
      </w:pPr>
    </w:p>
    <w:p>
      <w:pPr>
        <w:widowControl w:val="0"/>
        <w:autoSpaceDE w:val="0"/>
        <w:autoSpaceDN w:val="0"/>
        <w:spacing w:after="0" w:line="240" w:lineRule="auto"/>
        <w:ind w:right="26"/>
        <w:jc w:val="center"/>
        <w:rPr>
          <w:rFonts w:ascii="Arial" w:hAnsi="Arial" w:eastAsia="Arial" w:cs="Arial"/>
          <w:b/>
          <w:sz w:val="20"/>
          <w:lang w:val="en-US"/>
        </w:rPr>
      </w:pPr>
      <w:r>
        <w:rPr>
          <w:rFonts w:ascii="Arial" w:hAnsi="Arial" w:eastAsia="Arial" w:cs="Arial"/>
          <w:b/>
          <w:sz w:val="20"/>
          <w:lang w:val="en-US"/>
        </w:rPr>
        <w:t xml:space="preserve">NEGATIVE CLEARANCE/ MERGER REVIEW REGULATION FORM 2 </w:t>
      </w:r>
    </w:p>
    <w:p>
      <w:pPr>
        <w:widowControl w:val="0"/>
        <w:autoSpaceDE w:val="0"/>
        <w:autoSpaceDN w:val="0"/>
        <w:spacing w:before="6" w:after="0" w:line="240" w:lineRule="auto"/>
        <w:ind w:left="-720" w:right="-514"/>
        <w:jc w:val="both"/>
        <w:rPr>
          <w:rFonts w:ascii="Arial" w:hAnsi="Arial" w:eastAsia="Arial" w:cs="Arial"/>
          <w:b/>
          <w:sz w:val="20"/>
          <w:szCs w:val="20"/>
          <w:lang w:val="en-US"/>
        </w:rPr>
      </w:pPr>
    </w:p>
    <w:p>
      <w:pPr>
        <w:widowControl w:val="0"/>
        <w:autoSpaceDE w:val="0"/>
        <w:autoSpaceDN w:val="0"/>
        <w:spacing w:before="1" w:after="0" w:line="249" w:lineRule="auto"/>
        <w:ind w:left="-720" w:right="-514"/>
        <w:jc w:val="both"/>
        <w:rPr>
          <w:rFonts w:ascii="Arial" w:hAnsi="Arial" w:eastAsia="Arial" w:cs="Arial"/>
          <w:spacing w:val="-10"/>
          <w:w w:val="95"/>
          <w:sz w:val="20"/>
          <w:szCs w:val="20"/>
          <w:lang w:val="en-US"/>
        </w:rPr>
      </w:pPr>
      <w:r>
        <w:rPr>
          <w:rFonts w:ascii="Arial" w:hAnsi="Arial" w:eastAsia="Arial" w:cs="Arial"/>
          <w:b/>
          <w:w w:val="95"/>
          <w:sz w:val="20"/>
          <w:szCs w:val="20"/>
          <w:lang w:val="en-US"/>
        </w:rPr>
        <w:t>INFORMATION</w:t>
      </w:r>
      <w:r>
        <w:rPr>
          <w:rFonts w:ascii="Arial" w:hAnsi="Arial" w:eastAsia="Arial" w:cs="Arial"/>
          <w:b/>
          <w:spacing w:val="-18"/>
          <w:w w:val="95"/>
          <w:sz w:val="20"/>
          <w:szCs w:val="20"/>
          <w:lang w:val="en-US"/>
        </w:rPr>
        <w:t xml:space="preserve"> </w:t>
      </w:r>
      <w:r>
        <w:rPr>
          <w:rFonts w:ascii="Arial" w:hAnsi="Arial" w:eastAsia="Arial" w:cs="Arial"/>
          <w:b/>
          <w:w w:val="95"/>
          <w:sz w:val="20"/>
          <w:szCs w:val="20"/>
          <w:lang w:val="en-US"/>
        </w:rPr>
        <w:t>REQUIRED</w:t>
      </w:r>
      <w:r>
        <w:rPr>
          <w:rFonts w:ascii="Arial" w:hAnsi="Arial" w:eastAsia="Arial" w:cs="Arial"/>
          <w:b/>
          <w:spacing w:val="-16"/>
          <w:w w:val="95"/>
          <w:sz w:val="20"/>
          <w:szCs w:val="20"/>
          <w:lang w:val="en-US"/>
        </w:rPr>
        <w:t xml:space="preserve"> </w:t>
      </w:r>
      <w:r>
        <w:rPr>
          <w:rFonts w:ascii="Arial" w:hAnsi="Arial" w:eastAsia="Arial" w:cs="Arial"/>
          <w:w w:val="95"/>
          <w:sz w:val="20"/>
          <w:szCs w:val="20"/>
          <w:lang w:val="en-US"/>
        </w:rPr>
        <w:t>–</w:t>
      </w:r>
      <w:r>
        <w:rPr>
          <w:rFonts w:ascii="Arial" w:hAnsi="Arial" w:eastAsia="Arial" w:cs="Arial"/>
          <w:spacing w:val="-16"/>
          <w:w w:val="95"/>
          <w:sz w:val="20"/>
          <w:szCs w:val="20"/>
          <w:lang w:val="en-US"/>
        </w:rPr>
        <w:t xml:space="preserve"> </w:t>
      </w:r>
      <w:r>
        <w:rPr>
          <w:rFonts w:ascii="Arial" w:hAnsi="Arial" w:eastAsia="Arial" w:cs="Arial"/>
          <w:i/>
          <w:iCs/>
          <w:spacing w:val="-16"/>
          <w:w w:val="95"/>
          <w:sz w:val="20"/>
          <w:szCs w:val="20"/>
          <w:lang w:val="en-US"/>
        </w:rPr>
        <w:t xml:space="preserve">Part III, Regulation 10 of the </w:t>
      </w:r>
      <w:r>
        <w:rPr>
          <w:rFonts w:ascii="Arial" w:hAnsi="Arial" w:eastAsia="Arial" w:cs="Arial"/>
          <w:i/>
          <w:iCs/>
          <w:w w:val="95"/>
          <w:sz w:val="20"/>
          <w:szCs w:val="20"/>
          <w:lang w:val="en-US"/>
        </w:rPr>
        <w:t>Merger Review</w:t>
      </w:r>
      <w:r>
        <w:rPr>
          <w:rFonts w:ascii="Arial" w:hAnsi="Arial" w:eastAsia="Arial" w:cs="Arial"/>
          <w:i/>
          <w:iCs/>
          <w:spacing w:val="-16"/>
          <w:w w:val="95"/>
          <w:sz w:val="20"/>
          <w:szCs w:val="20"/>
          <w:lang w:val="en-US"/>
        </w:rPr>
        <w:t xml:space="preserve"> </w:t>
      </w:r>
      <w:r>
        <w:rPr>
          <w:rFonts w:ascii="Arial" w:hAnsi="Arial" w:eastAsia="Arial" w:cs="Arial"/>
          <w:i/>
          <w:iCs/>
          <w:w w:val="95"/>
          <w:sz w:val="20"/>
          <w:szCs w:val="20"/>
          <w:lang w:val="en-US"/>
        </w:rPr>
        <w:t>Regulations</w:t>
      </w:r>
      <w:r>
        <w:rPr>
          <w:rFonts w:ascii="Arial" w:hAnsi="Arial" w:eastAsia="Arial" w:cs="Arial"/>
          <w:w w:val="95"/>
          <w:sz w:val="20"/>
          <w:szCs w:val="20"/>
          <w:lang w:val="en-US"/>
        </w:rPr>
        <w:t>. This</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form</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provides</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a</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framework</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for</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supplying</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to</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the Federal Competition and Consumer Protection Commission,</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the</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information</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required</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under</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part XII, Section 92</w:t>
      </w:r>
      <w:r>
        <w:rPr>
          <w:rFonts w:ascii="Arial" w:hAnsi="Arial" w:eastAsia="Arial" w:cs="Arial"/>
          <w:color w:val="FF0000"/>
          <w:w w:val="95"/>
          <w:sz w:val="20"/>
          <w:szCs w:val="20"/>
          <w:lang w:val="en-US"/>
        </w:rPr>
        <w:t xml:space="preserve"> </w:t>
      </w:r>
      <w:r>
        <w:rPr>
          <w:rFonts w:ascii="Arial" w:hAnsi="Arial" w:eastAsia="Arial" w:cs="Arial"/>
          <w:i/>
          <w:w w:val="95"/>
          <w:sz w:val="20"/>
          <w:szCs w:val="20"/>
          <w:lang w:val="en-US"/>
        </w:rPr>
        <w:t>of the Federal Competition and Consumer Protection Act</w:t>
      </w:r>
      <w:r>
        <w:rPr>
          <w:rFonts w:ascii="Arial" w:hAnsi="Arial" w:eastAsia="Arial" w:cs="Arial"/>
          <w:w w:val="95"/>
          <w:sz w:val="20"/>
          <w:szCs w:val="20"/>
          <w:lang w:val="en-US"/>
        </w:rPr>
        <w:t>.</w:t>
      </w:r>
      <w:r>
        <w:rPr>
          <w:rFonts w:ascii="Arial" w:hAnsi="Arial" w:eastAsia="Arial" w:cs="Arial"/>
          <w:spacing w:val="-10"/>
          <w:w w:val="95"/>
          <w:sz w:val="20"/>
          <w:szCs w:val="20"/>
          <w:lang w:val="en-US"/>
        </w:rPr>
        <w:t xml:space="preserve"> </w:t>
      </w:r>
    </w:p>
    <w:p>
      <w:pPr>
        <w:widowControl w:val="0"/>
        <w:autoSpaceDE w:val="0"/>
        <w:autoSpaceDN w:val="0"/>
        <w:spacing w:before="1" w:after="0" w:line="249" w:lineRule="auto"/>
        <w:ind w:left="-720" w:right="-514"/>
        <w:jc w:val="both"/>
        <w:rPr>
          <w:rFonts w:ascii="Arial" w:hAnsi="Arial" w:eastAsia="Arial" w:cs="Arial"/>
          <w:sz w:val="20"/>
          <w:szCs w:val="20"/>
          <w:lang w:val="en-US"/>
        </w:rPr>
      </w:pPr>
      <w:r>
        <w:rPr>
          <w:rFonts w:ascii="Arial" w:hAnsi="Arial" w:eastAsia="Arial" w:cs="Arial"/>
          <w:w w:val="95"/>
          <w:sz w:val="20"/>
          <w:szCs w:val="20"/>
          <w:lang w:val="en-US"/>
        </w:rPr>
        <w:t xml:space="preserve">This </w:t>
      </w:r>
      <w:r>
        <w:rPr>
          <w:rFonts w:ascii="Arial" w:hAnsi="Arial" w:eastAsia="Arial" w:cs="Arial"/>
          <w:sz w:val="20"/>
          <w:szCs w:val="20"/>
          <w:lang w:val="en-US"/>
        </w:rPr>
        <w:t>form may be completed jointly by parties to the proposed transaction. The</w:t>
      </w:r>
      <w:r>
        <w:rPr>
          <w:rFonts w:ascii="Arial" w:hAnsi="Arial" w:eastAsia="Arial" w:cs="Arial"/>
          <w:spacing w:val="-28"/>
          <w:sz w:val="20"/>
          <w:szCs w:val="20"/>
          <w:lang w:val="en-US"/>
        </w:rPr>
        <w:t xml:space="preserve"> </w:t>
      </w:r>
      <w:r>
        <w:rPr>
          <w:rFonts w:ascii="Arial" w:hAnsi="Arial" w:eastAsia="Arial" w:cs="Arial"/>
          <w:sz w:val="20"/>
          <w:szCs w:val="20"/>
          <w:lang w:val="en-US"/>
        </w:rPr>
        <w:t>requested</w:t>
      </w:r>
      <w:r>
        <w:rPr>
          <w:rFonts w:ascii="Arial" w:hAnsi="Arial" w:eastAsia="Arial" w:cs="Arial"/>
          <w:spacing w:val="-28"/>
          <w:sz w:val="20"/>
          <w:szCs w:val="20"/>
          <w:lang w:val="en-US"/>
        </w:rPr>
        <w:t xml:space="preserve"> </w:t>
      </w:r>
      <w:r>
        <w:rPr>
          <w:rFonts w:ascii="Arial" w:hAnsi="Arial" w:eastAsia="Arial" w:cs="Arial"/>
          <w:sz w:val="20"/>
          <w:szCs w:val="20"/>
          <w:lang w:val="en-US"/>
        </w:rPr>
        <w:t>information</w:t>
      </w:r>
      <w:r>
        <w:rPr>
          <w:rFonts w:ascii="Arial" w:hAnsi="Arial" w:eastAsia="Arial" w:cs="Arial"/>
          <w:spacing w:val="-28"/>
          <w:sz w:val="20"/>
          <w:szCs w:val="20"/>
          <w:lang w:val="en-US"/>
        </w:rPr>
        <w:t xml:space="preserve"> </w:t>
      </w:r>
      <w:r>
        <w:rPr>
          <w:rFonts w:ascii="Arial" w:hAnsi="Arial" w:eastAsia="Arial" w:cs="Arial"/>
          <w:sz w:val="20"/>
          <w:szCs w:val="20"/>
          <w:lang w:val="en-US"/>
        </w:rPr>
        <w:t>may</w:t>
      </w:r>
      <w:r>
        <w:rPr>
          <w:rFonts w:ascii="Arial" w:hAnsi="Arial" w:eastAsia="Arial" w:cs="Arial"/>
          <w:spacing w:val="-28"/>
          <w:sz w:val="20"/>
          <w:szCs w:val="20"/>
          <w:lang w:val="en-US"/>
        </w:rPr>
        <w:t xml:space="preserve"> </w:t>
      </w:r>
      <w:r>
        <w:rPr>
          <w:rFonts w:ascii="Arial" w:hAnsi="Arial" w:eastAsia="Arial" w:cs="Arial"/>
          <w:sz w:val="20"/>
          <w:szCs w:val="20"/>
          <w:lang w:val="en-US"/>
        </w:rPr>
        <w:t>be</w:t>
      </w:r>
      <w:r>
        <w:rPr>
          <w:rFonts w:ascii="Arial" w:hAnsi="Arial" w:eastAsia="Arial" w:cs="Arial"/>
          <w:spacing w:val="-28"/>
          <w:sz w:val="20"/>
          <w:szCs w:val="20"/>
          <w:lang w:val="en-US"/>
        </w:rPr>
        <w:t xml:space="preserve"> </w:t>
      </w:r>
      <w:r>
        <w:rPr>
          <w:rFonts w:ascii="Arial" w:hAnsi="Arial" w:eastAsia="Arial" w:cs="Arial"/>
          <w:sz w:val="20"/>
          <w:szCs w:val="20"/>
          <w:lang w:val="en-US"/>
        </w:rPr>
        <w:t>provided</w:t>
      </w:r>
      <w:r>
        <w:rPr>
          <w:rFonts w:ascii="Arial" w:hAnsi="Arial" w:eastAsia="Arial" w:cs="Arial"/>
          <w:spacing w:val="-28"/>
          <w:sz w:val="20"/>
          <w:szCs w:val="20"/>
          <w:lang w:val="en-US"/>
        </w:rPr>
        <w:t xml:space="preserve"> </w:t>
      </w:r>
      <w:r>
        <w:rPr>
          <w:rFonts w:ascii="Arial" w:hAnsi="Arial" w:eastAsia="Arial" w:cs="Arial"/>
          <w:sz w:val="20"/>
          <w:szCs w:val="20"/>
          <w:lang w:val="en-US"/>
        </w:rPr>
        <w:t>on</w:t>
      </w:r>
      <w:r>
        <w:rPr>
          <w:rFonts w:ascii="Arial" w:hAnsi="Arial" w:eastAsia="Arial" w:cs="Arial"/>
          <w:spacing w:val="-27"/>
          <w:sz w:val="20"/>
          <w:szCs w:val="20"/>
          <w:lang w:val="en-US"/>
        </w:rPr>
        <w:t xml:space="preserve"> </w:t>
      </w:r>
      <w:r>
        <w:rPr>
          <w:rFonts w:ascii="Arial" w:hAnsi="Arial" w:eastAsia="Arial" w:cs="Arial"/>
          <w:sz w:val="20"/>
          <w:szCs w:val="20"/>
          <w:lang w:val="en-US"/>
        </w:rPr>
        <w:t>the</w:t>
      </w:r>
      <w:r>
        <w:rPr>
          <w:rFonts w:ascii="Arial" w:hAnsi="Arial" w:eastAsia="Arial" w:cs="Arial"/>
          <w:spacing w:val="-28"/>
          <w:sz w:val="20"/>
          <w:szCs w:val="20"/>
          <w:lang w:val="en-US"/>
        </w:rPr>
        <w:t xml:space="preserve"> </w:t>
      </w:r>
      <w:r>
        <w:rPr>
          <w:rFonts w:ascii="Arial" w:hAnsi="Arial" w:eastAsia="Arial" w:cs="Arial"/>
          <w:sz w:val="20"/>
          <w:szCs w:val="20"/>
          <w:lang w:val="en-US"/>
        </w:rPr>
        <w:t>form</w:t>
      </w:r>
      <w:r>
        <w:rPr>
          <w:rFonts w:ascii="Arial" w:hAnsi="Arial" w:eastAsia="Arial" w:cs="Arial"/>
          <w:spacing w:val="-28"/>
          <w:sz w:val="20"/>
          <w:szCs w:val="20"/>
          <w:lang w:val="en-US"/>
        </w:rPr>
        <w:t xml:space="preserve"> </w:t>
      </w:r>
      <w:r>
        <w:rPr>
          <w:rFonts w:ascii="Arial" w:hAnsi="Arial" w:eastAsia="Arial" w:cs="Arial"/>
          <w:sz w:val="20"/>
          <w:szCs w:val="20"/>
          <w:lang w:val="en-US"/>
        </w:rPr>
        <w:t>or</w:t>
      </w:r>
      <w:r>
        <w:rPr>
          <w:rFonts w:ascii="Arial" w:hAnsi="Arial" w:eastAsia="Arial" w:cs="Arial"/>
          <w:spacing w:val="-28"/>
          <w:sz w:val="20"/>
          <w:szCs w:val="20"/>
          <w:lang w:val="en-US"/>
        </w:rPr>
        <w:t xml:space="preserve"> </w:t>
      </w:r>
      <w:r>
        <w:rPr>
          <w:rFonts w:ascii="Arial" w:hAnsi="Arial" w:eastAsia="Arial" w:cs="Arial"/>
          <w:sz w:val="20"/>
          <w:szCs w:val="20"/>
          <w:lang w:val="en-US"/>
        </w:rPr>
        <w:t>in</w:t>
      </w:r>
      <w:r>
        <w:rPr>
          <w:rFonts w:ascii="Arial" w:hAnsi="Arial" w:eastAsia="Arial" w:cs="Arial"/>
          <w:spacing w:val="-28"/>
          <w:sz w:val="20"/>
          <w:szCs w:val="20"/>
          <w:lang w:val="en-US"/>
        </w:rPr>
        <w:t xml:space="preserve"> </w:t>
      </w:r>
      <w:r>
        <w:rPr>
          <w:rFonts w:ascii="Arial" w:hAnsi="Arial" w:eastAsia="Arial" w:cs="Arial"/>
          <w:sz w:val="20"/>
          <w:szCs w:val="20"/>
          <w:lang w:val="en-US"/>
        </w:rPr>
        <w:t>appendices</w:t>
      </w:r>
      <w:r>
        <w:rPr>
          <w:rFonts w:ascii="Arial" w:hAnsi="Arial" w:eastAsia="Arial" w:cs="Arial"/>
          <w:spacing w:val="-28"/>
          <w:sz w:val="20"/>
          <w:szCs w:val="20"/>
          <w:lang w:val="en-US"/>
        </w:rPr>
        <w:t xml:space="preserve"> </w:t>
      </w:r>
      <w:r>
        <w:rPr>
          <w:rFonts w:ascii="Arial" w:hAnsi="Arial" w:eastAsia="Arial" w:cs="Arial"/>
          <w:sz w:val="20"/>
          <w:szCs w:val="20"/>
          <w:lang w:val="en-US"/>
        </w:rPr>
        <w:t>identified</w:t>
      </w:r>
      <w:r>
        <w:rPr>
          <w:rFonts w:ascii="Arial" w:hAnsi="Arial" w:eastAsia="Arial" w:cs="Arial"/>
          <w:spacing w:val="-28"/>
          <w:sz w:val="20"/>
          <w:szCs w:val="20"/>
          <w:lang w:val="en-US"/>
        </w:rPr>
        <w:t xml:space="preserve"> </w:t>
      </w:r>
      <w:r>
        <w:rPr>
          <w:rFonts w:ascii="Arial" w:hAnsi="Arial" w:eastAsia="Arial" w:cs="Arial"/>
          <w:sz w:val="20"/>
          <w:szCs w:val="20"/>
          <w:lang w:val="en-US"/>
        </w:rPr>
        <w:t>by</w:t>
      </w:r>
      <w:r>
        <w:rPr>
          <w:rFonts w:ascii="Arial" w:hAnsi="Arial" w:eastAsia="Arial" w:cs="Arial"/>
          <w:spacing w:val="-28"/>
          <w:sz w:val="20"/>
          <w:szCs w:val="20"/>
          <w:lang w:val="en-US"/>
        </w:rPr>
        <w:t xml:space="preserve"> </w:t>
      </w:r>
      <w:r>
        <w:rPr>
          <w:rFonts w:ascii="Arial" w:hAnsi="Arial" w:eastAsia="Arial" w:cs="Arial"/>
          <w:sz w:val="20"/>
          <w:szCs w:val="20"/>
          <w:lang w:val="en-US"/>
        </w:rPr>
        <w:t>the corresponding</w:t>
      </w:r>
      <w:r>
        <w:rPr>
          <w:rFonts w:ascii="Arial" w:hAnsi="Arial" w:eastAsia="Arial" w:cs="Arial"/>
          <w:spacing w:val="-25"/>
          <w:sz w:val="20"/>
          <w:szCs w:val="20"/>
          <w:lang w:val="en-US"/>
        </w:rPr>
        <w:t xml:space="preserve"> </w:t>
      </w:r>
      <w:r>
        <w:rPr>
          <w:rFonts w:ascii="Arial" w:hAnsi="Arial" w:eastAsia="Arial" w:cs="Arial"/>
          <w:sz w:val="20"/>
          <w:szCs w:val="20"/>
          <w:lang w:val="en-US"/>
        </w:rPr>
        <w:t>section</w:t>
      </w:r>
      <w:r>
        <w:rPr>
          <w:rFonts w:ascii="Arial" w:hAnsi="Arial" w:eastAsia="Arial" w:cs="Arial"/>
          <w:spacing w:val="-25"/>
          <w:sz w:val="20"/>
          <w:szCs w:val="20"/>
          <w:lang w:val="en-US"/>
        </w:rPr>
        <w:t xml:space="preserve"> </w:t>
      </w:r>
      <w:r>
        <w:rPr>
          <w:rFonts w:ascii="Arial" w:hAnsi="Arial" w:eastAsia="Arial" w:cs="Arial"/>
          <w:sz w:val="20"/>
          <w:szCs w:val="20"/>
          <w:lang w:val="en-US"/>
        </w:rPr>
        <w:t>number</w:t>
      </w:r>
      <w:r>
        <w:rPr>
          <w:rFonts w:ascii="Arial" w:hAnsi="Arial" w:eastAsia="Arial" w:cs="Arial"/>
          <w:spacing w:val="-24"/>
          <w:sz w:val="20"/>
          <w:szCs w:val="20"/>
          <w:lang w:val="en-US"/>
        </w:rPr>
        <w:t xml:space="preserve"> </w:t>
      </w:r>
      <w:r>
        <w:rPr>
          <w:rFonts w:ascii="Arial" w:hAnsi="Arial" w:eastAsia="Arial" w:cs="Arial"/>
          <w:sz w:val="20"/>
          <w:szCs w:val="20"/>
          <w:lang w:val="en-US"/>
        </w:rPr>
        <w:t>used</w:t>
      </w:r>
      <w:r>
        <w:rPr>
          <w:rFonts w:ascii="Arial" w:hAnsi="Arial" w:eastAsia="Arial" w:cs="Arial"/>
          <w:spacing w:val="-25"/>
          <w:sz w:val="20"/>
          <w:szCs w:val="20"/>
          <w:lang w:val="en-US"/>
        </w:rPr>
        <w:t xml:space="preserve"> </w:t>
      </w:r>
      <w:r>
        <w:rPr>
          <w:rFonts w:ascii="Arial" w:hAnsi="Arial" w:eastAsia="Arial" w:cs="Arial"/>
          <w:sz w:val="20"/>
          <w:szCs w:val="20"/>
          <w:lang w:val="en-US"/>
        </w:rPr>
        <w:t>in</w:t>
      </w:r>
      <w:r>
        <w:rPr>
          <w:rFonts w:ascii="Arial" w:hAnsi="Arial" w:eastAsia="Arial" w:cs="Arial"/>
          <w:spacing w:val="-24"/>
          <w:sz w:val="20"/>
          <w:szCs w:val="20"/>
          <w:lang w:val="en-US"/>
        </w:rPr>
        <w:t xml:space="preserve"> </w:t>
      </w:r>
      <w:r>
        <w:rPr>
          <w:rFonts w:ascii="Arial" w:hAnsi="Arial" w:eastAsia="Arial" w:cs="Arial"/>
          <w:sz w:val="20"/>
          <w:szCs w:val="20"/>
          <w:lang w:val="en-US"/>
        </w:rPr>
        <w:t>the</w:t>
      </w:r>
      <w:r>
        <w:rPr>
          <w:rFonts w:ascii="Arial" w:hAnsi="Arial" w:eastAsia="Arial" w:cs="Arial"/>
          <w:spacing w:val="-25"/>
          <w:sz w:val="20"/>
          <w:szCs w:val="20"/>
          <w:lang w:val="en-US"/>
        </w:rPr>
        <w:t xml:space="preserve"> </w:t>
      </w:r>
      <w:r>
        <w:rPr>
          <w:rFonts w:ascii="Arial" w:hAnsi="Arial" w:eastAsia="Arial" w:cs="Arial"/>
          <w:sz w:val="20"/>
          <w:szCs w:val="20"/>
          <w:lang w:val="en-US"/>
        </w:rPr>
        <w:t>form</w:t>
      </w:r>
      <w:r>
        <w:rPr>
          <w:rFonts w:ascii="Arial" w:hAnsi="Arial" w:eastAsia="Arial" w:cs="Arial"/>
          <w:spacing w:val="-25"/>
          <w:sz w:val="20"/>
          <w:szCs w:val="20"/>
          <w:lang w:val="en-US"/>
        </w:rPr>
        <w:t xml:space="preserve"> </w:t>
      </w:r>
      <w:r>
        <w:rPr>
          <w:rFonts w:ascii="Arial" w:hAnsi="Arial" w:eastAsia="Arial" w:cs="Arial"/>
          <w:sz w:val="20"/>
          <w:szCs w:val="20"/>
          <w:lang w:val="en-US"/>
        </w:rPr>
        <w:t>and</w:t>
      </w:r>
      <w:r>
        <w:rPr>
          <w:rFonts w:ascii="Arial" w:hAnsi="Arial" w:eastAsia="Arial" w:cs="Arial"/>
          <w:spacing w:val="-24"/>
          <w:sz w:val="20"/>
          <w:szCs w:val="20"/>
          <w:lang w:val="en-US"/>
        </w:rPr>
        <w:t xml:space="preserve"> </w:t>
      </w:r>
      <w:r>
        <w:rPr>
          <w:rFonts w:ascii="Arial" w:hAnsi="Arial" w:eastAsia="Arial" w:cs="Arial"/>
          <w:sz w:val="20"/>
          <w:szCs w:val="20"/>
          <w:lang w:val="en-US"/>
        </w:rPr>
        <w:t>should</w:t>
      </w:r>
      <w:r>
        <w:rPr>
          <w:rFonts w:ascii="Arial" w:hAnsi="Arial" w:eastAsia="Arial" w:cs="Arial"/>
          <w:spacing w:val="-25"/>
          <w:sz w:val="20"/>
          <w:szCs w:val="20"/>
          <w:lang w:val="en-US"/>
        </w:rPr>
        <w:t xml:space="preserve"> </w:t>
      </w:r>
      <w:r>
        <w:rPr>
          <w:rFonts w:ascii="Arial" w:hAnsi="Arial" w:eastAsia="Arial" w:cs="Arial"/>
          <w:sz w:val="20"/>
          <w:szCs w:val="20"/>
          <w:lang w:val="en-US"/>
        </w:rPr>
        <w:t>be</w:t>
      </w:r>
      <w:r>
        <w:rPr>
          <w:rFonts w:ascii="Arial" w:hAnsi="Arial" w:eastAsia="Arial" w:cs="Arial"/>
          <w:spacing w:val="-24"/>
          <w:sz w:val="20"/>
          <w:szCs w:val="20"/>
          <w:lang w:val="en-US"/>
        </w:rPr>
        <w:t xml:space="preserve"> </w:t>
      </w:r>
      <w:r>
        <w:rPr>
          <w:rFonts w:ascii="Arial" w:hAnsi="Arial" w:eastAsia="Arial" w:cs="Arial"/>
          <w:sz w:val="20"/>
          <w:szCs w:val="20"/>
          <w:lang w:val="en-US"/>
        </w:rPr>
        <w:t>bound</w:t>
      </w:r>
      <w:r>
        <w:rPr>
          <w:rFonts w:ascii="Arial" w:hAnsi="Arial" w:eastAsia="Arial" w:cs="Arial"/>
          <w:spacing w:val="-25"/>
          <w:sz w:val="20"/>
          <w:szCs w:val="20"/>
          <w:lang w:val="en-US"/>
        </w:rPr>
        <w:t xml:space="preserve"> </w:t>
      </w:r>
      <w:r>
        <w:rPr>
          <w:rFonts w:ascii="Arial" w:hAnsi="Arial" w:eastAsia="Arial" w:cs="Arial"/>
          <w:sz w:val="20"/>
          <w:szCs w:val="20"/>
          <w:lang w:val="en-US"/>
        </w:rPr>
        <w:t>together.</w:t>
      </w:r>
      <w:r>
        <w:rPr>
          <w:rFonts w:ascii="Arial" w:hAnsi="Arial" w:eastAsia="Arial" w:cs="Arial"/>
          <w:spacing w:val="-25"/>
          <w:sz w:val="20"/>
          <w:szCs w:val="20"/>
          <w:lang w:val="en-US"/>
        </w:rPr>
        <w:t xml:space="preserve"> </w:t>
      </w:r>
    </w:p>
    <w:p>
      <w:pPr>
        <w:widowControl w:val="0"/>
        <w:autoSpaceDE w:val="0"/>
        <w:autoSpaceDN w:val="0"/>
        <w:spacing w:before="1" w:after="0" w:line="249" w:lineRule="auto"/>
        <w:ind w:left="-720" w:right="-514"/>
        <w:jc w:val="both"/>
        <w:rPr>
          <w:rFonts w:ascii="Arial" w:hAnsi="Arial" w:eastAsia="Arial" w:cs="Arial"/>
          <w:sz w:val="20"/>
          <w:szCs w:val="20"/>
          <w:lang w:val="en-US"/>
        </w:rPr>
      </w:pPr>
    </w:p>
    <w:p>
      <w:pPr>
        <w:widowControl w:val="0"/>
        <w:autoSpaceDE w:val="0"/>
        <w:autoSpaceDN w:val="0"/>
        <w:spacing w:before="1" w:after="0" w:line="249" w:lineRule="auto"/>
        <w:ind w:left="-720" w:right="-514"/>
        <w:jc w:val="both"/>
        <w:rPr>
          <w:rFonts w:ascii="Arial" w:hAnsi="Arial" w:eastAsia="Arial" w:cs="Arial"/>
          <w:sz w:val="20"/>
          <w:szCs w:val="20"/>
          <w:lang w:val="en-US"/>
        </w:rPr>
      </w:pPr>
    </w:p>
    <w:tbl>
      <w:tblPr>
        <w:tblStyle w:val="16"/>
        <w:tblW w:w="1008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7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0" w:type="dxa"/>
            <w:gridSpan w:val="2"/>
            <w:shd w:val="clear" w:color="auto" w:fill="BFBFBF"/>
            <w:vAlign w:val="center"/>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Contact Details of Authorized Representatives Submitting this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Name</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hint="default" w:ascii="Arial" w:hAnsi="Arial" w:eastAsia="Times New Roman" w:cs="Arial"/>
                <w:b/>
                <w:sz w:val="20"/>
                <w:szCs w:val="20"/>
                <w:lang w:val="en-US"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Company/law firm</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Telephone number</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Email</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bl>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4"/>
          <w:szCs w:val="24"/>
          <w:lang w:eastAsia="ar-SA"/>
        </w:rPr>
      </w:pPr>
    </w:p>
    <w:tbl>
      <w:tblPr>
        <w:tblStyle w:val="16"/>
        <w:tblW w:w="1008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7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0" w:type="dxa"/>
            <w:gridSpan w:val="2"/>
            <w:shd w:val="clear" w:color="auto" w:fill="BFBFBF"/>
            <w:vAlign w:val="center"/>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Merger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972" w:type="dxa"/>
            <w:vMerge w:val="restart"/>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sz w:val="20"/>
                <w:szCs w:val="20"/>
                <w:lang w:eastAsia="ar-SA"/>
              </w:rPr>
            </w:pPr>
            <w:r>
              <w:rPr>
                <w:rFonts w:ascii="Arial" w:hAnsi="Arial" w:eastAsia="Times New Roman" w:cs="Arial"/>
                <w:sz w:val="20"/>
                <w:szCs w:val="20"/>
                <w:lang w:eastAsia="ar-SA"/>
              </w:rPr>
              <w:t>Name of parties</w:t>
            </w:r>
          </w:p>
        </w:tc>
        <w:tc>
          <w:tcPr>
            <w:tcW w:w="7108" w:type="dxa"/>
            <w:tcBorders>
              <w:bottom w:val="dashSmallGap" w:color="auto" w:sz="4" w:space="0"/>
            </w:tcBorders>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1.</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972" w:type="dxa"/>
            <w:vMerge w:val="continue"/>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sz w:val="20"/>
                <w:szCs w:val="20"/>
                <w:lang w:eastAsia="ar-SA"/>
              </w:rPr>
            </w:pPr>
          </w:p>
        </w:tc>
        <w:tc>
          <w:tcPr>
            <w:tcW w:w="7108" w:type="dxa"/>
            <w:tcBorders>
              <w:top w:val="dashSmallGap" w:color="auto" w:sz="4" w:space="0"/>
              <w:bottom w:val="dashSmallGap" w:color="auto" w:sz="4" w:space="0"/>
            </w:tcBorders>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2.</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2972" w:type="dxa"/>
            <w:vMerge w:val="continue"/>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sz w:val="20"/>
                <w:szCs w:val="20"/>
                <w:lang w:eastAsia="ar-SA"/>
              </w:rPr>
            </w:pPr>
          </w:p>
        </w:tc>
        <w:tc>
          <w:tcPr>
            <w:tcW w:w="7108" w:type="dxa"/>
            <w:tcBorders>
              <w:top w:val="dashSmallGap" w:color="auto" w:sz="4" w:space="0"/>
              <w:bottom w:val="dashSmallGap" w:color="auto" w:sz="4" w:space="0"/>
            </w:tcBorders>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3.</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972" w:type="dxa"/>
            <w:vMerge w:val="continue"/>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sz w:val="20"/>
                <w:szCs w:val="20"/>
                <w:lang w:eastAsia="ar-SA"/>
              </w:rPr>
            </w:pPr>
          </w:p>
        </w:tc>
        <w:tc>
          <w:tcPr>
            <w:tcW w:w="7108" w:type="dxa"/>
            <w:tcBorders>
              <w:top w:val="dashSmallGap" w:color="auto" w:sz="4" w:space="0"/>
            </w:tcBorders>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r>
              <w:rPr>
                <w:rFonts w:ascii="Arial" w:hAnsi="Arial" w:eastAsia="Times New Roman" w:cs="Arial"/>
                <w:b/>
                <w:sz w:val="20"/>
                <w:szCs w:val="20"/>
                <w:lang w:eastAsia="ar-SA"/>
              </w:rPr>
              <w:t>4.</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Describe the main products or services supplied by the parties</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shd w:val="clear" w:color="auto" w:fill="D9D9D9"/>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0" w:line="288" w:lineRule="auto"/>
              <w:ind w:left="312"/>
              <w:rPr>
                <w:rFonts w:ascii="Arial" w:hAnsi="Arial" w:eastAsia="Times New Roman" w:cs="Arial"/>
                <w:b/>
                <w:sz w:val="20"/>
                <w:szCs w:val="20"/>
                <w:lang w:eastAsia="ar-SA"/>
              </w:rPr>
            </w:pPr>
            <w:r>
              <w:rPr>
                <w:rFonts w:ascii="Arial" w:hAnsi="Arial" w:eastAsia="Times New Roman" w:cs="Arial"/>
                <w:sz w:val="20"/>
                <w:szCs w:val="20"/>
                <w:lang w:eastAsia="ar-SA"/>
              </w:rPr>
              <w:t xml:space="preserve">Describe the overlapping or vertically related products or services </w:t>
            </w:r>
          </w:p>
        </w:tc>
        <w:tc>
          <w:tcPr>
            <w:tcW w:w="7108" w:type="dxa"/>
            <w:vAlign w:val="center"/>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bl>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4"/>
          <w:szCs w:val="24"/>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4"/>
          <w:szCs w:val="24"/>
          <w:lang w:eastAsia="ar-SA"/>
        </w:rPr>
      </w:pPr>
    </w:p>
    <w:tbl>
      <w:tblPr>
        <w:tblStyle w:val="16"/>
        <w:tblW w:w="1008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0" w:type="dxa"/>
            <w:shd w:val="clear" w:color="auto" w:fill="BFBFBF"/>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sz w:val="20"/>
                <w:szCs w:val="20"/>
                <w:lang w:eastAsia="ar-SA"/>
              </w:rPr>
            </w:pPr>
            <w:r>
              <w:rPr>
                <w:rFonts w:ascii="Arial" w:hAnsi="Arial" w:eastAsia="Times New Roman" w:cs="Arial"/>
                <w:b/>
                <w:sz w:val="20"/>
                <w:szCs w:val="20"/>
                <w:lang w:eastAsia="ar-SA"/>
              </w:rPr>
              <w:t>Reason for the Negative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2" w:hRule="atLeast"/>
        </w:trPr>
        <w:tc>
          <w:tcPr>
            <w:tcW w:w="10080" w:type="dxa"/>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rPr>
                <w:rFonts w:ascii="Arial" w:hAnsi="Arial" w:eastAsia="Times New Roman" w:cs="Arial"/>
                <w:i/>
                <w:sz w:val="20"/>
                <w:szCs w:val="20"/>
                <w:lang w:eastAsia="ar-SA"/>
              </w:rPr>
            </w:pPr>
          </w:p>
        </w:tc>
      </w:tr>
    </w:tbl>
    <w:p>
      <w:pPr>
        <w:tabs>
          <w:tab w:val="left" w:pos="-1440"/>
          <w:tab w:val="left" w:pos="-720"/>
          <w:tab w:val="left" w:pos="284"/>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ind w:left="284"/>
        <w:rPr>
          <w:rFonts w:ascii="Arial" w:hAnsi="Arial" w:eastAsia="Times New Roman" w:cs="Arial"/>
          <w:sz w:val="24"/>
          <w:szCs w:val="24"/>
          <w:lang w:eastAsia="ar-SA"/>
        </w:rPr>
      </w:pPr>
    </w:p>
    <w:tbl>
      <w:tblPr>
        <w:tblStyle w:val="16"/>
        <w:tblW w:w="1008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4"/>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0" w:type="dxa"/>
            <w:gridSpan w:val="2"/>
            <w:shd w:val="clear" w:color="auto" w:fill="BFBFBF"/>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contextualSpacing/>
              <w:rPr>
                <w:rFonts w:ascii="Arial" w:hAnsi="Arial" w:eastAsia="Times New Roman" w:cs="Arial"/>
                <w:b/>
                <w:sz w:val="20"/>
                <w:szCs w:val="20"/>
                <w:lang w:eastAsia="ar-SA"/>
              </w:rPr>
            </w:pPr>
            <w:r>
              <w:rPr>
                <w:rFonts w:ascii="Arial" w:hAnsi="Arial" w:eastAsia="Times New Roman" w:cs="Arial"/>
                <w:b/>
                <w:sz w:val="20"/>
                <w:szCs w:val="20"/>
                <w:lang w:eastAsia="ar-SA"/>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4" w:hRule="atLeast"/>
        </w:trPr>
        <w:tc>
          <w:tcPr>
            <w:tcW w:w="10080" w:type="dxa"/>
            <w:gridSpan w:val="2"/>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r>
              <w:rPr>
                <w:rFonts w:ascii="Arial" w:hAnsi="Arial" w:eastAsia="Times New Roman" w:cs="Arial"/>
                <w:i/>
                <w:sz w:val="20"/>
                <w:szCs w:val="20"/>
                <w:lang w:eastAsia="ar-SA"/>
              </w:rPr>
              <w:t>Brief description of the transaction (e.g. acquisition of entire issued share capital, or part of a business)</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6804" w:type="dxa"/>
            <w:tcBorders>
              <w:right w:val="single" w:color="auto" w:sz="4" w:space="0"/>
            </w:tcBorders>
            <w:shd w:val="clear" w:color="auto" w:fill="D9D9D9"/>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2"/>
              <w:rPr>
                <w:rFonts w:ascii="Arial" w:hAnsi="Arial" w:eastAsia="Times New Roman" w:cs="Arial"/>
                <w:i/>
                <w:sz w:val="20"/>
                <w:szCs w:val="20"/>
                <w:lang w:eastAsia="ar-SA"/>
              </w:rPr>
            </w:pPr>
            <w:r>
              <w:rPr>
                <w:rFonts w:ascii="Arial" w:hAnsi="Arial" w:eastAsia="Times New Roman" w:cs="Arial"/>
                <w:sz w:val="20"/>
                <w:szCs w:val="20"/>
                <w:lang w:eastAsia="ar-SA"/>
              </w:rPr>
              <w:t>Is the transaction anticipated or completed?</w:t>
            </w:r>
          </w:p>
        </w:tc>
        <w:tc>
          <w:tcPr>
            <w:tcW w:w="3276" w:type="dxa"/>
            <w:tcBorders>
              <w:left w:val="single" w:color="auto" w:sz="4" w:space="0"/>
            </w:tcBorders>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6804" w:type="dxa"/>
            <w:tcBorders>
              <w:right w:val="single" w:color="auto" w:sz="4" w:space="0"/>
            </w:tcBorders>
            <w:shd w:val="clear" w:color="auto" w:fill="D9D9D9"/>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2"/>
              <w:rPr>
                <w:rFonts w:ascii="Arial" w:hAnsi="Arial" w:eastAsia="Times New Roman" w:cs="Arial"/>
                <w:i/>
                <w:sz w:val="20"/>
                <w:szCs w:val="20"/>
                <w:lang w:eastAsia="ar-SA"/>
              </w:rPr>
            </w:pPr>
            <w:r>
              <w:rPr>
                <w:rFonts w:ascii="Arial" w:hAnsi="Arial" w:eastAsia="Times New Roman" w:cs="Arial"/>
                <w:sz w:val="20"/>
                <w:szCs w:val="20"/>
                <w:lang w:eastAsia="ar-SA"/>
              </w:rPr>
              <w:t>Date of completion or expected date of completion</w:t>
            </w:r>
          </w:p>
        </w:tc>
        <w:tc>
          <w:tcPr>
            <w:tcW w:w="3276" w:type="dxa"/>
            <w:tcBorders>
              <w:left w:val="single" w:color="auto" w:sz="4" w:space="0"/>
            </w:tcBorders>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6804" w:type="dxa"/>
            <w:tcBorders>
              <w:right w:val="single" w:color="auto" w:sz="4" w:space="0"/>
            </w:tcBorders>
            <w:shd w:val="clear" w:color="auto" w:fill="D9D9D9"/>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2"/>
              <w:rPr>
                <w:rFonts w:ascii="Arial" w:hAnsi="Arial" w:eastAsia="Times New Roman" w:cs="Arial"/>
                <w:sz w:val="20"/>
                <w:szCs w:val="20"/>
                <w:lang w:eastAsia="ar-SA"/>
              </w:rPr>
            </w:pPr>
            <w:r>
              <w:rPr>
                <w:rFonts w:ascii="Arial" w:hAnsi="Arial" w:eastAsia="Times New Roman" w:cs="Arial"/>
                <w:sz w:val="20"/>
                <w:szCs w:val="20"/>
                <w:lang w:eastAsia="ar-SA"/>
              </w:rPr>
              <w:t>Evidence of good faith intention to proceed with the transaction</w:t>
            </w:r>
            <w:r>
              <w:rPr>
                <w:rFonts w:ascii="Arial" w:hAnsi="Arial" w:eastAsia="Times New Roman" w:cs="Times New Roman"/>
                <w:sz w:val="20"/>
                <w:szCs w:val="20"/>
                <w:vertAlign w:val="superscript"/>
                <w:lang w:eastAsia="ar-SA"/>
              </w:rPr>
              <w:footnoteReference w:id="0"/>
            </w:r>
          </w:p>
        </w:tc>
        <w:tc>
          <w:tcPr>
            <w:tcW w:w="3276" w:type="dxa"/>
            <w:tcBorders>
              <w:left w:val="single" w:color="auto" w:sz="4" w:space="0"/>
            </w:tcBorders>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6804" w:type="dxa"/>
            <w:tcBorders>
              <w:right w:val="single" w:color="auto" w:sz="4" w:space="0"/>
            </w:tcBorders>
            <w:shd w:val="clear" w:color="auto" w:fill="D9D9D9"/>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2"/>
              <w:rPr>
                <w:rFonts w:ascii="Arial" w:hAnsi="Arial" w:eastAsia="Times New Roman" w:cs="Arial"/>
                <w:i/>
                <w:sz w:val="20"/>
                <w:szCs w:val="20"/>
                <w:lang w:eastAsia="ar-SA"/>
              </w:rPr>
            </w:pPr>
            <w:r>
              <w:rPr>
                <w:rFonts w:ascii="Arial" w:hAnsi="Arial" w:eastAsia="Times New Roman" w:cs="Arial"/>
                <w:sz w:val="20"/>
                <w:szCs w:val="20"/>
                <w:lang w:eastAsia="ar-SA"/>
              </w:rPr>
              <w:t>Is the transaction conditional on the Commission’s clearance?</w:t>
            </w:r>
          </w:p>
        </w:tc>
        <w:tc>
          <w:tcPr>
            <w:tcW w:w="3276" w:type="dxa"/>
            <w:tcBorders>
              <w:left w:val="single" w:color="auto" w:sz="4" w:space="0"/>
            </w:tcBorders>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i/>
                <w:sz w:val="20"/>
                <w:szCs w:val="20"/>
                <w:lang w:eastAsia="ar-SA"/>
              </w:rPr>
            </w:pPr>
          </w:p>
        </w:tc>
      </w:tr>
    </w:tbl>
    <w:p>
      <w:pPr>
        <w:tabs>
          <w:tab w:val="left" w:pos="-1440"/>
          <w:tab w:val="left" w:pos="-720"/>
          <w:tab w:val="left" w:pos="284"/>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rPr>
          <w:rFonts w:ascii="Arial" w:hAnsi="Arial" w:eastAsia="Times New Roman" w:cs="Arial"/>
          <w:sz w:val="24"/>
          <w:szCs w:val="24"/>
          <w:lang w:eastAsia="ar-SA"/>
        </w:rPr>
      </w:pPr>
    </w:p>
    <w:tbl>
      <w:tblPr>
        <w:tblStyle w:val="16"/>
        <w:tblW w:w="1008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0" w:type="dxa"/>
            <w:shd w:val="clear" w:color="auto" w:fill="BFBFBF"/>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contextualSpacing/>
              <w:rPr>
                <w:rFonts w:ascii="Arial" w:hAnsi="Arial" w:eastAsia="Times New Roman" w:cs="Arial"/>
                <w:b/>
                <w:sz w:val="20"/>
                <w:szCs w:val="20"/>
                <w:lang w:eastAsia="ar-SA"/>
              </w:rPr>
            </w:pPr>
            <w:r>
              <w:rPr>
                <w:rFonts w:ascii="Arial" w:hAnsi="Arial" w:eastAsia="Times New Roman" w:cs="Arial"/>
                <w:b/>
                <w:sz w:val="20"/>
                <w:szCs w:val="20"/>
                <w:lang w:eastAsia="ar-SA"/>
              </w:rPr>
              <w:t>Confidentiality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0" w:type="dxa"/>
          </w:tcPr>
          <w:p>
            <w:pPr>
              <w:tabs>
                <w:tab w:val="left" w:pos="-1440"/>
                <w:tab w:val="left" w:pos="-720"/>
                <w:tab w:val="left" w:pos="284"/>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rPr>
                <w:rFonts w:ascii="Arial" w:hAnsi="Arial" w:eastAsia="Times New Roman" w:cs="Arial"/>
                <w:i/>
                <w:sz w:val="20"/>
                <w:szCs w:val="20"/>
                <w:lang w:eastAsia="ar-SA"/>
              </w:rPr>
            </w:pPr>
            <w:r>
              <w:rPr>
                <w:rFonts w:ascii="Arial" w:hAnsi="Arial" w:eastAsia="Times New Roman" w:cs="Arial"/>
                <w:i/>
                <w:sz w:val="20"/>
                <w:szCs w:val="20"/>
                <w:lang w:eastAsia="ar-SA"/>
              </w:rPr>
              <w:t>Information submitted in pre-notification and pre-notification contacts are kept confidential. Nevertheless, please indicate whether the transaction has been publicly announced.</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1"/>
              <w:rPr>
                <w:rFonts w:ascii="Arial" w:hAnsi="Arial" w:eastAsia="Times New Roman" w:cs="Arial"/>
                <w:sz w:val="20"/>
                <w:szCs w:val="20"/>
                <w:lang w:eastAsia="ar-SA"/>
              </w:rPr>
            </w:pPr>
            <w:r>
              <w:rPr>
                <w:rFonts w:ascii="Arial" w:hAnsi="Arial" w:eastAsia="Times New Roman" w:cs="Arial"/>
                <w:sz w:val="20"/>
                <w:szCs w:val="20"/>
                <w:lang w:eastAsia="ar-SA"/>
              </w:rPr>
              <w:t>Publicly announced:</w:t>
            </w:r>
            <w:r>
              <w:rPr>
                <w:rFonts w:ascii="Arial" w:hAnsi="Arial" w:eastAsia="Times New Roman" w:cs="Arial"/>
                <w:sz w:val="20"/>
                <w:szCs w:val="20"/>
                <w:lang w:eastAsia="ar-SA"/>
              </w:rPr>
              <w:tab/>
            </w:r>
            <w:r>
              <w:rPr>
                <w:rFonts w:ascii="Arial" w:hAnsi="Arial" w:eastAsia="Times New Roman" w:cs="Arial"/>
                <w:sz w:val="20"/>
                <w:szCs w:val="20"/>
                <w:lang w:eastAsia="ar-SA"/>
              </w:rPr>
              <w:tab/>
            </w:r>
            <w:r>
              <w:rPr>
                <w:rFonts w:ascii="Arial" w:hAnsi="Arial" w:eastAsia="Times New Roman" w:cs="Arial"/>
                <w:sz w:val="20"/>
                <w:szCs w:val="20"/>
                <w:lang w:eastAsia="ar-SA"/>
              </w:rPr>
              <w:t>Yes/No</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1"/>
              <w:rPr>
                <w:rFonts w:ascii="Arial" w:hAnsi="Arial" w:eastAsia="Times New Roman" w:cs="Arial"/>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1"/>
              <w:rPr>
                <w:rFonts w:ascii="Arial" w:hAnsi="Arial" w:eastAsia="Times New Roman" w:cs="Arial"/>
                <w:sz w:val="20"/>
                <w:szCs w:val="20"/>
                <w:lang w:eastAsia="ar-SA"/>
              </w:rPr>
            </w:pPr>
            <w:r>
              <w:rPr>
                <w:rFonts w:ascii="Arial" w:hAnsi="Arial" w:eastAsia="Times New Roman" w:cs="Arial"/>
                <w:sz w:val="20"/>
                <w:szCs w:val="20"/>
                <w:lang w:eastAsia="ar-SA"/>
              </w:rPr>
              <w:t>Date of announcement:</w:t>
            </w:r>
            <w:r>
              <w:rPr>
                <w:rFonts w:ascii="Arial" w:hAnsi="Arial" w:eastAsia="Times New Roman" w:cs="Arial"/>
                <w:sz w:val="20"/>
                <w:szCs w:val="20"/>
                <w:lang w:eastAsia="ar-SA"/>
              </w:rPr>
              <w:tab/>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2"/>
              <w:rPr>
                <w:rFonts w:ascii="Arial" w:hAnsi="Arial" w:eastAsia="Times New Roman" w:cs="Arial"/>
                <w:sz w:val="20"/>
                <w:szCs w:val="20"/>
                <w:lang w:eastAsia="ar-SA"/>
              </w:rPr>
            </w:pPr>
          </w:p>
          <w:p>
            <w:pPr>
              <w:tabs>
                <w:tab w:val="left" w:pos="-1440"/>
                <w:tab w:val="left" w:pos="-720"/>
                <w:tab w:val="left" w:pos="284"/>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rPr>
                <w:rFonts w:ascii="Arial" w:hAnsi="Arial" w:eastAsia="Times New Roman" w:cs="Arial"/>
                <w:sz w:val="20"/>
                <w:szCs w:val="20"/>
                <w:lang w:eastAsia="ar-SA"/>
              </w:rPr>
            </w:pPr>
            <w:r>
              <w:rPr>
                <w:rFonts w:ascii="Arial" w:hAnsi="Arial" w:eastAsia="Times New Roman" w:cs="Arial"/>
                <w:i/>
                <w:sz w:val="20"/>
                <w:szCs w:val="20"/>
                <w:lang w:eastAsia="ar-SA"/>
              </w:rPr>
              <w:t>Please include a link to the announcement, or a copy of the announcement</w:t>
            </w:r>
          </w:p>
        </w:tc>
      </w:tr>
    </w:tbl>
    <w:p>
      <w:pPr>
        <w:suppressAutoHyphens/>
        <w:spacing w:after="0" w:line="240" w:lineRule="auto"/>
        <w:rPr>
          <w:rFonts w:ascii="Times New Roman" w:hAnsi="Times New Roman" w:eastAsia="Times New Roman" w:cs="Times New Roman"/>
          <w:sz w:val="24"/>
          <w:szCs w:val="24"/>
          <w:lang w:eastAsia="ar-SA"/>
        </w:rPr>
      </w:pPr>
    </w:p>
    <w:p>
      <w:pPr>
        <w:suppressAutoHyphens/>
        <w:spacing w:after="0" w:line="240" w:lineRule="auto"/>
        <w:rPr>
          <w:rFonts w:ascii="Times New Roman" w:hAnsi="Times New Roman" w:eastAsia="Times New Roman" w:cs="Times New Roman"/>
          <w:sz w:val="24"/>
          <w:szCs w:val="24"/>
          <w:lang w:eastAsia="ar-SA"/>
        </w:rPr>
      </w:pPr>
    </w:p>
    <w:p>
      <w:pPr>
        <w:suppressAutoHyphens/>
        <w:spacing w:after="0" w:line="240" w:lineRule="auto"/>
        <w:rPr>
          <w:rFonts w:ascii="Times New Roman" w:hAnsi="Times New Roman" w:eastAsia="Times New Roman" w:cs="Times New Roman"/>
          <w:sz w:val="24"/>
          <w:szCs w:val="24"/>
          <w:lang w:eastAsia="ar-SA"/>
        </w:rPr>
      </w:pPr>
    </w:p>
    <w:p>
      <w:pPr>
        <w:suppressAutoHyphens/>
        <w:spacing w:after="0" w:line="240" w:lineRule="auto"/>
        <w:rPr>
          <w:rFonts w:ascii="Times New Roman" w:hAnsi="Times New Roman" w:eastAsia="Times New Roman" w:cs="Times New Roman"/>
          <w:sz w:val="24"/>
          <w:szCs w:val="24"/>
          <w:lang w:eastAsia="ar-SA"/>
        </w:rPr>
      </w:pPr>
    </w:p>
    <w:tbl>
      <w:tblPr>
        <w:tblStyle w:val="16"/>
        <w:tblW w:w="1008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0" w:type="dxa"/>
            <w:shd w:val="clear" w:color="auto" w:fill="BFBFBF"/>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contextualSpacing/>
              <w:rPr>
                <w:rFonts w:ascii="Arial" w:hAnsi="Arial" w:eastAsia="Times New Roman" w:cs="Arial"/>
                <w:b/>
                <w:sz w:val="20"/>
                <w:szCs w:val="20"/>
                <w:lang w:eastAsia="ar-SA"/>
              </w:rPr>
            </w:pPr>
            <w:r>
              <w:rPr>
                <w:rFonts w:ascii="Arial" w:hAnsi="Arial" w:eastAsia="Times New Roman" w:cs="Arial"/>
                <w:b/>
                <w:sz w:val="20"/>
                <w:szCs w:val="20"/>
                <w:lang w:eastAsia="ar-SA"/>
              </w:rPr>
              <w:t xml:space="preserve">Expected date of first draft </w:t>
            </w: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contextualSpacing/>
              <w:rPr>
                <w:rFonts w:ascii="Arial" w:hAnsi="Arial" w:eastAsia="Times New Roman" w:cs="Arial"/>
                <w:b/>
                <w:sz w:val="20"/>
                <w:szCs w:val="20"/>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10080" w:type="dxa"/>
          </w:tcPr>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hanging="317"/>
              <w:jc w:val="both"/>
              <w:rPr>
                <w:rFonts w:ascii="Arial" w:hAnsi="Arial" w:eastAsia="Times New Roman" w:cs="Times New Roman"/>
                <w:sz w:val="20"/>
                <w:szCs w:val="20"/>
                <w:vertAlign w:val="superscript"/>
                <w:lang w:eastAsia="ar-SA"/>
              </w:rPr>
            </w:pPr>
            <w:r>
              <w:rPr>
                <w:rFonts w:ascii="Arial" w:hAnsi="Arial" w:eastAsia="Times New Roman" w:cs="Arial"/>
                <w:b/>
                <w:sz w:val="20"/>
                <w:szCs w:val="20"/>
                <w:lang w:eastAsia="ar-SA"/>
              </w:rPr>
              <w:tab/>
            </w:r>
            <w:r>
              <w:rPr>
                <w:rFonts w:ascii="Arial" w:hAnsi="Arial" w:eastAsia="Times New Roman" w:cs="Arial"/>
                <w:sz w:val="20"/>
                <w:szCs w:val="20"/>
                <w:lang w:eastAsia="ar-SA"/>
              </w:rPr>
              <w:t>Date you expect the first draft Merger Notice Form to be submitted to the Commission</w:t>
            </w:r>
            <w:r>
              <w:rPr>
                <w:rFonts w:ascii="Arial" w:hAnsi="Arial" w:eastAsia="Times New Roman" w:cs="Times New Roman"/>
                <w:sz w:val="20"/>
                <w:szCs w:val="20"/>
                <w:vertAlign w:val="superscript"/>
                <w:lang w:eastAsia="ar-SA"/>
              </w:rPr>
              <w:t xml:space="preserve"> </w:t>
            </w: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i/>
                <w:iCs/>
                <w:sz w:val="18"/>
                <w:szCs w:val="18"/>
                <w:lang w:eastAsia="ar-SA"/>
              </w:rPr>
            </w:pPr>
            <w:r>
              <w:rPr>
                <w:rFonts w:ascii="Arial" w:hAnsi="Arial" w:eastAsia="Times New Roman" w:cs="Times New Roman"/>
                <w:bCs/>
                <w:i/>
                <w:iCs/>
                <w:sz w:val="18"/>
                <w:szCs w:val="18"/>
                <w:lang w:eastAsia="ar-SA"/>
              </w:rPr>
              <w:t>(Please provide a realistic assessment of the submission date. As the Commission will allocate its resources on the basis of the response provided to this question, an accurate estimate is particularly important to enable the Commission to deal with the case as quickly and effectively as possible.)</w:t>
            </w: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Times New Roman"/>
                <w:bCs/>
                <w:sz w:val="20"/>
                <w:szCs w:val="20"/>
                <w:lang w:eastAsia="ar-SA"/>
              </w:rPr>
            </w:pPr>
          </w:p>
          <w:p>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ind w:left="317" w:firstLine="28"/>
              <w:jc w:val="both"/>
              <w:rPr>
                <w:rFonts w:ascii="Arial" w:hAnsi="Arial" w:eastAsia="Times New Roman" w:cs="Arial"/>
                <w:sz w:val="20"/>
                <w:szCs w:val="20"/>
                <w:lang w:eastAsia="ar-SA"/>
              </w:rPr>
            </w:pPr>
          </w:p>
        </w:tc>
      </w:tr>
    </w:tbl>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ind w:left="720"/>
        <w:contextualSpacing/>
        <w:rPr>
          <w:rFonts w:ascii="Arial" w:hAnsi="Arial" w:eastAsia="Times New Roman" w:cs="Arial"/>
          <w:b/>
          <w:sz w:val="24"/>
          <w:szCs w:val="24"/>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288" w:lineRule="auto"/>
        <w:ind w:left="720"/>
        <w:contextualSpacing/>
        <w:rPr>
          <w:rFonts w:ascii="Arial" w:hAnsi="Arial" w:eastAsia="Times New Roman" w:cs="Arial"/>
          <w:b/>
          <w:sz w:val="24"/>
          <w:szCs w:val="24"/>
          <w:lang w:eastAsia="ar-SA"/>
        </w:rPr>
      </w:pPr>
    </w:p>
    <w:tbl>
      <w:tblPr>
        <w:tblStyle w:val="16"/>
        <w:tblW w:w="9990" w:type="dxa"/>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9990" w:type="dxa"/>
            <w:shd w:val="clear" w:color="auto" w:fill="BFBFBF"/>
          </w:tcPr>
          <w:p>
            <w:pPr>
              <w:numPr>
                <w:ilvl w:val="0"/>
                <w:numId w:val="1"/>
              </w:num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contextualSpacing/>
              <w:rPr>
                <w:rFonts w:ascii="Arial" w:hAnsi="Arial" w:eastAsia="Times New Roman" w:cs="Arial"/>
                <w:b/>
                <w:sz w:val="20"/>
                <w:szCs w:val="20"/>
                <w:lang w:eastAsia="ar-SA"/>
              </w:rPr>
            </w:pPr>
            <w:r>
              <w:rPr>
                <w:rFonts w:ascii="Arial" w:hAnsi="Arial" w:eastAsia="Times New Roman" w:cs="Arial"/>
                <w:b/>
                <w:sz w:val="20"/>
                <w:szCs w:val="20"/>
                <w:lang w:eastAsia="ar-SA"/>
              </w:rPr>
              <w:t>Any other information you would like to submit at this 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6" w:hRule="atLeast"/>
        </w:trPr>
        <w:tc>
          <w:tcPr>
            <w:tcW w:w="9990" w:type="dxa"/>
          </w:tcPr>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p>
            <w:pPr>
              <w:tabs>
                <w:tab w:val="left" w:pos="-1440"/>
                <w:tab w:val="left" w:pos="-720"/>
                <w:tab w:val="left" w:pos="1"/>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88" w:lineRule="auto"/>
              <w:rPr>
                <w:rFonts w:ascii="Arial" w:hAnsi="Arial" w:eastAsia="Times New Roman" w:cs="Arial"/>
                <w:b/>
                <w:sz w:val="20"/>
                <w:szCs w:val="20"/>
                <w:lang w:eastAsia="ar-SA"/>
              </w:rPr>
            </w:pPr>
          </w:p>
        </w:tc>
      </w:tr>
    </w:tbl>
    <w:p>
      <w:pPr>
        <w:suppressAutoHyphens/>
        <w:spacing w:after="0" w:line="240" w:lineRule="auto"/>
        <w:rPr>
          <w:rFonts w:ascii="Times New Roman" w:hAnsi="Times New Roman" w:eastAsia="Times New Roman" w:cs="Times New Roman"/>
          <w:sz w:val="24"/>
          <w:szCs w:val="24"/>
          <w:lang w:eastAsia="ar-SA"/>
        </w:rPr>
      </w:pPr>
    </w:p>
    <w:p/>
    <w:tbl>
      <w:tblPr>
        <w:tblStyle w:val="10"/>
        <w:tblpPr w:leftFromText="180" w:rightFromText="180" w:vertAnchor="text" w:horzAnchor="margin" w:tblpXSpec="center" w:tblpY="93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 w:type="dxa"/>
            <w:shd w:val="clear" w:color="auto" w:fill="A5A5A5" w:themeFill="accent3"/>
          </w:tcPr>
          <w:p>
            <w:pPr>
              <w:pStyle w:val="2"/>
              <w:numPr>
                <w:ilvl w:val="0"/>
                <w:numId w:val="1"/>
              </w:numPr>
              <w:rPr>
                <w:b/>
                <w:bCs/>
                <w:lang w:val="en-GB"/>
              </w:rPr>
            </w:pPr>
          </w:p>
        </w:tc>
        <w:tc>
          <w:tcPr>
            <w:tcW w:w="9540" w:type="dxa"/>
            <w:shd w:val="clear" w:color="auto" w:fill="A5A5A5" w:themeFill="accent3"/>
          </w:tcPr>
          <w:p>
            <w:pPr>
              <w:pStyle w:val="2"/>
              <w:rPr>
                <w:b/>
                <w:bCs/>
                <w:lang w:val="en-GB"/>
              </w:rPr>
            </w:pPr>
            <w:r>
              <w:rPr>
                <w:b/>
                <w:bCs/>
                <w:lang w:val="en-GB"/>
              </w:rPr>
              <w:t>DECLARATION</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keepNext/>
              <w:widowControl/>
              <w:autoSpaceDE/>
              <w:autoSpaceDN/>
              <w:spacing w:before="360" w:after="240" w:line="288" w:lineRule="auto"/>
              <w:jc w:val="both"/>
              <w:outlineLvl w:val="1"/>
              <w:rPr>
                <w:rFonts w:ascii="Palatino Linotype" w:hAnsi="Palatino Linotype" w:eastAsia="SimSun" w:cs="Times New Roman"/>
                <w:b/>
                <w:bCs/>
                <w:i/>
                <w:iCs/>
                <w:sz w:val="24"/>
                <w:szCs w:val="24"/>
                <w:lang w:val="en-GB" w:eastAsia="en-GB"/>
              </w:rPr>
            </w:pPr>
          </w:p>
        </w:tc>
        <w:tc>
          <w:tcPr>
            <w:tcW w:w="9540" w:type="dxa"/>
          </w:tcPr>
          <w:p>
            <w:pPr>
              <w:widowControl/>
              <w:autoSpaceDE w:val="0"/>
              <w:autoSpaceDN w:val="0"/>
              <w:adjustRightInd w:val="0"/>
              <w:spacing w:after="240" w:line="288" w:lineRule="auto"/>
              <w:jc w:val="both"/>
              <w:rPr>
                <w:rFonts w:eastAsia="Times New Roman"/>
                <w:color w:val="000000"/>
                <w:sz w:val="20"/>
                <w:szCs w:val="20"/>
                <w:lang w:val="en-GB" w:eastAsia="en-GB"/>
              </w:rPr>
            </w:pPr>
          </w:p>
          <w:p>
            <w:pPr>
              <w:widowControl/>
              <w:autoSpaceDE w:val="0"/>
              <w:autoSpaceDN w:val="0"/>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This Declaration must be signed by a duly authorised person</w:t>
            </w:r>
            <w:r>
              <w:rPr>
                <w:rFonts w:eastAsia="Times New Roman"/>
                <w:sz w:val="20"/>
                <w:szCs w:val="20"/>
                <w:lang w:val="en-GB" w:eastAsia="en-GB"/>
              </w:rPr>
              <w:t xml:space="preserve"> or on behalf of each of the applying parties:</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declare that, to the best of my knowledge and belief, the information given in response to the questions in this Notice is true, correct, and complete in all material respects.</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understand that:</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Commission;</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 xml:space="preserve">The Commission may reject any Notice if it is discovered that it contains information which is false or misleading in any material respect; </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conducts both Phase 1 and Phase 2 investigations. In the event that the merger is referred for a Phase 2 investigation, information provided to the Commission during the course of the Phase 1 investigation will also be used for the Phase 2 investigation; and</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will bring the merger described in this Notice, and the fact that the Notice has been given, as prescribed by the Act.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Name: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widowControl/>
              <w:autoSpaceDE w:val="0"/>
              <w:autoSpaceDN w:val="0"/>
              <w:adjustRightInd w:val="0"/>
              <w:spacing w:after="240" w:line="288" w:lineRule="auto"/>
              <w:jc w:val="both"/>
              <w:rPr>
                <w:rFonts w:eastAsia="Times New Roman"/>
                <w:color w:val="000000"/>
                <w:sz w:val="20"/>
                <w:szCs w:val="20"/>
                <w:lang w:val="en-GB" w:eastAsia="en-GB"/>
              </w:rPr>
            </w:pPr>
          </w:p>
          <w:p>
            <w:pPr>
              <w:widowControl/>
              <w:autoSpaceDE w:val="0"/>
              <w:autoSpaceDN w:val="0"/>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In addition to the above Declaration, the Declaration below should also be signed by a duly authorised person or on behalf of each of the notifying parties if the undertakings are appointing legal representatives:  </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confirm that the representative(s) (if any) named in reply to question 1 is/are authorised for the purposes of proceedings related to the arrangements described under question 2 to act on behalf of the merger parties respectively specified in response to question 1 of this Form. I hereby specify the address of the representatives named in reply to question 1 as an address at which [name of applying party] will accept service or take receipt of documents.</w:t>
            </w:r>
          </w:p>
          <w:p>
            <w:pPr>
              <w:widowControl/>
              <w:autoSpaceDE w:val="0"/>
              <w:autoSpaceDN w:val="0"/>
              <w:adjustRightInd w:val="0"/>
              <w:spacing w:after="240" w:line="288" w:lineRule="auto"/>
              <w:jc w:val="both"/>
              <w:rPr>
                <w:rFonts w:eastAsia="Times New Roman"/>
                <w:i/>
                <w:color w:val="000000"/>
                <w:sz w:val="20"/>
                <w:szCs w:val="20"/>
                <w:lang w:val="en-GB" w:eastAsia="en-GB"/>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hint="default" w:eastAsia="Times New Roman"/>
                      <w:i/>
                      <w:color w:val="000000"/>
                      <w:sz w:val="20"/>
                      <w:szCs w:val="20"/>
                      <w:lang w:val="en-US" w:eastAsia="en-GB"/>
                    </w:rPr>
                  </w:pPr>
                  <w:r>
                    <w:rPr>
                      <w:rFonts w:eastAsia="Times New Roman"/>
                      <w:i/>
                      <w:color w:val="000000"/>
                      <w:sz w:val="20"/>
                      <w:szCs w:val="20"/>
                      <w:lang w:val="en-GB" w:eastAsia="en-GB"/>
                    </w:rPr>
                    <w:t>Signed:</w:t>
                  </w:r>
                  <w:r>
                    <w:rPr>
                      <w:rFonts w:hint="default" w:eastAsia="Times New Roman"/>
                      <w:i/>
                      <w:color w:val="000000"/>
                      <w:sz w:val="20"/>
                      <w:szCs w:val="20"/>
                      <w:lang w:val="en-US" w:eastAsia="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hint="default" w:eastAsia="Times New Roman"/>
                      <w:i w:val="0"/>
                      <w:iCs/>
                      <w:color w:val="000000"/>
                      <w:sz w:val="20"/>
                      <w:szCs w:val="20"/>
                      <w:lang w:val="en-US" w:eastAsia="en-GB"/>
                    </w:rPr>
                  </w:pPr>
                  <w:r>
                    <w:rPr>
                      <w:rFonts w:eastAsia="Times New Roman"/>
                      <w:i/>
                      <w:color w:val="000000"/>
                      <w:sz w:val="20"/>
                      <w:szCs w:val="20"/>
                      <w:lang w:val="en-GB" w:eastAsia="en-GB"/>
                    </w:rPr>
                    <w:t>Name: (block letters)</w:t>
                  </w:r>
                  <w:r>
                    <w:rPr>
                      <w:rFonts w:hint="default" w:eastAsia="Times New Roman"/>
                      <w:i/>
                      <w:color w:val="000000"/>
                      <w:sz w:val="20"/>
                      <w:szCs w:val="20"/>
                      <w:lang w:val="en-US" w:eastAsia="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pStyle w:val="2"/>
            </w:pPr>
          </w:p>
        </w:tc>
      </w:tr>
    </w:tbl>
    <w:p/>
    <w:p/>
    <w:p/>
    <w:p/>
    <w:p/>
    <w:p/>
    <w:sectPr>
      <w:headerReference r:id="rId4" w:type="default"/>
      <w:footerReference r:id="rId5"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rPr>
          <w:rFonts w:ascii="Arial" w:hAnsi="Arial" w:cs="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990"/>
      <w:rPr>
        <w:rFonts w:hint="default" w:ascii="Arial" w:hAnsi="Arial" w:cs="Arial"/>
        <w:sz w:val="20"/>
        <w:szCs w:val="20"/>
        <w:lang w:val="en-US"/>
      </w:rPr>
    </w:pPr>
    <w:r>
      <w:rPr>
        <w:rFonts w:hint="default" w:ascii="Arial" w:hAnsi="Arial" w:cs="Arial"/>
        <w:sz w:val="20"/>
        <w:szCs w:val="20"/>
        <w:lang w:val="en-US"/>
      </w:rPr>
      <w:tab/>
    </w:r>
    <w:r>
      <w:rPr>
        <w:rFonts w:hint="default" w:ascii="Arial" w:hAnsi="Arial" w:cs="Arial"/>
        <w:sz w:val="20"/>
        <w:szCs w:val="20"/>
        <w:lang w:val="en-US"/>
      </w:rPr>
      <w:drawing>
        <wp:inline distT="0" distB="0" distL="114300" distR="114300">
          <wp:extent cx="1463675" cy="1019810"/>
          <wp:effectExtent l="0" t="0" r="3175" b="889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
                  <a:stretch>
                    <a:fillRect/>
                  </a:stretch>
                </pic:blipFill>
                <pic:spPr>
                  <a:xfrm>
                    <a:off x="0" y="0"/>
                    <a:ext cx="1463675" cy="1019810"/>
                  </a:xfrm>
                  <a:prstGeom prst="rect">
                    <a:avLst/>
                  </a:prstGeom>
                </pic:spPr>
              </pic:pic>
            </a:graphicData>
          </a:graphic>
        </wp:inline>
      </w:drawing>
    </w:r>
  </w:p>
  <w:p>
    <w:pPr>
      <w:pStyle w:val="5"/>
      <w:ind w:left="-990"/>
      <w:rPr>
        <w:rFonts w:ascii="Arial" w:hAnsi="Arial" w:cs="Arial"/>
        <w:b/>
        <w:bCs/>
        <w:color w:val="385723" w:themeColor="accent6" w:themeShade="80"/>
        <w:sz w:val="24"/>
        <w:szCs w:val="24"/>
      </w:rPr>
    </w:pPr>
    <w:r>
      <w:rPr>
        <w:rFonts w:hint="default" w:ascii="Arial" w:hAnsi="Arial" w:cs="Arial"/>
        <w:sz w:val="20"/>
        <w:szCs w:val="20"/>
        <w:lang w:val="en-US"/>
      </w:rPr>
      <w:tab/>
    </w:r>
    <w:bookmarkStart w:id="0" w:name="_GoBack"/>
    <w:r>
      <w:rPr>
        <w:rFonts w:ascii="Arial" w:hAnsi="Arial" w:cs="Arial"/>
        <w:b/>
        <w:bCs/>
        <w:color w:val="385723" w:themeColor="accent6" w:themeShade="80"/>
        <w:sz w:val="24"/>
        <w:szCs w:val="24"/>
      </w:rPr>
      <w:t>Federal Competition and Consumer Protection Commission</w:t>
    </w:r>
  </w:p>
  <w:bookmarkEnd w:id="0"/>
  <w:p>
    <w:pPr>
      <w:pStyle w:val="5"/>
      <w:rPr>
        <w:rFonts w:ascii="Arial" w:hAnsi="Arial" w:cs="Arial"/>
        <w:b/>
        <w:bCs/>
        <w:color w:val="385723" w:themeColor="accent6" w:themeShade="8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31FF7"/>
    <w:multiLevelType w:val="multilevel"/>
    <w:tmpl w:val="48831FF7"/>
    <w:lvl w:ilvl="0" w:tentative="0">
      <w:start w:val="1"/>
      <w:numFmt w:val="decimal"/>
      <w:lvlText w:val="%1."/>
      <w:lvlJc w:val="left"/>
      <w:pPr>
        <w:ind w:left="72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E4"/>
    <w:rsid w:val="000005BE"/>
    <w:rsid w:val="00125A74"/>
    <w:rsid w:val="001370AD"/>
    <w:rsid w:val="001451E9"/>
    <w:rsid w:val="00192B5E"/>
    <w:rsid w:val="00262202"/>
    <w:rsid w:val="00440018"/>
    <w:rsid w:val="004F0D74"/>
    <w:rsid w:val="005155DE"/>
    <w:rsid w:val="00521900"/>
    <w:rsid w:val="0053337D"/>
    <w:rsid w:val="00605EF8"/>
    <w:rsid w:val="006B48AC"/>
    <w:rsid w:val="00704A3D"/>
    <w:rsid w:val="00877D59"/>
    <w:rsid w:val="008F37DA"/>
    <w:rsid w:val="00920EAC"/>
    <w:rsid w:val="00962AE6"/>
    <w:rsid w:val="009734B3"/>
    <w:rsid w:val="00A22536"/>
    <w:rsid w:val="00A74B75"/>
    <w:rsid w:val="00AB1976"/>
    <w:rsid w:val="00AE114E"/>
    <w:rsid w:val="00B27877"/>
    <w:rsid w:val="00BA010F"/>
    <w:rsid w:val="00BB2FC9"/>
    <w:rsid w:val="00CE15E2"/>
    <w:rsid w:val="00CF4869"/>
    <w:rsid w:val="00D0103A"/>
    <w:rsid w:val="00D143C2"/>
    <w:rsid w:val="00D33F0F"/>
    <w:rsid w:val="00E92891"/>
    <w:rsid w:val="00E94D1F"/>
    <w:rsid w:val="00EA69A1"/>
    <w:rsid w:val="00F827F5"/>
    <w:rsid w:val="00FA71E4"/>
    <w:rsid w:val="00FB0023"/>
    <w:rsid w:val="00FD53C2"/>
    <w:rsid w:val="16524910"/>
    <w:rsid w:val="1B8061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6">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qFormat/>
    <w:uiPriority w:val="0"/>
    <w:pPr>
      <w:widowControl w:val="0"/>
      <w:autoSpaceDE w:val="0"/>
      <w:autoSpaceDN w:val="0"/>
      <w:spacing w:after="0" w:line="240" w:lineRule="auto"/>
    </w:pPr>
    <w:rPr>
      <w:rFonts w:ascii="Arial" w:hAnsi="Arial" w:eastAsia="Arial" w:cs="Arial"/>
      <w:sz w:val="20"/>
      <w:szCs w:val="20"/>
      <w:lang w:val="en-US"/>
    </w:rPr>
  </w:style>
  <w:style w:type="paragraph" w:styleId="3">
    <w:name w:val="footer"/>
    <w:basedOn w:val="1"/>
    <w:link w:val="13"/>
    <w:unhideWhenUsed/>
    <w:qFormat/>
    <w:uiPriority w:val="99"/>
    <w:pPr>
      <w:tabs>
        <w:tab w:val="center" w:pos="4513"/>
        <w:tab w:val="right" w:pos="9026"/>
      </w:tabs>
      <w:spacing w:after="0" w:line="240" w:lineRule="auto"/>
    </w:pPr>
  </w:style>
  <w:style w:type="paragraph" w:styleId="4">
    <w:name w:val="footnote text"/>
    <w:basedOn w:val="1"/>
    <w:link w:val="15"/>
    <w:semiHidden/>
    <w:unhideWhenUsed/>
    <w:uiPriority w:val="99"/>
    <w:pPr>
      <w:spacing w:after="0" w:line="240" w:lineRule="auto"/>
    </w:pPr>
    <w:rPr>
      <w:sz w:val="20"/>
      <w:szCs w:val="20"/>
    </w:rPr>
  </w:style>
  <w:style w:type="paragraph" w:styleId="5">
    <w:name w:val="header"/>
    <w:basedOn w:val="1"/>
    <w:link w:val="12"/>
    <w:unhideWhenUsed/>
    <w:uiPriority w:val="99"/>
    <w:pPr>
      <w:tabs>
        <w:tab w:val="center" w:pos="4513"/>
        <w:tab w:val="right" w:pos="9026"/>
      </w:tabs>
      <w:spacing w:after="0" w:line="240" w:lineRule="auto"/>
    </w:pPr>
  </w:style>
  <w:style w:type="character" w:styleId="7">
    <w:name w:val="footnote reference"/>
    <w:basedOn w:val="6"/>
    <w:semiHidden/>
    <w:qFormat/>
    <w:uiPriority w:val="0"/>
    <w:rPr>
      <w:rFonts w:cs="Times New Roman"/>
      <w:vertAlign w:val="superscript"/>
    </w:rPr>
  </w:style>
  <w:style w:type="character" w:styleId="8">
    <w:name w:val="Hyperlink"/>
    <w:basedOn w:val="6"/>
    <w:qFormat/>
    <w:uiPriority w:val="0"/>
    <w:rPr>
      <w:rFonts w:cs="Times New Roman"/>
      <w:color w:val="0000FF"/>
      <w:u w:val="single"/>
    </w:rPr>
  </w:style>
  <w:style w:type="table" w:styleId="10">
    <w:name w:val="Table Grid"/>
    <w:basedOn w:val="9"/>
    <w:qFormat/>
    <w:uiPriority w:val="39"/>
    <w:pPr>
      <w:widowControl w:val="0"/>
      <w:autoSpaceDE w:val="0"/>
      <w:autoSpaceDN w:val="0"/>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able Paragraph"/>
    <w:basedOn w:val="1"/>
    <w:qFormat/>
    <w:uiPriority w:val="1"/>
    <w:pPr>
      <w:widowControl w:val="0"/>
      <w:autoSpaceDE w:val="0"/>
      <w:autoSpaceDN w:val="0"/>
      <w:spacing w:after="0" w:line="240" w:lineRule="auto"/>
    </w:pPr>
    <w:rPr>
      <w:rFonts w:ascii="Arial" w:hAnsi="Arial" w:eastAsia="Arial" w:cs="Arial"/>
      <w:lang w:val="en-US"/>
    </w:rPr>
  </w:style>
  <w:style w:type="character" w:customStyle="1" w:styleId="12">
    <w:name w:val="Header Char"/>
    <w:basedOn w:val="6"/>
    <w:link w:val="5"/>
    <w:uiPriority w:val="99"/>
  </w:style>
  <w:style w:type="character" w:customStyle="1" w:styleId="13">
    <w:name w:val="Footer Char"/>
    <w:basedOn w:val="6"/>
    <w:link w:val="3"/>
    <w:uiPriority w:val="99"/>
  </w:style>
  <w:style w:type="character" w:customStyle="1" w:styleId="14">
    <w:name w:val="Body Text Char"/>
    <w:basedOn w:val="6"/>
    <w:link w:val="2"/>
    <w:uiPriority w:val="0"/>
    <w:rPr>
      <w:rFonts w:ascii="Arial" w:hAnsi="Arial" w:eastAsia="Arial" w:cs="Arial"/>
      <w:sz w:val="20"/>
      <w:szCs w:val="20"/>
      <w:lang w:val="en-US"/>
    </w:rPr>
  </w:style>
  <w:style w:type="character" w:customStyle="1" w:styleId="15">
    <w:name w:val="Footnote Text Char"/>
    <w:basedOn w:val="6"/>
    <w:link w:val="4"/>
    <w:semiHidden/>
    <w:uiPriority w:val="99"/>
    <w:rPr>
      <w:sz w:val="20"/>
      <w:szCs w:val="20"/>
    </w:rPr>
  </w:style>
  <w:style w:type="table" w:customStyle="1" w:styleId="16">
    <w:name w:val="Table Grid1"/>
    <w:basedOn w:val="9"/>
    <w:uiPriority w:val="0"/>
    <w:pPr>
      <w:spacing w:after="0" w:line="240" w:lineRule="auto"/>
    </w:pPr>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461D9F-E918-4BDE-AE70-A63BDC67CB36}">
  <ds:schemaRefs/>
</ds:datastoreItem>
</file>

<file path=docProps/app.xml><?xml version="1.0" encoding="utf-8"?>
<Properties xmlns="http://schemas.openxmlformats.org/officeDocument/2006/extended-properties" xmlns:vt="http://schemas.openxmlformats.org/officeDocument/2006/docPropsVTypes">
  <Template>Normal</Template>
  <Pages>4</Pages>
  <Words>638</Words>
  <Characters>3638</Characters>
  <Lines>30</Lines>
  <Paragraphs>8</Paragraphs>
  <TotalTime>1267</TotalTime>
  <ScaleCrop>false</ScaleCrop>
  <LinksUpToDate>false</LinksUpToDate>
  <CharactersWithSpaces>4268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2020-03-14T22:14:00Z</dcterms:created>
  <dc:creator>Hibbatun-Nasser Shobambi</dc:creator>
  <cp:lastModifiedBy>HP</cp:lastModifiedBy>
  <dcterms:modified xsi:type="dcterms:W3CDTF">2020-07-23T01:25:35Z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