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999E6" w14:textId="04A92D33" w:rsidR="004F7415" w:rsidRDefault="004F7415" w:rsidP="009B182F">
      <w:r>
        <w:t xml:space="preserve">Portada (institucionalmente establecida) </w:t>
      </w:r>
    </w:p>
    <w:p w14:paraId="0637B398" w14:textId="77777777" w:rsidR="004F7415" w:rsidRDefault="004F7415" w:rsidP="009B182F">
      <w:r>
        <w:br w:type="page"/>
      </w:r>
    </w:p>
    <w:p w14:paraId="773FC918" w14:textId="77777777" w:rsidR="00322D0B" w:rsidRDefault="004F7415" w:rsidP="009B182F">
      <w:pPr>
        <w:pStyle w:val="Ttulo1"/>
      </w:pPr>
      <w:bookmarkStart w:id="0" w:name="_Toc79516638"/>
      <w:r w:rsidRPr="009B182F">
        <w:lastRenderedPageBreak/>
        <w:t>Resumen</w:t>
      </w:r>
      <w:bookmarkEnd w:id="0"/>
      <w:r>
        <w:t xml:space="preserve"> </w:t>
      </w:r>
    </w:p>
    <w:p w14:paraId="0CCAF6C0" w14:textId="3FB0A892" w:rsidR="004F7415" w:rsidRDefault="004F7415" w:rsidP="00322D0B">
      <w:r>
        <w:t xml:space="preserve">(máximo de 5 páginas, incluyendo al final Palabras clave y Códigos UNESCO) </w:t>
      </w:r>
    </w:p>
    <w:p w14:paraId="6C827349" w14:textId="40F1B015" w:rsidR="004F7415" w:rsidRPr="004F7415" w:rsidRDefault="004F7415" w:rsidP="009B182F">
      <w:pPr>
        <w:rPr>
          <w:rFonts w:asciiTheme="majorHAnsi" w:eastAsiaTheme="majorEastAsia" w:hAnsiTheme="majorHAnsi" w:cstheme="majorBidi"/>
          <w:color w:val="2F5496" w:themeColor="accent1" w:themeShade="BF"/>
          <w:sz w:val="32"/>
          <w:szCs w:val="32"/>
        </w:rPr>
      </w:pPr>
      <w:r>
        <w:br w:type="page"/>
      </w:r>
    </w:p>
    <w:bookmarkStart w:id="1" w:name="_Toc79516639" w:displacedByCustomXml="next"/>
    <w:sdt>
      <w:sdtPr>
        <w:rPr>
          <w:rFonts w:eastAsiaTheme="minorHAnsi"/>
          <w:color w:val="auto"/>
          <w:sz w:val="24"/>
          <w:szCs w:val="24"/>
        </w:rPr>
        <w:id w:val="-1695062694"/>
        <w:docPartObj>
          <w:docPartGallery w:val="Table of Contents"/>
          <w:docPartUnique/>
        </w:docPartObj>
      </w:sdtPr>
      <w:sdtEndPr>
        <w:rPr>
          <w:b/>
          <w:bCs/>
        </w:rPr>
      </w:sdtEndPr>
      <w:sdtContent>
        <w:p w14:paraId="53D5057F" w14:textId="7E0CD60A" w:rsidR="009B182F" w:rsidRDefault="009B182F" w:rsidP="009B182F">
          <w:pPr>
            <w:pStyle w:val="Ttulo1"/>
          </w:pPr>
          <w:r>
            <w:t>Contenido</w:t>
          </w:r>
          <w:bookmarkEnd w:id="1"/>
        </w:p>
        <w:p w14:paraId="1780B23A" w14:textId="494AC9E9" w:rsidR="009C4EEA" w:rsidRDefault="009B182F">
          <w:pPr>
            <w:pStyle w:val="TDC1"/>
            <w:tabs>
              <w:tab w:val="left" w:pos="440"/>
              <w:tab w:val="right" w:leader="dot" w:pos="9062"/>
            </w:tabs>
            <w:rPr>
              <w:rFonts w:asciiTheme="minorHAnsi" w:eastAsiaTheme="minorEastAsia" w:hAnsiTheme="minorHAnsi" w:cstheme="minorBidi"/>
              <w:noProof/>
              <w:sz w:val="22"/>
              <w:szCs w:val="22"/>
              <w:lang w:eastAsia="es-ES"/>
            </w:rPr>
          </w:pPr>
          <w:r>
            <w:fldChar w:fldCharType="begin"/>
          </w:r>
          <w:r>
            <w:instrText xml:space="preserve"> TOC \o "1-3" \h \z \u </w:instrText>
          </w:r>
          <w:r>
            <w:fldChar w:fldCharType="separate"/>
          </w:r>
          <w:hyperlink w:anchor="_Toc79516638" w:history="1">
            <w:r w:rsidR="009C4EEA" w:rsidRPr="00D60232">
              <w:rPr>
                <w:rStyle w:val="Hipervnculo"/>
                <w:noProof/>
              </w:rPr>
              <w:t>1</w:t>
            </w:r>
            <w:r w:rsidR="009C4EEA">
              <w:rPr>
                <w:rFonts w:asciiTheme="minorHAnsi" w:eastAsiaTheme="minorEastAsia" w:hAnsiTheme="minorHAnsi" w:cstheme="minorBidi"/>
                <w:noProof/>
                <w:sz w:val="22"/>
                <w:szCs w:val="22"/>
                <w:lang w:eastAsia="es-ES"/>
              </w:rPr>
              <w:tab/>
            </w:r>
            <w:r w:rsidR="009C4EEA" w:rsidRPr="00D60232">
              <w:rPr>
                <w:rStyle w:val="Hipervnculo"/>
                <w:noProof/>
              </w:rPr>
              <w:t>Resumen</w:t>
            </w:r>
            <w:r w:rsidR="009C4EEA">
              <w:rPr>
                <w:noProof/>
                <w:webHidden/>
              </w:rPr>
              <w:tab/>
            </w:r>
            <w:r w:rsidR="009C4EEA">
              <w:rPr>
                <w:noProof/>
                <w:webHidden/>
              </w:rPr>
              <w:fldChar w:fldCharType="begin"/>
            </w:r>
            <w:r w:rsidR="009C4EEA">
              <w:rPr>
                <w:noProof/>
                <w:webHidden/>
              </w:rPr>
              <w:instrText xml:space="preserve"> PAGEREF _Toc79516638 \h </w:instrText>
            </w:r>
            <w:r w:rsidR="009C4EEA">
              <w:rPr>
                <w:noProof/>
                <w:webHidden/>
              </w:rPr>
            </w:r>
            <w:r w:rsidR="009C4EEA">
              <w:rPr>
                <w:noProof/>
                <w:webHidden/>
              </w:rPr>
              <w:fldChar w:fldCharType="separate"/>
            </w:r>
            <w:r w:rsidR="009C4EEA">
              <w:rPr>
                <w:noProof/>
                <w:webHidden/>
              </w:rPr>
              <w:t>2</w:t>
            </w:r>
            <w:r w:rsidR="009C4EEA">
              <w:rPr>
                <w:noProof/>
                <w:webHidden/>
              </w:rPr>
              <w:fldChar w:fldCharType="end"/>
            </w:r>
          </w:hyperlink>
        </w:p>
        <w:p w14:paraId="3F422420" w14:textId="4E2B2BD0" w:rsidR="009C4EEA" w:rsidRDefault="00DE5AF1">
          <w:pPr>
            <w:pStyle w:val="TDC1"/>
            <w:tabs>
              <w:tab w:val="left" w:pos="440"/>
              <w:tab w:val="right" w:leader="dot" w:pos="9062"/>
            </w:tabs>
            <w:rPr>
              <w:rFonts w:asciiTheme="minorHAnsi" w:eastAsiaTheme="minorEastAsia" w:hAnsiTheme="minorHAnsi" w:cstheme="minorBidi"/>
              <w:noProof/>
              <w:sz w:val="22"/>
              <w:szCs w:val="22"/>
              <w:lang w:eastAsia="es-ES"/>
            </w:rPr>
          </w:pPr>
          <w:hyperlink w:anchor="_Toc79516639" w:history="1">
            <w:r w:rsidR="009C4EEA" w:rsidRPr="00D60232">
              <w:rPr>
                <w:rStyle w:val="Hipervnculo"/>
                <w:noProof/>
              </w:rPr>
              <w:t>2</w:t>
            </w:r>
            <w:r w:rsidR="009C4EEA">
              <w:rPr>
                <w:rFonts w:asciiTheme="minorHAnsi" w:eastAsiaTheme="minorEastAsia" w:hAnsiTheme="minorHAnsi" w:cstheme="minorBidi"/>
                <w:noProof/>
                <w:sz w:val="22"/>
                <w:szCs w:val="22"/>
                <w:lang w:eastAsia="es-ES"/>
              </w:rPr>
              <w:tab/>
            </w:r>
            <w:r w:rsidR="009C4EEA" w:rsidRPr="00D60232">
              <w:rPr>
                <w:rStyle w:val="Hipervnculo"/>
                <w:noProof/>
              </w:rPr>
              <w:t>Contenido</w:t>
            </w:r>
            <w:r w:rsidR="009C4EEA">
              <w:rPr>
                <w:noProof/>
                <w:webHidden/>
              </w:rPr>
              <w:tab/>
            </w:r>
            <w:r w:rsidR="009C4EEA">
              <w:rPr>
                <w:noProof/>
                <w:webHidden/>
              </w:rPr>
              <w:fldChar w:fldCharType="begin"/>
            </w:r>
            <w:r w:rsidR="009C4EEA">
              <w:rPr>
                <w:noProof/>
                <w:webHidden/>
              </w:rPr>
              <w:instrText xml:space="preserve"> PAGEREF _Toc79516639 \h </w:instrText>
            </w:r>
            <w:r w:rsidR="009C4EEA">
              <w:rPr>
                <w:noProof/>
                <w:webHidden/>
              </w:rPr>
            </w:r>
            <w:r w:rsidR="009C4EEA">
              <w:rPr>
                <w:noProof/>
                <w:webHidden/>
              </w:rPr>
              <w:fldChar w:fldCharType="separate"/>
            </w:r>
            <w:r w:rsidR="009C4EEA">
              <w:rPr>
                <w:noProof/>
                <w:webHidden/>
              </w:rPr>
              <w:t>3</w:t>
            </w:r>
            <w:r w:rsidR="009C4EEA">
              <w:rPr>
                <w:noProof/>
                <w:webHidden/>
              </w:rPr>
              <w:fldChar w:fldCharType="end"/>
            </w:r>
          </w:hyperlink>
        </w:p>
        <w:p w14:paraId="6770BD49" w14:textId="00B0389B" w:rsidR="009C4EEA" w:rsidRDefault="00DE5AF1">
          <w:pPr>
            <w:pStyle w:val="TDC1"/>
            <w:tabs>
              <w:tab w:val="left" w:pos="440"/>
              <w:tab w:val="right" w:leader="dot" w:pos="9062"/>
            </w:tabs>
            <w:rPr>
              <w:rFonts w:asciiTheme="minorHAnsi" w:eastAsiaTheme="minorEastAsia" w:hAnsiTheme="minorHAnsi" w:cstheme="minorBidi"/>
              <w:noProof/>
              <w:sz w:val="22"/>
              <w:szCs w:val="22"/>
              <w:lang w:eastAsia="es-ES"/>
            </w:rPr>
          </w:pPr>
          <w:hyperlink w:anchor="_Toc79516640" w:history="1">
            <w:r w:rsidR="009C4EEA" w:rsidRPr="00D60232">
              <w:rPr>
                <w:rStyle w:val="Hipervnculo"/>
                <w:noProof/>
              </w:rPr>
              <w:t>3</w:t>
            </w:r>
            <w:r w:rsidR="009C4EEA">
              <w:rPr>
                <w:rFonts w:asciiTheme="minorHAnsi" w:eastAsiaTheme="minorEastAsia" w:hAnsiTheme="minorHAnsi" w:cstheme="minorBidi"/>
                <w:noProof/>
                <w:sz w:val="22"/>
                <w:szCs w:val="22"/>
                <w:lang w:eastAsia="es-ES"/>
              </w:rPr>
              <w:tab/>
            </w:r>
            <w:r w:rsidR="009C4EEA" w:rsidRPr="00D60232">
              <w:rPr>
                <w:rStyle w:val="Hipervnculo"/>
                <w:noProof/>
              </w:rPr>
              <w:t>Introducción (donde se incluya los antecedentes y justificación)</w:t>
            </w:r>
            <w:r w:rsidR="009C4EEA">
              <w:rPr>
                <w:noProof/>
                <w:webHidden/>
              </w:rPr>
              <w:tab/>
            </w:r>
            <w:r w:rsidR="009C4EEA">
              <w:rPr>
                <w:noProof/>
                <w:webHidden/>
              </w:rPr>
              <w:fldChar w:fldCharType="begin"/>
            </w:r>
            <w:r w:rsidR="009C4EEA">
              <w:rPr>
                <w:noProof/>
                <w:webHidden/>
              </w:rPr>
              <w:instrText xml:space="preserve"> PAGEREF _Toc79516640 \h </w:instrText>
            </w:r>
            <w:r w:rsidR="009C4EEA">
              <w:rPr>
                <w:noProof/>
                <w:webHidden/>
              </w:rPr>
            </w:r>
            <w:r w:rsidR="009C4EEA">
              <w:rPr>
                <w:noProof/>
                <w:webHidden/>
              </w:rPr>
              <w:fldChar w:fldCharType="separate"/>
            </w:r>
            <w:r w:rsidR="009C4EEA">
              <w:rPr>
                <w:noProof/>
                <w:webHidden/>
              </w:rPr>
              <w:t>5</w:t>
            </w:r>
            <w:r w:rsidR="009C4EEA">
              <w:rPr>
                <w:noProof/>
                <w:webHidden/>
              </w:rPr>
              <w:fldChar w:fldCharType="end"/>
            </w:r>
          </w:hyperlink>
        </w:p>
        <w:p w14:paraId="6B1A754E" w14:textId="32169E00" w:rsidR="009C4EEA" w:rsidRDefault="00DE5AF1">
          <w:pPr>
            <w:pStyle w:val="TDC2"/>
            <w:tabs>
              <w:tab w:val="left" w:pos="880"/>
              <w:tab w:val="right" w:leader="dot" w:pos="9062"/>
            </w:tabs>
            <w:rPr>
              <w:noProof/>
            </w:rPr>
          </w:pPr>
          <w:hyperlink w:anchor="_Toc79516641" w:history="1">
            <w:r w:rsidR="009C4EEA" w:rsidRPr="00D60232">
              <w:rPr>
                <w:rStyle w:val="Hipervnculo"/>
                <w:noProof/>
              </w:rPr>
              <w:t>3.1</w:t>
            </w:r>
            <w:r w:rsidR="009C4EEA">
              <w:rPr>
                <w:noProof/>
              </w:rPr>
              <w:tab/>
            </w:r>
            <w:r w:rsidR="009C4EEA" w:rsidRPr="00D60232">
              <w:rPr>
                <w:rStyle w:val="Hipervnculo"/>
                <w:noProof/>
              </w:rPr>
              <w:t>Antecedentes</w:t>
            </w:r>
            <w:r w:rsidR="009C4EEA">
              <w:rPr>
                <w:noProof/>
                <w:webHidden/>
              </w:rPr>
              <w:tab/>
            </w:r>
            <w:r w:rsidR="009C4EEA">
              <w:rPr>
                <w:noProof/>
                <w:webHidden/>
              </w:rPr>
              <w:fldChar w:fldCharType="begin"/>
            </w:r>
            <w:r w:rsidR="009C4EEA">
              <w:rPr>
                <w:noProof/>
                <w:webHidden/>
              </w:rPr>
              <w:instrText xml:space="preserve"> PAGEREF _Toc79516641 \h </w:instrText>
            </w:r>
            <w:r w:rsidR="009C4EEA">
              <w:rPr>
                <w:noProof/>
                <w:webHidden/>
              </w:rPr>
            </w:r>
            <w:r w:rsidR="009C4EEA">
              <w:rPr>
                <w:noProof/>
                <w:webHidden/>
              </w:rPr>
              <w:fldChar w:fldCharType="separate"/>
            </w:r>
            <w:r w:rsidR="009C4EEA">
              <w:rPr>
                <w:noProof/>
                <w:webHidden/>
              </w:rPr>
              <w:t>5</w:t>
            </w:r>
            <w:r w:rsidR="009C4EEA">
              <w:rPr>
                <w:noProof/>
                <w:webHidden/>
              </w:rPr>
              <w:fldChar w:fldCharType="end"/>
            </w:r>
          </w:hyperlink>
        </w:p>
        <w:p w14:paraId="71131EBB" w14:textId="744C90BF" w:rsidR="009C4EEA" w:rsidRDefault="00DE5AF1">
          <w:pPr>
            <w:pStyle w:val="TDC3"/>
            <w:tabs>
              <w:tab w:val="left" w:pos="1320"/>
              <w:tab w:val="right" w:leader="dot" w:pos="9062"/>
            </w:tabs>
            <w:rPr>
              <w:noProof/>
            </w:rPr>
          </w:pPr>
          <w:hyperlink w:anchor="_Toc79516642" w:history="1">
            <w:r w:rsidR="009C4EEA" w:rsidRPr="00D60232">
              <w:rPr>
                <w:rStyle w:val="Hipervnculo"/>
                <w:noProof/>
              </w:rPr>
              <w:t>3.1.1</w:t>
            </w:r>
            <w:r w:rsidR="009C4EEA">
              <w:rPr>
                <w:noProof/>
              </w:rPr>
              <w:tab/>
            </w:r>
            <w:r w:rsidR="009C4EEA" w:rsidRPr="00D60232">
              <w:rPr>
                <w:rStyle w:val="Hipervnculo"/>
                <w:noProof/>
              </w:rPr>
              <w:t>Herramientas de reconocimiento de ecuaciones</w:t>
            </w:r>
            <w:r w:rsidR="009C4EEA">
              <w:rPr>
                <w:noProof/>
                <w:webHidden/>
              </w:rPr>
              <w:tab/>
            </w:r>
            <w:r w:rsidR="009C4EEA">
              <w:rPr>
                <w:noProof/>
                <w:webHidden/>
              </w:rPr>
              <w:fldChar w:fldCharType="begin"/>
            </w:r>
            <w:r w:rsidR="009C4EEA">
              <w:rPr>
                <w:noProof/>
                <w:webHidden/>
              </w:rPr>
              <w:instrText xml:space="preserve"> PAGEREF _Toc79516642 \h </w:instrText>
            </w:r>
            <w:r w:rsidR="009C4EEA">
              <w:rPr>
                <w:noProof/>
                <w:webHidden/>
              </w:rPr>
            </w:r>
            <w:r w:rsidR="009C4EEA">
              <w:rPr>
                <w:noProof/>
                <w:webHidden/>
              </w:rPr>
              <w:fldChar w:fldCharType="separate"/>
            </w:r>
            <w:r w:rsidR="009C4EEA">
              <w:rPr>
                <w:noProof/>
                <w:webHidden/>
              </w:rPr>
              <w:t>5</w:t>
            </w:r>
            <w:r w:rsidR="009C4EEA">
              <w:rPr>
                <w:noProof/>
                <w:webHidden/>
              </w:rPr>
              <w:fldChar w:fldCharType="end"/>
            </w:r>
          </w:hyperlink>
        </w:p>
        <w:p w14:paraId="058ECD45" w14:textId="6BA956E6" w:rsidR="009C4EEA" w:rsidRDefault="00DE5AF1">
          <w:pPr>
            <w:pStyle w:val="TDC3"/>
            <w:tabs>
              <w:tab w:val="left" w:pos="1320"/>
              <w:tab w:val="right" w:leader="dot" w:pos="9062"/>
            </w:tabs>
            <w:rPr>
              <w:noProof/>
            </w:rPr>
          </w:pPr>
          <w:hyperlink w:anchor="_Toc79516643" w:history="1">
            <w:r w:rsidR="009C4EEA" w:rsidRPr="00D60232">
              <w:rPr>
                <w:rStyle w:val="Hipervnculo"/>
                <w:noProof/>
              </w:rPr>
              <w:t>3.1.2</w:t>
            </w:r>
            <w:r w:rsidR="009C4EEA">
              <w:rPr>
                <w:noProof/>
              </w:rPr>
              <w:tab/>
            </w:r>
            <w:r w:rsidR="009C4EEA" w:rsidRPr="00D60232">
              <w:rPr>
                <w:rStyle w:val="Hipervnculo"/>
                <w:noProof/>
              </w:rPr>
              <w:t>Herramientas de solución simbólica de ecuaciones</w:t>
            </w:r>
            <w:r w:rsidR="009C4EEA">
              <w:rPr>
                <w:noProof/>
                <w:webHidden/>
              </w:rPr>
              <w:tab/>
            </w:r>
            <w:r w:rsidR="009C4EEA">
              <w:rPr>
                <w:noProof/>
                <w:webHidden/>
              </w:rPr>
              <w:fldChar w:fldCharType="begin"/>
            </w:r>
            <w:r w:rsidR="009C4EEA">
              <w:rPr>
                <w:noProof/>
                <w:webHidden/>
              </w:rPr>
              <w:instrText xml:space="preserve"> PAGEREF _Toc79516643 \h </w:instrText>
            </w:r>
            <w:r w:rsidR="009C4EEA">
              <w:rPr>
                <w:noProof/>
                <w:webHidden/>
              </w:rPr>
            </w:r>
            <w:r w:rsidR="009C4EEA">
              <w:rPr>
                <w:noProof/>
                <w:webHidden/>
              </w:rPr>
              <w:fldChar w:fldCharType="separate"/>
            </w:r>
            <w:r w:rsidR="009C4EEA">
              <w:rPr>
                <w:noProof/>
                <w:webHidden/>
              </w:rPr>
              <w:t>5</w:t>
            </w:r>
            <w:r w:rsidR="009C4EEA">
              <w:rPr>
                <w:noProof/>
                <w:webHidden/>
              </w:rPr>
              <w:fldChar w:fldCharType="end"/>
            </w:r>
          </w:hyperlink>
        </w:p>
        <w:p w14:paraId="526581BE" w14:textId="19A085B2" w:rsidR="009C4EEA" w:rsidRDefault="00DE5AF1">
          <w:pPr>
            <w:pStyle w:val="TDC2"/>
            <w:tabs>
              <w:tab w:val="left" w:pos="880"/>
              <w:tab w:val="right" w:leader="dot" w:pos="9062"/>
            </w:tabs>
            <w:rPr>
              <w:noProof/>
            </w:rPr>
          </w:pPr>
          <w:hyperlink w:anchor="_Toc79516644" w:history="1">
            <w:r w:rsidR="009C4EEA" w:rsidRPr="00D60232">
              <w:rPr>
                <w:rStyle w:val="Hipervnculo"/>
                <w:noProof/>
              </w:rPr>
              <w:t>3.2</w:t>
            </w:r>
            <w:r w:rsidR="009C4EEA">
              <w:rPr>
                <w:noProof/>
              </w:rPr>
              <w:tab/>
            </w:r>
            <w:r w:rsidR="009C4EEA" w:rsidRPr="00D60232">
              <w:rPr>
                <w:rStyle w:val="Hipervnculo"/>
                <w:noProof/>
              </w:rPr>
              <w:t>Justificación</w:t>
            </w:r>
            <w:r w:rsidR="009C4EEA">
              <w:rPr>
                <w:noProof/>
                <w:webHidden/>
              </w:rPr>
              <w:tab/>
            </w:r>
            <w:r w:rsidR="009C4EEA">
              <w:rPr>
                <w:noProof/>
                <w:webHidden/>
              </w:rPr>
              <w:fldChar w:fldCharType="begin"/>
            </w:r>
            <w:r w:rsidR="009C4EEA">
              <w:rPr>
                <w:noProof/>
                <w:webHidden/>
              </w:rPr>
              <w:instrText xml:space="preserve"> PAGEREF _Toc79516644 \h </w:instrText>
            </w:r>
            <w:r w:rsidR="009C4EEA">
              <w:rPr>
                <w:noProof/>
                <w:webHidden/>
              </w:rPr>
            </w:r>
            <w:r w:rsidR="009C4EEA">
              <w:rPr>
                <w:noProof/>
                <w:webHidden/>
              </w:rPr>
              <w:fldChar w:fldCharType="separate"/>
            </w:r>
            <w:r w:rsidR="009C4EEA">
              <w:rPr>
                <w:noProof/>
                <w:webHidden/>
              </w:rPr>
              <w:t>5</w:t>
            </w:r>
            <w:r w:rsidR="009C4EEA">
              <w:rPr>
                <w:noProof/>
                <w:webHidden/>
              </w:rPr>
              <w:fldChar w:fldCharType="end"/>
            </w:r>
          </w:hyperlink>
        </w:p>
        <w:p w14:paraId="1B2F4046" w14:textId="713E4DE7" w:rsidR="009C4EEA" w:rsidRDefault="00DE5AF1">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45" w:history="1">
            <w:r w:rsidR="009C4EEA" w:rsidRPr="00D60232">
              <w:rPr>
                <w:rStyle w:val="Hipervnculo"/>
                <w:noProof/>
              </w:rPr>
              <w:t>4</w:t>
            </w:r>
            <w:r w:rsidR="009C4EEA">
              <w:rPr>
                <w:rFonts w:asciiTheme="minorHAnsi" w:eastAsiaTheme="minorEastAsia" w:hAnsiTheme="minorHAnsi" w:cstheme="minorBidi"/>
                <w:noProof/>
                <w:sz w:val="22"/>
                <w:szCs w:val="22"/>
                <w:lang w:eastAsia="es-ES"/>
              </w:rPr>
              <w:tab/>
            </w:r>
            <w:r w:rsidR="009C4EEA" w:rsidRPr="00D60232">
              <w:rPr>
                <w:rStyle w:val="Hipervnculo"/>
                <w:noProof/>
              </w:rPr>
              <w:t>Objetivos</w:t>
            </w:r>
            <w:r w:rsidR="009C4EEA">
              <w:rPr>
                <w:noProof/>
                <w:webHidden/>
              </w:rPr>
              <w:tab/>
            </w:r>
            <w:r w:rsidR="009C4EEA">
              <w:rPr>
                <w:noProof/>
                <w:webHidden/>
              </w:rPr>
              <w:fldChar w:fldCharType="begin"/>
            </w:r>
            <w:r w:rsidR="009C4EEA">
              <w:rPr>
                <w:noProof/>
                <w:webHidden/>
              </w:rPr>
              <w:instrText xml:space="preserve"> PAGEREF _Toc79516645 \h </w:instrText>
            </w:r>
            <w:r w:rsidR="009C4EEA">
              <w:rPr>
                <w:noProof/>
                <w:webHidden/>
              </w:rPr>
            </w:r>
            <w:r w:rsidR="009C4EEA">
              <w:rPr>
                <w:noProof/>
                <w:webHidden/>
              </w:rPr>
              <w:fldChar w:fldCharType="separate"/>
            </w:r>
            <w:r w:rsidR="009C4EEA">
              <w:rPr>
                <w:noProof/>
                <w:webHidden/>
              </w:rPr>
              <w:t>6</w:t>
            </w:r>
            <w:r w:rsidR="009C4EEA">
              <w:rPr>
                <w:noProof/>
                <w:webHidden/>
              </w:rPr>
              <w:fldChar w:fldCharType="end"/>
            </w:r>
          </w:hyperlink>
        </w:p>
        <w:p w14:paraId="7EC186A2" w14:textId="73CCCE39" w:rsidR="009C4EEA" w:rsidRDefault="00DE5AF1">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46" w:history="1">
            <w:r w:rsidR="009C4EEA" w:rsidRPr="00D60232">
              <w:rPr>
                <w:rStyle w:val="Hipervnculo"/>
                <w:noProof/>
              </w:rPr>
              <w:t>5</w:t>
            </w:r>
            <w:r w:rsidR="009C4EEA">
              <w:rPr>
                <w:rFonts w:asciiTheme="minorHAnsi" w:eastAsiaTheme="minorEastAsia" w:hAnsiTheme="minorHAnsi" w:cstheme="minorBidi"/>
                <w:noProof/>
                <w:sz w:val="22"/>
                <w:szCs w:val="22"/>
                <w:lang w:eastAsia="es-ES"/>
              </w:rPr>
              <w:tab/>
            </w:r>
            <w:r w:rsidR="009C4EEA" w:rsidRPr="00D60232">
              <w:rPr>
                <w:rStyle w:val="Hipervnculo"/>
                <w:noProof/>
              </w:rPr>
              <w:t>Metodología</w:t>
            </w:r>
            <w:r w:rsidR="009C4EEA">
              <w:rPr>
                <w:noProof/>
                <w:webHidden/>
              </w:rPr>
              <w:tab/>
            </w:r>
            <w:r w:rsidR="009C4EEA">
              <w:rPr>
                <w:noProof/>
                <w:webHidden/>
              </w:rPr>
              <w:fldChar w:fldCharType="begin"/>
            </w:r>
            <w:r w:rsidR="009C4EEA">
              <w:rPr>
                <w:noProof/>
                <w:webHidden/>
              </w:rPr>
              <w:instrText xml:space="preserve"> PAGEREF _Toc79516646 \h </w:instrText>
            </w:r>
            <w:r w:rsidR="009C4EEA">
              <w:rPr>
                <w:noProof/>
                <w:webHidden/>
              </w:rPr>
            </w:r>
            <w:r w:rsidR="009C4EEA">
              <w:rPr>
                <w:noProof/>
                <w:webHidden/>
              </w:rPr>
              <w:fldChar w:fldCharType="separate"/>
            </w:r>
            <w:r w:rsidR="009C4EEA">
              <w:rPr>
                <w:noProof/>
                <w:webHidden/>
              </w:rPr>
              <w:t>7</w:t>
            </w:r>
            <w:r w:rsidR="009C4EEA">
              <w:rPr>
                <w:noProof/>
                <w:webHidden/>
              </w:rPr>
              <w:fldChar w:fldCharType="end"/>
            </w:r>
          </w:hyperlink>
        </w:p>
        <w:p w14:paraId="6156E072" w14:textId="60F35BCA" w:rsidR="009C4EEA" w:rsidRDefault="00DE5AF1">
          <w:pPr>
            <w:pStyle w:val="TDC2"/>
            <w:tabs>
              <w:tab w:val="left" w:pos="880"/>
              <w:tab w:val="right" w:leader="dot" w:pos="9062"/>
            </w:tabs>
            <w:rPr>
              <w:noProof/>
            </w:rPr>
          </w:pPr>
          <w:hyperlink w:anchor="_Toc79516647" w:history="1">
            <w:r w:rsidR="009C4EEA" w:rsidRPr="00D60232">
              <w:rPr>
                <w:rStyle w:val="Hipervnculo"/>
                <w:noProof/>
              </w:rPr>
              <w:t>5.1</w:t>
            </w:r>
            <w:r w:rsidR="009C4EEA">
              <w:rPr>
                <w:noProof/>
              </w:rPr>
              <w:tab/>
            </w:r>
            <w:r w:rsidR="009C4EEA" w:rsidRPr="00D60232">
              <w:rPr>
                <w:rStyle w:val="Hipervnculo"/>
                <w:noProof/>
              </w:rPr>
              <w:t>Análisis del estado del arte</w:t>
            </w:r>
            <w:r w:rsidR="009C4EEA">
              <w:rPr>
                <w:noProof/>
                <w:webHidden/>
              </w:rPr>
              <w:tab/>
            </w:r>
            <w:r w:rsidR="009C4EEA">
              <w:rPr>
                <w:noProof/>
                <w:webHidden/>
              </w:rPr>
              <w:fldChar w:fldCharType="begin"/>
            </w:r>
            <w:r w:rsidR="009C4EEA">
              <w:rPr>
                <w:noProof/>
                <w:webHidden/>
              </w:rPr>
              <w:instrText xml:space="preserve"> PAGEREF _Toc79516647 \h </w:instrText>
            </w:r>
            <w:r w:rsidR="009C4EEA">
              <w:rPr>
                <w:noProof/>
                <w:webHidden/>
              </w:rPr>
            </w:r>
            <w:r w:rsidR="009C4EEA">
              <w:rPr>
                <w:noProof/>
                <w:webHidden/>
              </w:rPr>
              <w:fldChar w:fldCharType="separate"/>
            </w:r>
            <w:r w:rsidR="009C4EEA">
              <w:rPr>
                <w:noProof/>
                <w:webHidden/>
              </w:rPr>
              <w:t>7</w:t>
            </w:r>
            <w:r w:rsidR="009C4EEA">
              <w:rPr>
                <w:noProof/>
                <w:webHidden/>
              </w:rPr>
              <w:fldChar w:fldCharType="end"/>
            </w:r>
          </w:hyperlink>
        </w:p>
        <w:p w14:paraId="5CED6F52" w14:textId="63C75566" w:rsidR="009C4EEA" w:rsidRDefault="00DE5AF1">
          <w:pPr>
            <w:pStyle w:val="TDC2"/>
            <w:tabs>
              <w:tab w:val="left" w:pos="880"/>
              <w:tab w:val="right" w:leader="dot" w:pos="9062"/>
            </w:tabs>
            <w:rPr>
              <w:noProof/>
            </w:rPr>
          </w:pPr>
          <w:hyperlink w:anchor="_Toc79516648" w:history="1">
            <w:r w:rsidR="009C4EEA" w:rsidRPr="00D60232">
              <w:rPr>
                <w:rStyle w:val="Hipervnculo"/>
                <w:noProof/>
              </w:rPr>
              <w:t>5.2</w:t>
            </w:r>
            <w:r w:rsidR="009C4EEA">
              <w:rPr>
                <w:noProof/>
              </w:rPr>
              <w:tab/>
            </w:r>
            <w:r w:rsidR="009C4EEA" w:rsidRPr="00D60232">
              <w:rPr>
                <w:rStyle w:val="Hipervnculo"/>
                <w:noProof/>
              </w:rPr>
              <w:t>Elección de la arquitectura</w:t>
            </w:r>
            <w:r w:rsidR="009C4EEA">
              <w:rPr>
                <w:noProof/>
                <w:webHidden/>
              </w:rPr>
              <w:tab/>
            </w:r>
            <w:r w:rsidR="009C4EEA">
              <w:rPr>
                <w:noProof/>
                <w:webHidden/>
              </w:rPr>
              <w:fldChar w:fldCharType="begin"/>
            </w:r>
            <w:r w:rsidR="009C4EEA">
              <w:rPr>
                <w:noProof/>
                <w:webHidden/>
              </w:rPr>
              <w:instrText xml:space="preserve"> PAGEREF _Toc79516648 \h </w:instrText>
            </w:r>
            <w:r w:rsidR="009C4EEA">
              <w:rPr>
                <w:noProof/>
                <w:webHidden/>
              </w:rPr>
            </w:r>
            <w:r w:rsidR="009C4EEA">
              <w:rPr>
                <w:noProof/>
                <w:webHidden/>
              </w:rPr>
              <w:fldChar w:fldCharType="separate"/>
            </w:r>
            <w:r w:rsidR="009C4EEA">
              <w:rPr>
                <w:noProof/>
                <w:webHidden/>
              </w:rPr>
              <w:t>7</w:t>
            </w:r>
            <w:r w:rsidR="009C4EEA">
              <w:rPr>
                <w:noProof/>
                <w:webHidden/>
              </w:rPr>
              <w:fldChar w:fldCharType="end"/>
            </w:r>
          </w:hyperlink>
        </w:p>
        <w:p w14:paraId="1BD48AF0" w14:textId="3E0D649E" w:rsidR="009C4EEA" w:rsidRDefault="00DE5AF1">
          <w:pPr>
            <w:pStyle w:val="TDC2"/>
            <w:tabs>
              <w:tab w:val="left" w:pos="880"/>
              <w:tab w:val="right" w:leader="dot" w:pos="9062"/>
            </w:tabs>
            <w:rPr>
              <w:noProof/>
            </w:rPr>
          </w:pPr>
          <w:hyperlink w:anchor="_Toc79516649" w:history="1">
            <w:r w:rsidR="009C4EEA" w:rsidRPr="00D60232">
              <w:rPr>
                <w:rStyle w:val="Hipervnculo"/>
                <w:noProof/>
              </w:rPr>
              <w:t>5.3</w:t>
            </w:r>
            <w:r w:rsidR="009C4EEA">
              <w:rPr>
                <w:noProof/>
              </w:rPr>
              <w:tab/>
            </w:r>
            <w:r w:rsidR="009C4EEA" w:rsidRPr="00D60232">
              <w:rPr>
                <w:rStyle w:val="Hipervnculo"/>
                <w:noProof/>
              </w:rPr>
              <w:t>Seguimiento de mejores prácticas</w:t>
            </w:r>
            <w:r w:rsidR="009C4EEA">
              <w:rPr>
                <w:noProof/>
                <w:webHidden/>
              </w:rPr>
              <w:tab/>
            </w:r>
            <w:r w:rsidR="009C4EEA">
              <w:rPr>
                <w:noProof/>
                <w:webHidden/>
              </w:rPr>
              <w:fldChar w:fldCharType="begin"/>
            </w:r>
            <w:r w:rsidR="009C4EEA">
              <w:rPr>
                <w:noProof/>
                <w:webHidden/>
              </w:rPr>
              <w:instrText xml:space="preserve"> PAGEREF _Toc79516649 \h </w:instrText>
            </w:r>
            <w:r w:rsidR="009C4EEA">
              <w:rPr>
                <w:noProof/>
                <w:webHidden/>
              </w:rPr>
            </w:r>
            <w:r w:rsidR="009C4EEA">
              <w:rPr>
                <w:noProof/>
                <w:webHidden/>
              </w:rPr>
              <w:fldChar w:fldCharType="separate"/>
            </w:r>
            <w:r w:rsidR="009C4EEA">
              <w:rPr>
                <w:noProof/>
                <w:webHidden/>
              </w:rPr>
              <w:t>7</w:t>
            </w:r>
            <w:r w:rsidR="009C4EEA">
              <w:rPr>
                <w:noProof/>
                <w:webHidden/>
              </w:rPr>
              <w:fldChar w:fldCharType="end"/>
            </w:r>
          </w:hyperlink>
        </w:p>
        <w:p w14:paraId="43E2CD1D" w14:textId="7B250F15" w:rsidR="009C4EEA" w:rsidRDefault="00DE5AF1">
          <w:pPr>
            <w:pStyle w:val="TDC2"/>
            <w:tabs>
              <w:tab w:val="left" w:pos="880"/>
              <w:tab w:val="right" w:leader="dot" w:pos="9062"/>
            </w:tabs>
            <w:rPr>
              <w:noProof/>
            </w:rPr>
          </w:pPr>
          <w:hyperlink w:anchor="_Toc79516650" w:history="1">
            <w:r w:rsidR="009C4EEA" w:rsidRPr="00D60232">
              <w:rPr>
                <w:rStyle w:val="Hipervnculo"/>
                <w:noProof/>
              </w:rPr>
              <w:t>5.4</w:t>
            </w:r>
            <w:r w:rsidR="009C4EEA">
              <w:rPr>
                <w:noProof/>
              </w:rPr>
              <w:tab/>
            </w:r>
            <w:r w:rsidR="009C4EEA" w:rsidRPr="00D60232">
              <w:rPr>
                <w:rStyle w:val="Hipervnculo"/>
                <w:noProof/>
              </w:rPr>
              <w:t>Metodologías agile</w:t>
            </w:r>
            <w:r w:rsidR="009C4EEA">
              <w:rPr>
                <w:noProof/>
                <w:webHidden/>
              </w:rPr>
              <w:tab/>
            </w:r>
            <w:r w:rsidR="009C4EEA">
              <w:rPr>
                <w:noProof/>
                <w:webHidden/>
              </w:rPr>
              <w:fldChar w:fldCharType="begin"/>
            </w:r>
            <w:r w:rsidR="009C4EEA">
              <w:rPr>
                <w:noProof/>
                <w:webHidden/>
              </w:rPr>
              <w:instrText xml:space="preserve"> PAGEREF _Toc79516650 \h </w:instrText>
            </w:r>
            <w:r w:rsidR="009C4EEA">
              <w:rPr>
                <w:noProof/>
                <w:webHidden/>
              </w:rPr>
            </w:r>
            <w:r w:rsidR="009C4EEA">
              <w:rPr>
                <w:noProof/>
                <w:webHidden/>
              </w:rPr>
              <w:fldChar w:fldCharType="separate"/>
            </w:r>
            <w:r w:rsidR="009C4EEA">
              <w:rPr>
                <w:noProof/>
                <w:webHidden/>
              </w:rPr>
              <w:t>7</w:t>
            </w:r>
            <w:r w:rsidR="009C4EEA">
              <w:rPr>
                <w:noProof/>
                <w:webHidden/>
              </w:rPr>
              <w:fldChar w:fldCharType="end"/>
            </w:r>
          </w:hyperlink>
        </w:p>
        <w:p w14:paraId="6EE3A6A7" w14:textId="3539690F" w:rsidR="009C4EEA" w:rsidRDefault="00DE5AF1">
          <w:pPr>
            <w:pStyle w:val="TDC2"/>
            <w:tabs>
              <w:tab w:val="left" w:pos="880"/>
              <w:tab w:val="right" w:leader="dot" w:pos="9062"/>
            </w:tabs>
            <w:rPr>
              <w:noProof/>
            </w:rPr>
          </w:pPr>
          <w:hyperlink w:anchor="_Toc79516651" w:history="1">
            <w:r w:rsidR="009C4EEA" w:rsidRPr="00D60232">
              <w:rPr>
                <w:rStyle w:val="Hipervnculo"/>
                <w:noProof/>
              </w:rPr>
              <w:t>5.5</w:t>
            </w:r>
            <w:r w:rsidR="009C4EEA">
              <w:rPr>
                <w:noProof/>
              </w:rPr>
              <w:tab/>
            </w:r>
            <w:r w:rsidR="009C4EEA" w:rsidRPr="00D60232">
              <w:rPr>
                <w:rStyle w:val="Hipervnculo"/>
                <w:noProof/>
              </w:rPr>
              <w:t>Elección de licencia de código abierto</w:t>
            </w:r>
            <w:r w:rsidR="009C4EEA">
              <w:rPr>
                <w:noProof/>
                <w:webHidden/>
              </w:rPr>
              <w:tab/>
            </w:r>
            <w:r w:rsidR="009C4EEA">
              <w:rPr>
                <w:noProof/>
                <w:webHidden/>
              </w:rPr>
              <w:fldChar w:fldCharType="begin"/>
            </w:r>
            <w:r w:rsidR="009C4EEA">
              <w:rPr>
                <w:noProof/>
                <w:webHidden/>
              </w:rPr>
              <w:instrText xml:space="preserve"> PAGEREF _Toc79516651 \h </w:instrText>
            </w:r>
            <w:r w:rsidR="009C4EEA">
              <w:rPr>
                <w:noProof/>
                <w:webHidden/>
              </w:rPr>
            </w:r>
            <w:r w:rsidR="009C4EEA">
              <w:rPr>
                <w:noProof/>
                <w:webHidden/>
              </w:rPr>
              <w:fldChar w:fldCharType="separate"/>
            </w:r>
            <w:r w:rsidR="009C4EEA">
              <w:rPr>
                <w:noProof/>
                <w:webHidden/>
              </w:rPr>
              <w:t>7</w:t>
            </w:r>
            <w:r w:rsidR="009C4EEA">
              <w:rPr>
                <w:noProof/>
                <w:webHidden/>
              </w:rPr>
              <w:fldChar w:fldCharType="end"/>
            </w:r>
          </w:hyperlink>
        </w:p>
        <w:p w14:paraId="2E7D3BB2" w14:textId="5073B987" w:rsidR="009C4EEA" w:rsidRDefault="00DE5AF1">
          <w:pPr>
            <w:pStyle w:val="TDC2"/>
            <w:tabs>
              <w:tab w:val="left" w:pos="880"/>
              <w:tab w:val="right" w:leader="dot" w:pos="9062"/>
            </w:tabs>
            <w:rPr>
              <w:noProof/>
            </w:rPr>
          </w:pPr>
          <w:hyperlink w:anchor="_Toc79516652" w:history="1">
            <w:r w:rsidR="009C4EEA" w:rsidRPr="00D60232">
              <w:rPr>
                <w:rStyle w:val="Hipervnculo"/>
                <w:i/>
                <w:iCs/>
                <w:noProof/>
              </w:rPr>
              <w:t>5.6</w:t>
            </w:r>
            <w:r w:rsidR="009C4EEA">
              <w:rPr>
                <w:noProof/>
              </w:rPr>
              <w:tab/>
            </w:r>
            <w:r w:rsidR="009C4EEA" w:rsidRPr="00D60232">
              <w:rPr>
                <w:rStyle w:val="Hipervnculo"/>
                <w:noProof/>
              </w:rPr>
              <w:t>Escalabilidad</w:t>
            </w:r>
            <w:r w:rsidR="009C4EEA">
              <w:rPr>
                <w:noProof/>
                <w:webHidden/>
              </w:rPr>
              <w:tab/>
            </w:r>
            <w:r w:rsidR="009C4EEA">
              <w:rPr>
                <w:noProof/>
                <w:webHidden/>
              </w:rPr>
              <w:fldChar w:fldCharType="begin"/>
            </w:r>
            <w:r w:rsidR="009C4EEA">
              <w:rPr>
                <w:noProof/>
                <w:webHidden/>
              </w:rPr>
              <w:instrText xml:space="preserve"> PAGEREF _Toc79516652 \h </w:instrText>
            </w:r>
            <w:r w:rsidR="009C4EEA">
              <w:rPr>
                <w:noProof/>
                <w:webHidden/>
              </w:rPr>
            </w:r>
            <w:r w:rsidR="009C4EEA">
              <w:rPr>
                <w:noProof/>
                <w:webHidden/>
              </w:rPr>
              <w:fldChar w:fldCharType="separate"/>
            </w:r>
            <w:r w:rsidR="009C4EEA">
              <w:rPr>
                <w:noProof/>
                <w:webHidden/>
              </w:rPr>
              <w:t>7</w:t>
            </w:r>
            <w:r w:rsidR="009C4EEA">
              <w:rPr>
                <w:noProof/>
                <w:webHidden/>
              </w:rPr>
              <w:fldChar w:fldCharType="end"/>
            </w:r>
          </w:hyperlink>
        </w:p>
        <w:p w14:paraId="1567EC37" w14:textId="654B12BF" w:rsidR="009C4EEA" w:rsidRDefault="00DE5AF1">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53" w:history="1">
            <w:r w:rsidR="009C4EEA" w:rsidRPr="00D60232">
              <w:rPr>
                <w:rStyle w:val="Hipervnculo"/>
                <w:noProof/>
              </w:rPr>
              <w:t>6</w:t>
            </w:r>
            <w:r w:rsidR="009C4EEA">
              <w:rPr>
                <w:rFonts w:asciiTheme="minorHAnsi" w:eastAsiaTheme="minorEastAsia" w:hAnsiTheme="minorHAnsi" w:cstheme="minorBidi"/>
                <w:noProof/>
                <w:sz w:val="22"/>
                <w:szCs w:val="22"/>
                <w:lang w:eastAsia="es-ES"/>
              </w:rPr>
              <w:tab/>
            </w:r>
            <w:r w:rsidR="009C4EEA" w:rsidRPr="00D60232">
              <w:rPr>
                <w:rStyle w:val="Hipervnculo"/>
                <w:noProof/>
              </w:rPr>
              <w:t>Resultados y discusión</w:t>
            </w:r>
            <w:r w:rsidR="009C4EEA">
              <w:rPr>
                <w:noProof/>
                <w:webHidden/>
              </w:rPr>
              <w:tab/>
            </w:r>
            <w:r w:rsidR="009C4EEA">
              <w:rPr>
                <w:noProof/>
                <w:webHidden/>
              </w:rPr>
              <w:fldChar w:fldCharType="begin"/>
            </w:r>
            <w:r w:rsidR="009C4EEA">
              <w:rPr>
                <w:noProof/>
                <w:webHidden/>
              </w:rPr>
              <w:instrText xml:space="preserve"> PAGEREF _Toc79516653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4EDDB792" w14:textId="17A77C25" w:rsidR="009C4EEA" w:rsidRDefault="00DE5AF1">
          <w:pPr>
            <w:pStyle w:val="TDC2"/>
            <w:tabs>
              <w:tab w:val="left" w:pos="880"/>
              <w:tab w:val="right" w:leader="dot" w:pos="9062"/>
            </w:tabs>
            <w:rPr>
              <w:noProof/>
            </w:rPr>
          </w:pPr>
          <w:hyperlink w:anchor="_Toc79516654" w:history="1">
            <w:r w:rsidR="009C4EEA" w:rsidRPr="00D60232">
              <w:rPr>
                <w:rStyle w:val="Hipervnculo"/>
                <w:noProof/>
              </w:rPr>
              <w:t>6.1</w:t>
            </w:r>
            <w:r w:rsidR="009C4EEA">
              <w:rPr>
                <w:noProof/>
              </w:rPr>
              <w:tab/>
            </w:r>
            <w:r w:rsidR="009C4EEA" w:rsidRPr="00D60232">
              <w:rPr>
                <w:rStyle w:val="Hipervnculo"/>
                <w:noProof/>
              </w:rPr>
              <w:t>Arquitectura</w:t>
            </w:r>
            <w:r w:rsidR="009C4EEA">
              <w:rPr>
                <w:noProof/>
                <w:webHidden/>
              </w:rPr>
              <w:tab/>
            </w:r>
            <w:r w:rsidR="009C4EEA">
              <w:rPr>
                <w:noProof/>
                <w:webHidden/>
              </w:rPr>
              <w:fldChar w:fldCharType="begin"/>
            </w:r>
            <w:r w:rsidR="009C4EEA">
              <w:rPr>
                <w:noProof/>
                <w:webHidden/>
              </w:rPr>
              <w:instrText xml:space="preserve"> PAGEREF _Toc79516654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2AD841B8" w14:textId="273A7FB2" w:rsidR="009C4EEA" w:rsidRDefault="00DE5AF1">
          <w:pPr>
            <w:pStyle w:val="TDC3"/>
            <w:tabs>
              <w:tab w:val="left" w:pos="1320"/>
              <w:tab w:val="right" w:leader="dot" w:pos="9062"/>
            </w:tabs>
            <w:rPr>
              <w:noProof/>
            </w:rPr>
          </w:pPr>
          <w:hyperlink w:anchor="_Toc79516655" w:history="1">
            <w:r w:rsidR="009C4EEA" w:rsidRPr="00D60232">
              <w:rPr>
                <w:rStyle w:val="Hipervnculo"/>
                <w:i/>
                <w:iCs/>
                <w:noProof/>
              </w:rPr>
              <w:t>6.1.1</w:t>
            </w:r>
            <w:r w:rsidR="009C4EEA">
              <w:rPr>
                <w:noProof/>
              </w:rPr>
              <w:tab/>
            </w:r>
            <w:r w:rsidR="009C4EEA" w:rsidRPr="00D60232">
              <w:rPr>
                <w:rStyle w:val="Hipervnculo"/>
                <w:i/>
                <w:iCs/>
                <w:noProof/>
              </w:rPr>
              <w:t>Front end</w:t>
            </w:r>
            <w:r w:rsidR="009C4EEA">
              <w:rPr>
                <w:noProof/>
                <w:webHidden/>
              </w:rPr>
              <w:tab/>
            </w:r>
            <w:r w:rsidR="009C4EEA">
              <w:rPr>
                <w:noProof/>
                <w:webHidden/>
              </w:rPr>
              <w:fldChar w:fldCharType="begin"/>
            </w:r>
            <w:r w:rsidR="009C4EEA">
              <w:rPr>
                <w:noProof/>
                <w:webHidden/>
              </w:rPr>
              <w:instrText xml:space="preserve"> PAGEREF _Toc79516655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455DF5FA" w14:textId="2F463551" w:rsidR="009C4EEA" w:rsidRDefault="00DE5AF1">
          <w:pPr>
            <w:pStyle w:val="TDC3"/>
            <w:tabs>
              <w:tab w:val="left" w:pos="1320"/>
              <w:tab w:val="right" w:leader="dot" w:pos="9062"/>
            </w:tabs>
            <w:rPr>
              <w:noProof/>
            </w:rPr>
          </w:pPr>
          <w:hyperlink w:anchor="_Toc79516656" w:history="1">
            <w:r w:rsidR="009C4EEA" w:rsidRPr="00D60232">
              <w:rPr>
                <w:rStyle w:val="Hipervnculo"/>
                <w:i/>
                <w:iCs/>
                <w:noProof/>
              </w:rPr>
              <w:t>6.1.2</w:t>
            </w:r>
            <w:r w:rsidR="009C4EEA">
              <w:rPr>
                <w:noProof/>
              </w:rPr>
              <w:tab/>
            </w:r>
            <w:r w:rsidR="009C4EEA" w:rsidRPr="00D60232">
              <w:rPr>
                <w:rStyle w:val="Hipervnculo"/>
                <w:i/>
                <w:iCs/>
                <w:noProof/>
              </w:rPr>
              <w:t>Back end</w:t>
            </w:r>
            <w:r w:rsidR="009C4EEA">
              <w:rPr>
                <w:noProof/>
                <w:webHidden/>
              </w:rPr>
              <w:tab/>
            </w:r>
            <w:r w:rsidR="009C4EEA">
              <w:rPr>
                <w:noProof/>
                <w:webHidden/>
              </w:rPr>
              <w:fldChar w:fldCharType="begin"/>
            </w:r>
            <w:r w:rsidR="009C4EEA">
              <w:rPr>
                <w:noProof/>
                <w:webHidden/>
              </w:rPr>
              <w:instrText xml:space="preserve"> PAGEREF _Toc79516656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40B25242" w14:textId="498A120A" w:rsidR="009C4EEA" w:rsidRDefault="00DE5AF1">
          <w:pPr>
            <w:pStyle w:val="TDC3"/>
            <w:tabs>
              <w:tab w:val="left" w:pos="1320"/>
              <w:tab w:val="right" w:leader="dot" w:pos="9062"/>
            </w:tabs>
            <w:rPr>
              <w:noProof/>
            </w:rPr>
          </w:pPr>
          <w:hyperlink w:anchor="_Toc79516657" w:history="1">
            <w:r w:rsidR="009C4EEA" w:rsidRPr="00D60232">
              <w:rPr>
                <w:rStyle w:val="Hipervnculo"/>
                <w:noProof/>
              </w:rPr>
              <w:t>6.1.3</w:t>
            </w:r>
            <w:r w:rsidR="009C4EEA">
              <w:rPr>
                <w:noProof/>
              </w:rPr>
              <w:tab/>
            </w:r>
            <w:r w:rsidR="009C4EEA" w:rsidRPr="00D60232">
              <w:rPr>
                <w:rStyle w:val="Hipervnculo"/>
                <w:noProof/>
              </w:rPr>
              <w:t>Segmentación</w:t>
            </w:r>
            <w:r w:rsidR="009C4EEA">
              <w:rPr>
                <w:noProof/>
                <w:webHidden/>
              </w:rPr>
              <w:tab/>
            </w:r>
            <w:r w:rsidR="009C4EEA">
              <w:rPr>
                <w:noProof/>
                <w:webHidden/>
              </w:rPr>
              <w:fldChar w:fldCharType="begin"/>
            </w:r>
            <w:r w:rsidR="009C4EEA">
              <w:rPr>
                <w:noProof/>
                <w:webHidden/>
              </w:rPr>
              <w:instrText xml:space="preserve"> PAGEREF _Toc79516657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140A9109" w14:textId="5544A841" w:rsidR="009C4EEA" w:rsidRDefault="00DE5AF1">
          <w:pPr>
            <w:pStyle w:val="TDC3"/>
            <w:tabs>
              <w:tab w:val="left" w:pos="1320"/>
              <w:tab w:val="right" w:leader="dot" w:pos="9062"/>
            </w:tabs>
            <w:rPr>
              <w:noProof/>
            </w:rPr>
          </w:pPr>
          <w:hyperlink w:anchor="_Toc79516658" w:history="1">
            <w:r w:rsidR="009C4EEA" w:rsidRPr="00D60232">
              <w:rPr>
                <w:rStyle w:val="Hipervnculo"/>
                <w:noProof/>
              </w:rPr>
              <w:t>6.1.4</w:t>
            </w:r>
            <w:r w:rsidR="009C4EEA">
              <w:rPr>
                <w:noProof/>
              </w:rPr>
              <w:tab/>
            </w:r>
            <w:r w:rsidR="009C4EEA" w:rsidRPr="00D60232">
              <w:rPr>
                <w:rStyle w:val="Hipervnculo"/>
                <w:noProof/>
              </w:rPr>
              <w:t>Clasificación</w:t>
            </w:r>
            <w:r w:rsidR="009C4EEA">
              <w:rPr>
                <w:noProof/>
                <w:webHidden/>
              </w:rPr>
              <w:tab/>
            </w:r>
            <w:r w:rsidR="009C4EEA">
              <w:rPr>
                <w:noProof/>
                <w:webHidden/>
              </w:rPr>
              <w:fldChar w:fldCharType="begin"/>
            </w:r>
            <w:r w:rsidR="009C4EEA">
              <w:rPr>
                <w:noProof/>
                <w:webHidden/>
              </w:rPr>
              <w:instrText xml:space="preserve"> PAGEREF _Toc79516658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746ABEB0" w14:textId="245CE2A4" w:rsidR="009C4EEA" w:rsidRDefault="00DE5AF1">
          <w:pPr>
            <w:pStyle w:val="TDC3"/>
            <w:tabs>
              <w:tab w:val="left" w:pos="1320"/>
              <w:tab w:val="right" w:leader="dot" w:pos="9062"/>
            </w:tabs>
            <w:rPr>
              <w:noProof/>
            </w:rPr>
          </w:pPr>
          <w:hyperlink w:anchor="_Toc79516659" w:history="1">
            <w:r w:rsidR="009C4EEA" w:rsidRPr="00D60232">
              <w:rPr>
                <w:rStyle w:val="Hipervnculo"/>
                <w:noProof/>
              </w:rPr>
              <w:t>6.1.5</w:t>
            </w:r>
            <w:r w:rsidR="009C4EEA">
              <w:rPr>
                <w:noProof/>
              </w:rPr>
              <w:tab/>
            </w:r>
            <w:r w:rsidR="009C4EEA" w:rsidRPr="00D60232">
              <w:rPr>
                <w:rStyle w:val="Hipervnculo"/>
                <w:noProof/>
              </w:rPr>
              <w:t>Reconstrucción</w:t>
            </w:r>
            <w:r w:rsidR="009C4EEA">
              <w:rPr>
                <w:noProof/>
                <w:webHidden/>
              </w:rPr>
              <w:tab/>
            </w:r>
            <w:r w:rsidR="009C4EEA">
              <w:rPr>
                <w:noProof/>
                <w:webHidden/>
              </w:rPr>
              <w:fldChar w:fldCharType="begin"/>
            </w:r>
            <w:r w:rsidR="009C4EEA">
              <w:rPr>
                <w:noProof/>
                <w:webHidden/>
              </w:rPr>
              <w:instrText xml:space="preserve"> PAGEREF _Toc79516659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3E225D86" w14:textId="7873E194" w:rsidR="009C4EEA" w:rsidRDefault="00DE5AF1">
          <w:pPr>
            <w:pStyle w:val="TDC3"/>
            <w:tabs>
              <w:tab w:val="left" w:pos="1320"/>
              <w:tab w:val="right" w:leader="dot" w:pos="9062"/>
            </w:tabs>
            <w:rPr>
              <w:noProof/>
            </w:rPr>
          </w:pPr>
          <w:hyperlink w:anchor="_Toc79516660" w:history="1">
            <w:r w:rsidR="009C4EEA" w:rsidRPr="00D60232">
              <w:rPr>
                <w:rStyle w:val="Hipervnculo"/>
                <w:noProof/>
              </w:rPr>
              <w:t>6.1.6</w:t>
            </w:r>
            <w:r w:rsidR="009C4EEA">
              <w:rPr>
                <w:noProof/>
              </w:rPr>
              <w:tab/>
            </w:r>
            <w:r w:rsidR="009C4EEA" w:rsidRPr="00D60232">
              <w:rPr>
                <w:rStyle w:val="Hipervnculo"/>
                <w:noProof/>
              </w:rPr>
              <w:t>Resolución</w:t>
            </w:r>
            <w:r w:rsidR="009C4EEA">
              <w:rPr>
                <w:noProof/>
                <w:webHidden/>
              </w:rPr>
              <w:tab/>
            </w:r>
            <w:r w:rsidR="009C4EEA">
              <w:rPr>
                <w:noProof/>
                <w:webHidden/>
              </w:rPr>
              <w:fldChar w:fldCharType="begin"/>
            </w:r>
            <w:r w:rsidR="009C4EEA">
              <w:rPr>
                <w:noProof/>
                <w:webHidden/>
              </w:rPr>
              <w:instrText xml:space="preserve"> PAGEREF _Toc79516660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476AB39F" w14:textId="3A32D9A9" w:rsidR="009C4EEA" w:rsidRDefault="00DE5AF1">
          <w:pPr>
            <w:pStyle w:val="TDC3"/>
            <w:tabs>
              <w:tab w:val="left" w:pos="1320"/>
              <w:tab w:val="right" w:leader="dot" w:pos="9062"/>
            </w:tabs>
            <w:rPr>
              <w:noProof/>
            </w:rPr>
          </w:pPr>
          <w:hyperlink w:anchor="_Toc79516661" w:history="1">
            <w:r w:rsidR="009C4EEA" w:rsidRPr="00D60232">
              <w:rPr>
                <w:rStyle w:val="Hipervnculo"/>
                <w:noProof/>
              </w:rPr>
              <w:t>6.1.7</w:t>
            </w:r>
            <w:r w:rsidR="009C4EEA">
              <w:rPr>
                <w:noProof/>
              </w:rPr>
              <w:tab/>
            </w:r>
            <w:r w:rsidR="009C4EEA" w:rsidRPr="00D60232">
              <w:rPr>
                <w:rStyle w:val="Hipervnculo"/>
                <w:noProof/>
              </w:rPr>
              <w:t>Distribución de eventos</w:t>
            </w:r>
            <w:r w:rsidR="009C4EEA">
              <w:rPr>
                <w:noProof/>
                <w:webHidden/>
              </w:rPr>
              <w:tab/>
            </w:r>
            <w:r w:rsidR="009C4EEA">
              <w:rPr>
                <w:noProof/>
                <w:webHidden/>
              </w:rPr>
              <w:fldChar w:fldCharType="begin"/>
            </w:r>
            <w:r w:rsidR="009C4EEA">
              <w:rPr>
                <w:noProof/>
                <w:webHidden/>
              </w:rPr>
              <w:instrText xml:space="preserve"> PAGEREF _Toc79516661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6379C1B6" w14:textId="5A7FDEBF" w:rsidR="009C4EEA" w:rsidRDefault="00DE5AF1">
          <w:pPr>
            <w:pStyle w:val="TDC3"/>
            <w:tabs>
              <w:tab w:val="left" w:pos="1320"/>
              <w:tab w:val="right" w:leader="dot" w:pos="9062"/>
            </w:tabs>
            <w:rPr>
              <w:noProof/>
            </w:rPr>
          </w:pPr>
          <w:hyperlink w:anchor="_Toc79516662" w:history="1">
            <w:r w:rsidR="009C4EEA" w:rsidRPr="00D60232">
              <w:rPr>
                <w:rStyle w:val="Hipervnculo"/>
                <w:noProof/>
              </w:rPr>
              <w:t>6.1.8</w:t>
            </w:r>
            <w:r w:rsidR="009C4EEA">
              <w:rPr>
                <w:noProof/>
              </w:rPr>
              <w:tab/>
            </w:r>
            <w:r w:rsidR="009C4EEA" w:rsidRPr="00D60232">
              <w:rPr>
                <w:rStyle w:val="Hipervnculo"/>
                <w:noProof/>
              </w:rPr>
              <w:t>Resultados de los tests</w:t>
            </w:r>
            <w:r w:rsidR="009C4EEA">
              <w:rPr>
                <w:noProof/>
                <w:webHidden/>
              </w:rPr>
              <w:tab/>
            </w:r>
            <w:r w:rsidR="009C4EEA">
              <w:rPr>
                <w:noProof/>
                <w:webHidden/>
              </w:rPr>
              <w:fldChar w:fldCharType="begin"/>
            </w:r>
            <w:r w:rsidR="009C4EEA">
              <w:rPr>
                <w:noProof/>
                <w:webHidden/>
              </w:rPr>
              <w:instrText xml:space="preserve"> PAGEREF _Toc79516662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510952FC" w14:textId="03DAF396" w:rsidR="009C4EEA" w:rsidRDefault="00DE5AF1">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63" w:history="1">
            <w:r w:rsidR="009C4EEA" w:rsidRPr="00D60232">
              <w:rPr>
                <w:rStyle w:val="Hipervnculo"/>
                <w:noProof/>
              </w:rPr>
              <w:t>7</w:t>
            </w:r>
            <w:r w:rsidR="009C4EEA">
              <w:rPr>
                <w:rFonts w:asciiTheme="minorHAnsi" w:eastAsiaTheme="minorEastAsia" w:hAnsiTheme="minorHAnsi" w:cstheme="minorBidi"/>
                <w:noProof/>
                <w:sz w:val="22"/>
                <w:szCs w:val="22"/>
                <w:lang w:eastAsia="es-ES"/>
              </w:rPr>
              <w:tab/>
            </w:r>
            <w:r w:rsidR="009C4EEA" w:rsidRPr="00D60232">
              <w:rPr>
                <w:rStyle w:val="Hipervnculo"/>
                <w:noProof/>
              </w:rPr>
              <w:t>Conclusiones</w:t>
            </w:r>
            <w:r w:rsidR="009C4EEA">
              <w:rPr>
                <w:noProof/>
                <w:webHidden/>
              </w:rPr>
              <w:tab/>
            </w:r>
            <w:r w:rsidR="009C4EEA">
              <w:rPr>
                <w:noProof/>
                <w:webHidden/>
              </w:rPr>
              <w:fldChar w:fldCharType="begin"/>
            </w:r>
            <w:r w:rsidR="009C4EEA">
              <w:rPr>
                <w:noProof/>
                <w:webHidden/>
              </w:rPr>
              <w:instrText xml:space="preserve"> PAGEREF _Toc79516663 \h </w:instrText>
            </w:r>
            <w:r w:rsidR="009C4EEA">
              <w:rPr>
                <w:noProof/>
                <w:webHidden/>
              </w:rPr>
            </w:r>
            <w:r w:rsidR="009C4EEA">
              <w:rPr>
                <w:noProof/>
                <w:webHidden/>
              </w:rPr>
              <w:fldChar w:fldCharType="separate"/>
            </w:r>
            <w:r w:rsidR="009C4EEA">
              <w:rPr>
                <w:noProof/>
                <w:webHidden/>
              </w:rPr>
              <w:t>9</w:t>
            </w:r>
            <w:r w:rsidR="009C4EEA">
              <w:rPr>
                <w:noProof/>
                <w:webHidden/>
              </w:rPr>
              <w:fldChar w:fldCharType="end"/>
            </w:r>
          </w:hyperlink>
        </w:p>
        <w:p w14:paraId="6DC16EA7" w14:textId="26AAF907" w:rsidR="009C4EEA" w:rsidRDefault="00DE5AF1">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64" w:history="1">
            <w:r w:rsidR="009C4EEA" w:rsidRPr="00D60232">
              <w:rPr>
                <w:rStyle w:val="Hipervnculo"/>
                <w:noProof/>
              </w:rPr>
              <w:t>8</w:t>
            </w:r>
            <w:r w:rsidR="009C4EEA">
              <w:rPr>
                <w:rFonts w:asciiTheme="minorHAnsi" w:eastAsiaTheme="minorEastAsia" w:hAnsiTheme="minorHAnsi" w:cstheme="minorBidi"/>
                <w:noProof/>
                <w:sz w:val="22"/>
                <w:szCs w:val="22"/>
                <w:lang w:eastAsia="es-ES"/>
              </w:rPr>
              <w:tab/>
            </w:r>
            <w:r w:rsidR="009C4EEA" w:rsidRPr="00D60232">
              <w:rPr>
                <w:rStyle w:val="Hipervnculo"/>
                <w:noProof/>
              </w:rPr>
              <w:t>Líneas futuras (opcional)</w:t>
            </w:r>
            <w:r w:rsidR="009C4EEA">
              <w:rPr>
                <w:noProof/>
                <w:webHidden/>
              </w:rPr>
              <w:tab/>
            </w:r>
            <w:r w:rsidR="009C4EEA">
              <w:rPr>
                <w:noProof/>
                <w:webHidden/>
              </w:rPr>
              <w:fldChar w:fldCharType="begin"/>
            </w:r>
            <w:r w:rsidR="009C4EEA">
              <w:rPr>
                <w:noProof/>
                <w:webHidden/>
              </w:rPr>
              <w:instrText xml:space="preserve"> PAGEREF _Toc79516664 \h </w:instrText>
            </w:r>
            <w:r w:rsidR="009C4EEA">
              <w:rPr>
                <w:noProof/>
                <w:webHidden/>
              </w:rPr>
            </w:r>
            <w:r w:rsidR="009C4EEA">
              <w:rPr>
                <w:noProof/>
                <w:webHidden/>
              </w:rPr>
              <w:fldChar w:fldCharType="separate"/>
            </w:r>
            <w:r w:rsidR="009C4EEA">
              <w:rPr>
                <w:noProof/>
                <w:webHidden/>
              </w:rPr>
              <w:t>10</w:t>
            </w:r>
            <w:r w:rsidR="009C4EEA">
              <w:rPr>
                <w:noProof/>
                <w:webHidden/>
              </w:rPr>
              <w:fldChar w:fldCharType="end"/>
            </w:r>
          </w:hyperlink>
        </w:p>
        <w:p w14:paraId="30BEE618" w14:textId="70FA5E73" w:rsidR="009C4EEA" w:rsidRDefault="00DE5AF1">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65" w:history="1">
            <w:r w:rsidR="009C4EEA" w:rsidRPr="00D60232">
              <w:rPr>
                <w:rStyle w:val="Hipervnculo"/>
                <w:noProof/>
              </w:rPr>
              <w:t>9</w:t>
            </w:r>
            <w:r w:rsidR="009C4EEA">
              <w:rPr>
                <w:rFonts w:asciiTheme="minorHAnsi" w:eastAsiaTheme="minorEastAsia" w:hAnsiTheme="minorHAnsi" w:cstheme="minorBidi"/>
                <w:noProof/>
                <w:sz w:val="22"/>
                <w:szCs w:val="22"/>
                <w:lang w:eastAsia="es-ES"/>
              </w:rPr>
              <w:tab/>
            </w:r>
            <w:r w:rsidR="009C4EEA" w:rsidRPr="00D60232">
              <w:rPr>
                <w:rStyle w:val="Hipervnculo"/>
                <w:noProof/>
              </w:rPr>
              <w:t>Bibliografía (incluyendo normativa de aplicación al trabajo)</w:t>
            </w:r>
            <w:r w:rsidR="009C4EEA">
              <w:rPr>
                <w:noProof/>
                <w:webHidden/>
              </w:rPr>
              <w:tab/>
            </w:r>
            <w:r w:rsidR="009C4EEA">
              <w:rPr>
                <w:noProof/>
                <w:webHidden/>
              </w:rPr>
              <w:fldChar w:fldCharType="begin"/>
            </w:r>
            <w:r w:rsidR="009C4EEA">
              <w:rPr>
                <w:noProof/>
                <w:webHidden/>
              </w:rPr>
              <w:instrText xml:space="preserve"> PAGEREF _Toc79516665 \h </w:instrText>
            </w:r>
            <w:r w:rsidR="009C4EEA">
              <w:rPr>
                <w:noProof/>
                <w:webHidden/>
              </w:rPr>
            </w:r>
            <w:r w:rsidR="009C4EEA">
              <w:rPr>
                <w:noProof/>
                <w:webHidden/>
              </w:rPr>
              <w:fldChar w:fldCharType="separate"/>
            </w:r>
            <w:r w:rsidR="009C4EEA">
              <w:rPr>
                <w:noProof/>
                <w:webHidden/>
              </w:rPr>
              <w:t>11</w:t>
            </w:r>
            <w:r w:rsidR="009C4EEA">
              <w:rPr>
                <w:noProof/>
                <w:webHidden/>
              </w:rPr>
              <w:fldChar w:fldCharType="end"/>
            </w:r>
          </w:hyperlink>
        </w:p>
        <w:p w14:paraId="268DF013" w14:textId="361A7FE9" w:rsidR="009C4EEA" w:rsidRDefault="00DE5AF1">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66" w:history="1">
            <w:r w:rsidR="009C4EEA" w:rsidRPr="00D60232">
              <w:rPr>
                <w:rStyle w:val="Hipervnculo"/>
                <w:noProof/>
              </w:rPr>
              <w:t>10</w:t>
            </w:r>
            <w:r w:rsidR="009C4EEA">
              <w:rPr>
                <w:rFonts w:asciiTheme="minorHAnsi" w:eastAsiaTheme="minorEastAsia" w:hAnsiTheme="minorHAnsi" w:cstheme="minorBidi"/>
                <w:noProof/>
                <w:sz w:val="22"/>
                <w:szCs w:val="22"/>
                <w:lang w:eastAsia="es-ES"/>
              </w:rPr>
              <w:tab/>
            </w:r>
            <w:r w:rsidR="009C4EEA" w:rsidRPr="00D60232">
              <w:rPr>
                <w:rStyle w:val="Hipervnculo"/>
                <w:noProof/>
              </w:rPr>
              <w:t>Planificación temporal y presupuesto</w:t>
            </w:r>
            <w:r w:rsidR="009C4EEA">
              <w:rPr>
                <w:noProof/>
                <w:webHidden/>
              </w:rPr>
              <w:tab/>
            </w:r>
            <w:r w:rsidR="009C4EEA">
              <w:rPr>
                <w:noProof/>
                <w:webHidden/>
              </w:rPr>
              <w:fldChar w:fldCharType="begin"/>
            </w:r>
            <w:r w:rsidR="009C4EEA">
              <w:rPr>
                <w:noProof/>
                <w:webHidden/>
              </w:rPr>
              <w:instrText xml:space="preserve"> PAGEREF _Toc79516666 \h </w:instrText>
            </w:r>
            <w:r w:rsidR="009C4EEA">
              <w:rPr>
                <w:noProof/>
                <w:webHidden/>
              </w:rPr>
            </w:r>
            <w:r w:rsidR="009C4EEA">
              <w:rPr>
                <w:noProof/>
                <w:webHidden/>
              </w:rPr>
              <w:fldChar w:fldCharType="separate"/>
            </w:r>
            <w:r w:rsidR="009C4EEA">
              <w:rPr>
                <w:noProof/>
                <w:webHidden/>
              </w:rPr>
              <w:t>12</w:t>
            </w:r>
            <w:r w:rsidR="009C4EEA">
              <w:rPr>
                <w:noProof/>
                <w:webHidden/>
              </w:rPr>
              <w:fldChar w:fldCharType="end"/>
            </w:r>
          </w:hyperlink>
        </w:p>
        <w:p w14:paraId="2E3FDC13" w14:textId="17F598A0" w:rsidR="009C4EEA" w:rsidRDefault="00DE5AF1">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67" w:history="1">
            <w:r w:rsidR="009C4EEA" w:rsidRPr="00D60232">
              <w:rPr>
                <w:rStyle w:val="Hipervnculo"/>
                <w:noProof/>
              </w:rPr>
              <w:t>11</w:t>
            </w:r>
            <w:r w:rsidR="009C4EEA">
              <w:rPr>
                <w:rFonts w:asciiTheme="minorHAnsi" w:eastAsiaTheme="minorEastAsia" w:hAnsiTheme="minorHAnsi" w:cstheme="minorBidi"/>
                <w:noProof/>
                <w:sz w:val="22"/>
                <w:szCs w:val="22"/>
                <w:lang w:eastAsia="es-ES"/>
              </w:rPr>
              <w:tab/>
            </w:r>
            <w:r w:rsidR="009C4EEA" w:rsidRPr="00D60232">
              <w:rPr>
                <w:rStyle w:val="Hipervnculo"/>
                <w:noProof/>
              </w:rPr>
              <w:t>Índice de figuras (opcional)</w:t>
            </w:r>
            <w:r w:rsidR="009C4EEA">
              <w:rPr>
                <w:noProof/>
                <w:webHidden/>
              </w:rPr>
              <w:tab/>
            </w:r>
            <w:r w:rsidR="009C4EEA">
              <w:rPr>
                <w:noProof/>
                <w:webHidden/>
              </w:rPr>
              <w:fldChar w:fldCharType="begin"/>
            </w:r>
            <w:r w:rsidR="009C4EEA">
              <w:rPr>
                <w:noProof/>
                <w:webHidden/>
              </w:rPr>
              <w:instrText xml:space="preserve"> PAGEREF _Toc79516667 \h </w:instrText>
            </w:r>
            <w:r w:rsidR="009C4EEA">
              <w:rPr>
                <w:noProof/>
                <w:webHidden/>
              </w:rPr>
            </w:r>
            <w:r w:rsidR="009C4EEA">
              <w:rPr>
                <w:noProof/>
                <w:webHidden/>
              </w:rPr>
              <w:fldChar w:fldCharType="separate"/>
            </w:r>
            <w:r w:rsidR="009C4EEA">
              <w:rPr>
                <w:noProof/>
                <w:webHidden/>
              </w:rPr>
              <w:t>13</w:t>
            </w:r>
            <w:r w:rsidR="009C4EEA">
              <w:rPr>
                <w:noProof/>
                <w:webHidden/>
              </w:rPr>
              <w:fldChar w:fldCharType="end"/>
            </w:r>
          </w:hyperlink>
        </w:p>
        <w:p w14:paraId="62EA9034" w14:textId="6175B8B7" w:rsidR="009C4EEA" w:rsidRDefault="00DE5AF1">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68" w:history="1">
            <w:r w:rsidR="009C4EEA" w:rsidRPr="00D60232">
              <w:rPr>
                <w:rStyle w:val="Hipervnculo"/>
                <w:noProof/>
              </w:rPr>
              <w:t>12</w:t>
            </w:r>
            <w:r w:rsidR="009C4EEA">
              <w:rPr>
                <w:rFonts w:asciiTheme="minorHAnsi" w:eastAsiaTheme="minorEastAsia" w:hAnsiTheme="minorHAnsi" w:cstheme="minorBidi"/>
                <w:noProof/>
                <w:sz w:val="22"/>
                <w:szCs w:val="22"/>
                <w:lang w:eastAsia="es-ES"/>
              </w:rPr>
              <w:tab/>
            </w:r>
            <w:r w:rsidR="009C4EEA" w:rsidRPr="00D60232">
              <w:rPr>
                <w:rStyle w:val="Hipervnculo"/>
                <w:noProof/>
              </w:rPr>
              <w:t>Índice de tablas (opcional)</w:t>
            </w:r>
            <w:r w:rsidR="009C4EEA">
              <w:rPr>
                <w:noProof/>
                <w:webHidden/>
              </w:rPr>
              <w:tab/>
            </w:r>
            <w:r w:rsidR="009C4EEA">
              <w:rPr>
                <w:noProof/>
                <w:webHidden/>
              </w:rPr>
              <w:fldChar w:fldCharType="begin"/>
            </w:r>
            <w:r w:rsidR="009C4EEA">
              <w:rPr>
                <w:noProof/>
                <w:webHidden/>
              </w:rPr>
              <w:instrText xml:space="preserve"> PAGEREF _Toc79516668 \h </w:instrText>
            </w:r>
            <w:r w:rsidR="009C4EEA">
              <w:rPr>
                <w:noProof/>
                <w:webHidden/>
              </w:rPr>
            </w:r>
            <w:r w:rsidR="009C4EEA">
              <w:rPr>
                <w:noProof/>
                <w:webHidden/>
              </w:rPr>
              <w:fldChar w:fldCharType="separate"/>
            </w:r>
            <w:r w:rsidR="009C4EEA">
              <w:rPr>
                <w:noProof/>
                <w:webHidden/>
              </w:rPr>
              <w:t>14</w:t>
            </w:r>
            <w:r w:rsidR="009C4EEA">
              <w:rPr>
                <w:noProof/>
                <w:webHidden/>
              </w:rPr>
              <w:fldChar w:fldCharType="end"/>
            </w:r>
          </w:hyperlink>
        </w:p>
        <w:p w14:paraId="5BAB09C8" w14:textId="6CD450D4" w:rsidR="009C4EEA" w:rsidRDefault="00DE5AF1">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69" w:history="1">
            <w:r w:rsidR="009C4EEA" w:rsidRPr="00D60232">
              <w:rPr>
                <w:rStyle w:val="Hipervnculo"/>
                <w:noProof/>
              </w:rPr>
              <w:t>13</w:t>
            </w:r>
            <w:r w:rsidR="009C4EEA">
              <w:rPr>
                <w:rFonts w:asciiTheme="minorHAnsi" w:eastAsiaTheme="minorEastAsia" w:hAnsiTheme="minorHAnsi" w:cstheme="minorBidi"/>
                <w:noProof/>
                <w:sz w:val="22"/>
                <w:szCs w:val="22"/>
                <w:lang w:eastAsia="es-ES"/>
              </w:rPr>
              <w:tab/>
            </w:r>
            <w:r w:rsidR="009C4EEA" w:rsidRPr="00D60232">
              <w:rPr>
                <w:rStyle w:val="Hipervnculo"/>
                <w:noProof/>
              </w:rPr>
              <w:t>Abreviaturas</w:t>
            </w:r>
            <w:r w:rsidR="009C4EEA">
              <w:rPr>
                <w:noProof/>
                <w:webHidden/>
              </w:rPr>
              <w:tab/>
            </w:r>
            <w:r w:rsidR="009C4EEA">
              <w:rPr>
                <w:noProof/>
                <w:webHidden/>
              </w:rPr>
              <w:fldChar w:fldCharType="begin"/>
            </w:r>
            <w:r w:rsidR="009C4EEA">
              <w:rPr>
                <w:noProof/>
                <w:webHidden/>
              </w:rPr>
              <w:instrText xml:space="preserve"> PAGEREF _Toc79516669 \h </w:instrText>
            </w:r>
            <w:r w:rsidR="009C4EEA">
              <w:rPr>
                <w:noProof/>
                <w:webHidden/>
              </w:rPr>
            </w:r>
            <w:r w:rsidR="009C4EEA">
              <w:rPr>
                <w:noProof/>
                <w:webHidden/>
              </w:rPr>
              <w:fldChar w:fldCharType="separate"/>
            </w:r>
            <w:r w:rsidR="009C4EEA">
              <w:rPr>
                <w:noProof/>
                <w:webHidden/>
              </w:rPr>
              <w:t>15</w:t>
            </w:r>
            <w:r w:rsidR="009C4EEA">
              <w:rPr>
                <w:noProof/>
                <w:webHidden/>
              </w:rPr>
              <w:fldChar w:fldCharType="end"/>
            </w:r>
          </w:hyperlink>
        </w:p>
        <w:p w14:paraId="2E40C15D" w14:textId="4BA33744" w:rsidR="009B182F" w:rsidRDefault="009B182F">
          <w:r>
            <w:rPr>
              <w:b/>
              <w:bCs/>
            </w:rPr>
            <w:fldChar w:fldCharType="end"/>
          </w:r>
        </w:p>
      </w:sdtContent>
    </w:sdt>
    <w:p w14:paraId="6D25EFA0" w14:textId="77777777" w:rsidR="004F7415" w:rsidRPr="004F7415" w:rsidRDefault="004F7415" w:rsidP="009B182F"/>
    <w:p w14:paraId="0CD1DC64" w14:textId="6A0092CF" w:rsidR="004F7415" w:rsidRDefault="004F7415" w:rsidP="009B182F">
      <w:r>
        <w:br w:type="page"/>
      </w:r>
    </w:p>
    <w:p w14:paraId="422CBFBC" w14:textId="6ED8840D" w:rsidR="004F7415" w:rsidRDefault="004F7415" w:rsidP="009B182F">
      <w:pPr>
        <w:pStyle w:val="Ttulo1"/>
      </w:pPr>
      <w:bookmarkStart w:id="2" w:name="_Toc79516640"/>
      <w:r>
        <w:lastRenderedPageBreak/>
        <w:t>Introducción (donde se incluya los antecedentes y justificación)</w:t>
      </w:r>
      <w:bookmarkEnd w:id="2"/>
      <w:r>
        <w:t xml:space="preserve"> </w:t>
      </w:r>
    </w:p>
    <w:p w14:paraId="034EE37B" w14:textId="0479A9CC" w:rsidR="00322D0B" w:rsidRDefault="00322D0B" w:rsidP="00322D0B"/>
    <w:p w14:paraId="6A0D916D" w14:textId="7CF03F73" w:rsidR="00322D0B" w:rsidRDefault="00322D0B" w:rsidP="00322D0B">
      <w:pPr>
        <w:pStyle w:val="Ttulo2"/>
      </w:pPr>
      <w:bookmarkStart w:id="3" w:name="_Toc79516641"/>
      <w:r w:rsidRPr="00322D0B">
        <w:t>Antecedentes</w:t>
      </w:r>
      <w:bookmarkEnd w:id="3"/>
    </w:p>
    <w:p w14:paraId="27BF0881" w14:textId="77963AAF" w:rsidR="00322D0B" w:rsidRDefault="009656EB" w:rsidP="00322D0B">
      <w:r>
        <w:t>En la actualidad existen multitud de proyectos, herramientas y librerías que cubren tanto el campo del reconocimiento de ecuaciones mediante inteligencia artificial como la resolución de éstas mediante cálculo numérico y simbólico.</w:t>
      </w:r>
    </w:p>
    <w:p w14:paraId="673D99EF" w14:textId="249790C4" w:rsidR="009656EB" w:rsidRDefault="009656EB" w:rsidP="00322D0B">
      <w:r>
        <w:t xml:space="preserve">A continuación, se incluye </w:t>
      </w:r>
      <w:r w:rsidR="00910DF4">
        <w:t xml:space="preserve">explicación </w:t>
      </w:r>
      <w:r>
        <w:t>de los principales desarrollos que cubren ambos aspectos</w:t>
      </w:r>
      <w:r w:rsidR="00910DF4">
        <w:t xml:space="preserve"> así como ejemplos de interés de ambos</w:t>
      </w:r>
      <w:r>
        <w:t>.</w:t>
      </w:r>
    </w:p>
    <w:p w14:paraId="548F4F0C" w14:textId="77777777" w:rsidR="009656EB" w:rsidRDefault="009656EB" w:rsidP="00322D0B"/>
    <w:p w14:paraId="6E86F79E" w14:textId="7021FAE2" w:rsidR="00322D0B" w:rsidRDefault="00A56533" w:rsidP="00322D0B">
      <w:pPr>
        <w:pStyle w:val="Ttulo3"/>
      </w:pPr>
      <w:bookmarkStart w:id="4" w:name="_Toc79516642"/>
      <w:r>
        <w:t>R</w:t>
      </w:r>
      <w:r w:rsidR="00322D0B" w:rsidRPr="00322D0B">
        <w:t>econocimiento</w:t>
      </w:r>
      <w:r w:rsidR="00322D0B">
        <w:t xml:space="preserve"> de ecuaciones</w:t>
      </w:r>
      <w:bookmarkEnd w:id="4"/>
    </w:p>
    <w:p w14:paraId="62A2B313" w14:textId="20CD8A49" w:rsidR="00910DF4" w:rsidRDefault="00940A28" w:rsidP="00910DF4">
      <w:r>
        <w:t xml:space="preserve">La investigación en reconocimiento de notación matemática tiene más de cinco décadas de recorrido </w:t>
      </w:r>
      <w:sdt>
        <w:sdtPr>
          <w:id w:val="-499591065"/>
          <w:citation/>
        </w:sdtPr>
        <w:sdtEndPr/>
        <w:sdtContent>
          <w:r>
            <w:fldChar w:fldCharType="begin"/>
          </w:r>
          <w:r>
            <w:instrText xml:space="preserve"> CITATION And67 \l 3082 </w:instrText>
          </w:r>
          <w:r>
            <w:fldChar w:fldCharType="separate"/>
          </w:r>
          <w:r w:rsidRPr="00940A28">
            <w:rPr>
              <w:noProof/>
            </w:rPr>
            <w:t>[1]</w:t>
          </w:r>
          <w:r>
            <w:fldChar w:fldCharType="end"/>
          </w:r>
        </w:sdtContent>
      </w:sdt>
      <w:r w:rsidR="00B91772">
        <w:t>. Las soluciones desarrolladas se pueden clasificar según varios parámetros: naturaleza de las entradas, flujo de reconocimiento y salidas.</w:t>
      </w:r>
    </w:p>
    <w:p w14:paraId="6419DE12" w14:textId="037CB639" w:rsidR="00910DF4" w:rsidRPr="00910DF4" w:rsidRDefault="00910DF4" w:rsidP="00910DF4">
      <w:pPr>
        <w:pStyle w:val="Ttulo4"/>
      </w:pPr>
      <w:r>
        <w:t>Clasificación según la naturaleza de los datos de entrada</w:t>
      </w:r>
    </w:p>
    <w:p w14:paraId="245D9B54" w14:textId="156DF73C" w:rsidR="009656EB" w:rsidRDefault="00567227" w:rsidP="009656EB">
      <w:r>
        <w:t xml:space="preserve">En el campo de reconocimiento de ecuaciones se pueden distinguir dos enfoques distintos que difieren en el método de recogida de datos. </w:t>
      </w:r>
    </w:p>
    <w:p w14:paraId="36B27C9C" w14:textId="22FB3A32" w:rsidR="00567227" w:rsidRDefault="00567227" w:rsidP="009656EB">
      <w:r>
        <w:t xml:space="preserve">El primer método denominado </w:t>
      </w:r>
      <w:r>
        <w:rPr>
          <w:i/>
          <w:iCs/>
        </w:rPr>
        <w:t>online</w:t>
      </w:r>
      <w:r>
        <w:t xml:space="preserve"> recoge datos de tabletas digitalizadoras y similares. El método de reconocimiento se basa en los trazos realizados con el bolígrafo digital y utilizan, entre otros datos de las direcciones de los trazados y el orden (marcas de tiempo) en el que éstos se realizan.</w:t>
      </w:r>
    </w:p>
    <w:p w14:paraId="27EB7482" w14:textId="283764C7" w:rsidR="00910DF4" w:rsidRDefault="00567227" w:rsidP="009656EB">
      <w:r>
        <w:t>La gran ventaja de estos métodos es que cuentan con una gran cantidad de información añadida para realizar las predicciones. Por el contrario, generan la necesidad de tener dispositivos para la recogida de los datos y, por tanto, no se pueden utilizar en texto escrito en formato analógico.</w:t>
      </w:r>
    </w:p>
    <w:p w14:paraId="63648FE3" w14:textId="406E3635" w:rsidR="00280A9D" w:rsidRDefault="00567227" w:rsidP="009656EB">
      <w:r>
        <w:t xml:space="preserve">Por otro lado, el método </w:t>
      </w:r>
      <w:r>
        <w:rPr>
          <w:i/>
          <w:iCs/>
        </w:rPr>
        <w:t>offline</w:t>
      </w:r>
      <w:r>
        <w:t xml:space="preserve"> utiliza imágenes como fuente de datos lo que lo convierte en un método más flexible. Es relativamente sencillo convertir registros de </w:t>
      </w:r>
      <w:r>
        <w:rPr>
          <w:i/>
          <w:iCs/>
        </w:rPr>
        <w:t xml:space="preserve">online </w:t>
      </w:r>
      <w:r w:rsidRPr="00567227">
        <w:t>a</w:t>
      </w:r>
      <w:r>
        <w:rPr>
          <w:i/>
          <w:iCs/>
        </w:rPr>
        <w:t xml:space="preserve"> offline</w:t>
      </w:r>
      <w:r>
        <w:t xml:space="preserve">. Sin embargo, el problema de inferir los trazos y marcas de tiempo para convertir registros </w:t>
      </w:r>
      <w:r>
        <w:rPr>
          <w:i/>
          <w:iCs/>
        </w:rPr>
        <w:t xml:space="preserve">offline </w:t>
      </w:r>
      <w:r>
        <w:t xml:space="preserve">a </w:t>
      </w:r>
      <w:r>
        <w:rPr>
          <w:i/>
          <w:iCs/>
        </w:rPr>
        <w:t xml:space="preserve">online </w:t>
      </w:r>
      <w:r>
        <w:t>constituiría un problema a resolver en sí mismo.</w:t>
      </w:r>
    </w:p>
    <w:p w14:paraId="738CBAB8" w14:textId="204E1493" w:rsidR="00910DF4" w:rsidRDefault="00910DF4" w:rsidP="009656EB"/>
    <w:p w14:paraId="2672C1C9" w14:textId="0D8ED3E2" w:rsidR="00A56533" w:rsidRPr="00567227" w:rsidRDefault="00A56533" w:rsidP="00B91772">
      <w:pPr>
        <w:pStyle w:val="Ttulo5"/>
      </w:pPr>
      <w:r>
        <w:t xml:space="preserve">Reconocimiento </w:t>
      </w:r>
      <w:r w:rsidRPr="00B91772">
        <w:rPr>
          <w:i/>
          <w:iCs/>
        </w:rPr>
        <w:t>online</w:t>
      </w:r>
    </w:p>
    <w:p w14:paraId="03DB064B" w14:textId="602F0D5C" w:rsidR="009656EB" w:rsidRDefault="00A56533" w:rsidP="009656EB">
      <w:r>
        <w:t xml:space="preserve">El reconocimiento </w:t>
      </w:r>
      <w:r>
        <w:rPr>
          <w:i/>
          <w:iCs/>
        </w:rPr>
        <w:t>online</w:t>
      </w:r>
      <w:r>
        <w:t xml:space="preserve"> ha sido ampliamente más investigado que el reconocimiento </w:t>
      </w:r>
      <w:r>
        <w:rPr>
          <w:i/>
          <w:iCs/>
        </w:rPr>
        <w:t>offline</w:t>
      </w:r>
      <w:r>
        <w:t xml:space="preserve">. Como referente cabe destacar el CROHME (Competición de reconocimiento </w:t>
      </w:r>
      <w:r>
        <w:rPr>
          <w:i/>
          <w:iCs/>
        </w:rPr>
        <w:t>online</w:t>
      </w:r>
      <w:r>
        <w:t xml:space="preserve"> de expresiones matemáticas manuscritas, por sus siglas en inglés)</w:t>
      </w:r>
      <w:r w:rsidR="007F0BF7">
        <w:t xml:space="preserve">. Se han llevado a cabo 6 competiciones de CROHME en 2011 </w:t>
      </w:r>
      <w:sdt>
        <w:sdtPr>
          <w:id w:val="1955140939"/>
          <w:citation/>
        </w:sdtPr>
        <w:sdtEndPr/>
        <w:sdtContent>
          <w:r w:rsidR="007F0BF7">
            <w:fldChar w:fldCharType="begin"/>
          </w:r>
          <w:r w:rsidR="007F0BF7">
            <w:instrText xml:space="preserve"> CITATION HMo11 \l 3082 </w:instrText>
          </w:r>
          <w:r w:rsidR="007F0BF7">
            <w:fldChar w:fldCharType="separate"/>
          </w:r>
          <w:r w:rsidR="007F0BF7" w:rsidRPr="007F0BF7">
            <w:rPr>
              <w:noProof/>
            </w:rPr>
            <w:t>[1]</w:t>
          </w:r>
          <w:r w:rsidR="007F0BF7">
            <w:fldChar w:fldCharType="end"/>
          </w:r>
        </w:sdtContent>
      </w:sdt>
      <w:r w:rsidR="007F0BF7">
        <w:t xml:space="preserve">, 2012 </w:t>
      </w:r>
      <w:sdt>
        <w:sdtPr>
          <w:id w:val="965166506"/>
          <w:citation/>
        </w:sdtPr>
        <w:sdtEndPr/>
        <w:sdtContent>
          <w:r w:rsidR="007F0BF7">
            <w:fldChar w:fldCharType="begin"/>
          </w:r>
          <w:r w:rsidR="007F0BF7">
            <w:instrText xml:space="preserve"> CITATION Har12 \l 3082 </w:instrText>
          </w:r>
          <w:r w:rsidR="007F0BF7">
            <w:fldChar w:fldCharType="separate"/>
          </w:r>
          <w:r w:rsidR="007F0BF7" w:rsidRPr="007F0BF7">
            <w:rPr>
              <w:noProof/>
            </w:rPr>
            <w:t>[2]</w:t>
          </w:r>
          <w:r w:rsidR="007F0BF7">
            <w:fldChar w:fldCharType="end"/>
          </w:r>
        </w:sdtContent>
      </w:sdt>
      <w:r w:rsidR="00F74BAE">
        <w:t xml:space="preserve">, 2013 </w:t>
      </w:r>
      <w:sdt>
        <w:sdtPr>
          <w:id w:val="500470275"/>
          <w:citation/>
        </w:sdtPr>
        <w:sdtEndPr/>
        <w:sdtContent>
          <w:r w:rsidR="00F74BAE">
            <w:fldChar w:fldCharType="begin"/>
          </w:r>
          <w:r w:rsidR="00F74BAE">
            <w:instrText xml:space="preserve"> CITATION Mou13 \l 3082 </w:instrText>
          </w:r>
          <w:r w:rsidR="00F74BAE">
            <w:fldChar w:fldCharType="separate"/>
          </w:r>
          <w:r w:rsidR="00F74BAE" w:rsidRPr="00F74BAE">
            <w:rPr>
              <w:noProof/>
            </w:rPr>
            <w:t>[3]</w:t>
          </w:r>
          <w:r w:rsidR="00F74BAE">
            <w:fldChar w:fldCharType="end"/>
          </w:r>
        </w:sdtContent>
      </w:sdt>
      <w:r w:rsidR="00F74BAE">
        <w:t xml:space="preserve">, 2014 </w:t>
      </w:r>
      <w:sdt>
        <w:sdtPr>
          <w:id w:val="1838650156"/>
          <w:citation/>
        </w:sdtPr>
        <w:sdtEndPr/>
        <w:sdtContent>
          <w:r w:rsidR="00F74BAE">
            <w:fldChar w:fldCharType="begin"/>
          </w:r>
          <w:r w:rsidR="00F74BAE">
            <w:instrText xml:space="preserve"> CITATION Mou14 \l 3082 </w:instrText>
          </w:r>
          <w:r w:rsidR="00F74BAE">
            <w:fldChar w:fldCharType="separate"/>
          </w:r>
          <w:r w:rsidR="00F74BAE" w:rsidRPr="00F74BAE">
            <w:rPr>
              <w:noProof/>
            </w:rPr>
            <w:t>[4]</w:t>
          </w:r>
          <w:r w:rsidR="00F74BAE">
            <w:fldChar w:fldCharType="end"/>
          </w:r>
        </w:sdtContent>
      </w:sdt>
      <w:r w:rsidR="00F74BAE">
        <w:t xml:space="preserve">, 2016 </w:t>
      </w:r>
      <w:sdt>
        <w:sdtPr>
          <w:id w:val="-118919745"/>
          <w:citation/>
        </w:sdtPr>
        <w:sdtEndPr/>
        <w:sdtContent>
          <w:r w:rsidR="00F74BAE">
            <w:fldChar w:fldCharType="begin"/>
          </w:r>
          <w:r w:rsidR="00F74BAE">
            <w:instrText xml:space="preserve"> CITATION Mou16 \l 3082 </w:instrText>
          </w:r>
          <w:r w:rsidR="00F74BAE">
            <w:fldChar w:fldCharType="separate"/>
          </w:r>
          <w:r w:rsidR="00F74BAE" w:rsidRPr="00F74BAE">
            <w:rPr>
              <w:noProof/>
            </w:rPr>
            <w:t>[5]</w:t>
          </w:r>
          <w:r w:rsidR="00F74BAE">
            <w:fldChar w:fldCharType="end"/>
          </w:r>
        </w:sdtContent>
      </w:sdt>
      <w:r w:rsidR="00F74BAE">
        <w:t xml:space="preserve"> y 2019 </w:t>
      </w:r>
      <w:sdt>
        <w:sdtPr>
          <w:id w:val="582503539"/>
          <w:citation/>
        </w:sdtPr>
        <w:sdtEndPr/>
        <w:sdtContent>
          <w:r w:rsidR="00F74BAE">
            <w:fldChar w:fldCharType="begin"/>
          </w:r>
          <w:r w:rsidR="00F74BAE">
            <w:instrText xml:space="preserve"> CITATION Mah19 \l 3082 </w:instrText>
          </w:r>
          <w:r w:rsidR="00F74BAE">
            <w:fldChar w:fldCharType="separate"/>
          </w:r>
          <w:r w:rsidR="00F74BAE" w:rsidRPr="00F74BAE">
            <w:rPr>
              <w:noProof/>
            </w:rPr>
            <w:t>[6]</w:t>
          </w:r>
          <w:r w:rsidR="00F74BAE">
            <w:fldChar w:fldCharType="end"/>
          </w:r>
        </w:sdtContent>
      </w:sdt>
      <w:r w:rsidR="006175D7">
        <w:t xml:space="preserve">. En todas ellas se han incluido categorías de reconocimiento de expresiones </w:t>
      </w:r>
      <w:r w:rsidR="006175D7">
        <w:rPr>
          <w:i/>
          <w:iCs/>
        </w:rPr>
        <w:t>online</w:t>
      </w:r>
      <w:r w:rsidR="006175D7">
        <w:t xml:space="preserve"> mientras que solo la última introdujo categoría </w:t>
      </w:r>
      <w:r w:rsidR="006175D7">
        <w:rPr>
          <w:i/>
          <w:iCs/>
        </w:rPr>
        <w:t xml:space="preserve">offline. </w:t>
      </w:r>
    </w:p>
    <w:p w14:paraId="19C023C9" w14:textId="4D48F01B" w:rsidR="008E4708" w:rsidRDefault="008E4708" w:rsidP="009656EB"/>
    <w:p w14:paraId="71CBDFB0" w14:textId="4F549939" w:rsidR="00322D0B" w:rsidRDefault="00932FBA" w:rsidP="00322D0B">
      <w:r>
        <w:lastRenderedPageBreak/>
        <w:t xml:space="preserve">Actualmente se pueden ver varias implementaciones, tanto comerciales como de código abierto de sistemas que compitieron en las distintas ediciones del CROHME. Entre ellas </w:t>
      </w:r>
      <w:r w:rsidR="00776A83">
        <w:t xml:space="preserve">WIRIS MathType </w:t>
      </w:r>
      <w:r w:rsidR="00776A83">
        <w:rPr>
          <w:rStyle w:val="Refdenotaalpie"/>
        </w:rPr>
        <w:footnoteReference w:id="1"/>
      </w:r>
      <w:r w:rsidR="00880AC2">
        <w:t xml:space="preserve"> y SESHAT </w:t>
      </w:r>
      <w:sdt>
        <w:sdtPr>
          <w:id w:val="529618814"/>
          <w:citation/>
        </w:sdtPr>
        <w:sdtEndPr/>
        <w:sdtContent>
          <w:r w:rsidR="00880AC2">
            <w:fldChar w:fldCharType="begin"/>
          </w:r>
          <w:r w:rsidR="00880AC2">
            <w:instrText xml:space="preserve"> CITATION Ani16 \l 3082 </w:instrText>
          </w:r>
          <w:r w:rsidR="00880AC2">
            <w:fldChar w:fldCharType="separate"/>
          </w:r>
          <w:r w:rsidR="00880AC2" w:rsidRPr="00880AC2">
            <w:rPr>
              <w:noProof/>
            </w:rPr>
            <w:t>[11]</w:t>
          </w:r>
          <w:r w:rsidR="00880AC2">
            <w:fldChar w:fldCharType="end"/>
          </w:r>
        </w:sdtContent>
      </w:sdt>
      <w:r>
        <w:t xml:space="preserve"> y MyScript Calculator</w:t>
      </w:r>
    </w:p>
    <w:p w14:paraId="19310999" w14:textId="77777777" w:rsidR="009D3F1E" w:rsidRDefault="00776A83" w:rsidP="009D3F1E">
      <w:pPr>
        <w:keepNext/>
        <w:jc w:val="center"/>
      </w:pPr>
      <w:r>
        <w:rPr>
          <w:noProof/>
        </w:rPr>
        <w:drawing>
          <wp:inline distT="0" distB="0" distL="0" distR="0" wp14:anchorId="319D55BD" wp14:editId="7BEF13A4">
            <wp:extent cx="5391150" cy="2771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2771775"/>
                    </a:xfrm>
                    <a:prstGeom prst="rect">
                      <a:avLst/>
                    </a:prstGeom>
                  </pic:spPr>
                </pic:pic>
              </a:graphicData>
            </a:graphic>
          </wp:inline>
        </w:drawing>
      </w:r>
    </w:p>
    <w:p w14:paraId="52DCC254" w14:textId="3053BF61" w:rsidR="00776A83" w:rsidRDefault="009D3F1E" w:rsidP="00776A83">
      <w:pPr>
        <w:pStyle w:val="Descripcin"/>
        <w:jc w:val="center"/>
      </w:pPr>
      <w:r>
        <w:t xml:space="preserve">Figura </w:t>
      </w:r>
      <w:r w:rsidR="00DE5AF1">
        <w:fldChar w:fldCharType="begin"/>
      </w:r>
      <w:r w:rsidR="00DE5AF1">
        <w:instrText xml:space="preserve"> SEQ Figura \* ARABIC </w:instrText>
      </w:r>
      <w:r w:rsidR="00DE5AF1">
        <w:fldChar w:fldCharType="separate"/>
      </w:r>
      <w:r w:rsidR="00217853">
        <w:rPr>
          <w:noProof/>
        </w:rPr>
        <w:t>1</w:t>
      </w:r>
      <w:r w:rsidR="00DE5AF1">
        <w:rPr>
          <w:noProof/>
        </w:rPr>
        <w:fldChar w:fldCharType="end"/>
      </w:r>
      <w:r>
        <w:t xml:space="preserve">: </w:t>
      </w:r>
      <w:r w:rsidRPr="00235335">
        <w:t>Reconocimiento «online» WIRIS MathType</w:t>
      </w:r>
    </w:p>
    <w:p w14:paraId="1B61A504" w14:textId="0C045BD4" w:rsidR="005A61EE" w:rsidRDefault="005A61EE" w:rsidP="005A61EE"/>
    <w:p w14:paraId="1E439189" w14:textId="418A830B" w:rsidR="005A61EE" w:rsidRDefault="005A61EE" w:rsidP="005A61EE">
      <w:r>
        <w:t xml:space="preserve">La aplicación de WIRIS MathType dispone de versión de escritorio y es incrustable en diversos formatos y </w:t>
      </w:r>
      <w:r>
        <w:rPr>
          <w:i/>
          <w:iCs/>
        </w:rPr>
        <w:t>frameworks</w:t>
      </w:r>
      <w:r>
        <w:t xml:space="preserve"> web.</w:t>
      </w:r>
    </w:p>
    <w:p w14:paraId="79D2151C" w14:textId="0B80C464" w:rsidR="00880AC2" w:rsidRDefault="00880AC2" w:rsidP="005A61EE"/>
    <w:p w14:paraId="65FAF57C" w14:textId="586BC677" w:rsidR="00880AC2" w:rsidRDefault="00880AC2" w:rsidP="005A61EE">
      <w:r>
        <w:t xml:space="preserve">SESHAT es parte del resultado de una tesis doctoral llevada </w:t>
      </w:r>
      <w:r w:rsidR="008A0B56">
        <w:t>a cabo</w:t>
      </w:r>
      <w:r>
        <w:t xml:space="preserve"> en la Universidad Politécnica de Valencia. Es un desarrollo de código abierto bajo licencia GNU alojado en GitHub</w:t>
      </w:r>
      <w:r>
        <w:rPr>
          <w:rStyle w:val="Refdenotaalpie"/>
        </w:rPr>
        <w:footnoteReference w:id="2"/>
      </w:r>
      <w:r>
        <w:t>. También hay una implementación disponible en formato web</w:t>
      </w:r>
      <w:r>
        <w:rPr>
          <w:rStyle w:val="Refdenotaalpie"/>
        </w:rPr>
        <w:footnoteReference w:id="3"/>
      </w:r>
      <w:r>
        <w:t>.</w:t>
      </w:r>
    </w:p>
    <w:p w14:paraId="3E747FEF" w14:textId="77777777" w:rsidR="00880AC2" w:rsidRDefault="00880AC2" w:rsidP="00880AC2">
      <w:pPr>
        <w:keepNext/>
        <w:jc w:val="center"/>
      </w:pPr>
      <w:r>
        <w:rPr>
          <w:noProof/>
        </w:rPr>
        <w:lastRenderedPageBreak/>
        <w:drawing>
          <wp:inline distT="0" distB="0" distL="0" distR="0" wp14:anchorId="4A1D9E46" wp14:editId="33613369">
            <wp:extent cx="3754627" cy="31775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5443" cy="3186694"/>
                    </a:xfrm>
                    <a:prstGeom prst="rect">
                      <a:avLst/>
                    </a:prstGeom>
                  </pic:spPr>
                </pic:pic>
              </a:graphicData>
            </a:graphic>
          </wp:inline>
        </w:drawing>
      </w:r>
    </w:p>
    <w:p w14:paraId="5C399C85" w14:textId="63282B51" w:rsidR="00880AC2" w:rsidRDefault="00880AC2" w:rsidP="00880AC2">
      <w:pPr>
        <w:pStyle w:val="Descripcin"/>
        <w:jc w:val="center"/>
      </w:pPr>
      <w:r>
        <w:t xml:space="preserve">Figura </w:t>
      </w:r>
      <w:r w:rsidR="00DE5AF1">
        <w:fldChar w:fldCharType="begin"/>
      </w:r>
      <w:r w:rsidR="00DE5AF1">
        <w:instrText xml:space="preserve"> SEQ Figura \* ARABIC </w:instrText>
      </w:r>
      <w:r w:rsidR="00DE5AF1">
        <w:fldChar w:fldCharType="separate"/>
      </w:r>
      <w:r w:rsidR="00217853">
        <w:rPr>
          <w:noProof/>
        </w:rPr>
        <w:t>2</w:t>
      </w:r>
      <w:r w:rsidR="00DE5AF1">
        <w:rPr>
          <w:noProof/>
        </w:rPr>
        <w:fldChar w:fldCharType="end"/>
      </w:r>
      <w:r>
        <w:t>: Reconocimiento «online» SESHAT</w:t>
      </w:r>
    </w:p>
    <w:p w14:paraId="6890CF08" w14:textId="16635C85" w:rsidR="005A61EE" w:rsidRDefault="005A61EE" w:rsidP="005A61EE"/>
    <w:p w14:paraId="7CE12265" w14:textId="58EBD945" w:rsidR="005A61EE" w:rsidRDefault="005A61EE" w:rsidP="005A61EE">
      <w:r>
        <w:t>MyScript</w:t>
      </w:r>
      <w:r w:rsidR="009D3F1E">
        <w:rPr>
          <w:rStyle w:val="Refdenotaalpie"/>
        </w:rPr>
        <w:footnoteReference w:id="4"/>
      </w:r>
      <w:r>
        <w:t xml:space="preserve"> </w:t>
      </w:r>
      <w:r w:rsidR="009D3F1E">
        <w:t>Calculator</w:t>
      </w:r>
      <w:r w:rsidR="00932FBA">
        <w:t xml:space="preserve"> es</w:t>
      </w:r>
      <w:r w:rsidR="009D3F1E">
        <w:t xml:space="preserve"> una app móvil (de pago) disponible en iOS y Android. La aplicación es capaz de resolver ecuaciones sencillas.</w:t>
      </w:r>
    </w:p>
    <w:p w14:paraId="66AA1908" w14:textId="77777777" w:rsidR="009D3F1E" w:rsidRDefault="009D3F1E" w:rsidP="009D3F1E">
      <w:pPr>
        <w:keepNext/>
        <w:jc w:val="center"/>
      </w:pPr>
      <w:r>
        <w:rPr>
          <w:noProof/>
        </w:rPr>
        <w:drawing>
          <wp:inline distT="0" distB="0" distL="0" distR="0" wp14:anchorId="6B35CD57" wp14:editId="0A1379F8">
            <wp:extent cx="3476625" cy="2981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2981325"/>
                    </a:xfrm>
                    <a:prstGeom prst="rect">
                      <a:avLst/>
                    </a:prstGeom>
                  </pic:spPr>
                </pic:pic>
              </a:graphicData>
            </a:graphic>
          </wp:inline>
        </w:drawing>
      </w:r>
    </w:p>
    <w:p w14:paraId="6D02BD0A" w14:textId="75D382E1" w:rsidR="009D3F1E" w:rsidRDefault="009D3F1E" w:rsidP="009D3F1E">
      <w:pPr>
        <w:pStyle w:val="Descripcin"/>
        <w:jc w:val="center"/>
      </w:pPr>
      <w:r>
        <w:t xml:space="preserve">Figura </w:t>
      </w:r>
      <w:r w:rsidR="00DE5AF1">
        <w:fldChar w:fldCharType="begin"/>
      </w:r>
      <w:r w:rsidR="00DE5AF1">
        <w:instrText xml:space="preserve"> SEQ Figura \* ARABIC </w:instrText>
      </w:r>
      <w:r w:rsidR="00DE5AF1">
        <w:fldChar w:fldCharType="separate"/>
      </w:r>
      <w:r w:rsidR="00217853">
        <w:rPr>
          <w:noProof/>
        </w:rPr>
        <w:t>3</w:t>
      </w:r>
      <w:r w:rsidR="00DE5AF1">
        <w:rPr>
          <w:noProof/>
        </w:rPr>
        <w:fldChar w:fldCharType="end"/>
      </w:r>
      <w:r>
        <w:t xml:space="preserve"> Reconocimiento «online» MyScript</w:t>
      </w:r>
    </w:p>
    <w:p w14:paraId="5AA6CBE6" w14:textId="01DB209A" w:rsidR="00B91772" w:rsidRDefault="00B91772" w:rsidP="00B91772">
      <w:pPr>
        <w:pStyle w:val="Ttulo5"/>
        <w:rPr>
          <w:i/>
          <w:iCs/>
        </w:rPr>
      </w:pPr>
      <w:r>
        <w:t xml:space="preserve"> </w:t>
      </w:r>
      <w:r w:rsidRPr="00B91772">
        <w:t>Reconocimiento</w:t>
      </w:r>
      <w:r>
        <w:t xml:space="preserve"> </w:t>
      </w:r>
      <w:r w:rsidRPr="00B91772">
        <w:rPr>
          <w:i/>
          <w:iCs/>
        </w:rPr>
        <w:t>offline</w:t>
      </w:r>
    </w:p>
    <w:p w14:paraId="4E7E5E81" w14:textId="4A13F204" w:rsidR="00B91772" w:rsidRDefault="00932FBA" w:rsidP="00B91772">
      <w:r>
        <w:t xml:space="preserve">La entrada de datos tipo </w:t>
      </w:r>
      <w:r>
        <w:rPr>
          <w:i/>
          <w:iCs/>
        </w:rPr>
        <w:t>offline</w:t>
      </w:r>
      <w:r>
        <w:t xml:space="preserve"> si bien tiene también una larga trayectoria las publicaciones al respecto son más limitadas y sus resultados en la última competición del CROHME inferiores. </w:t>
      </w:r>
      <w:r>
        <w:lastRenderedPageBreak/>
        <w:t>Esto es debido principalmente a la ventaja que proporciona a nivel estructural conocer las marcas de tiempo de los trazos realizados.</w:t>
      </w:r>
    </w:p>
    <w:p w14:paraId="7A386053" w14:textId="4EB8B910" w:rsidR="007D0134" w:rsidRDefault="007D0134" w:rsidP="00B91772">
      <w:r>
        <w:t>Entre las implementaciones disponibles encontramos Mathpix Snip</w:t>
      </w:r>
      <w:r>
        <w:rPr>
          <w:rStyle w:val="Refdenotaalpie"/>
        </w:rPr>
        <w:footnoteReference w:id="5"/>
      </w:r>
      <w:r>
        <w:t xml:space="preserve">: Mathpix Snip dispone de aplicaciones de escritorio para Windows, Linux y MacOS, así como </w:t>
      </w:r>
      <w:r w:rsidR="00087721">
        <w:t>apps para Android y iOS.</w:t>
      </w:r>
    </w:p>
    <w:p w14:paraId="0F80ADB5" w14:textId="77777777" w:rsidR="00AB290B" w:rsidRDefault="00AB290B" w:rsidP="00AB290B">
      <w:pPr>
        <w:keepNext/>
        <w:jc w:val="center"/>
      </w:pPr>
      <w:r>
        <w:rPr>
          <w:noProof/>
        </w:rPr>
        <w:drawing>
          <wp:inline distT="0" distB="0" distL="0" distR="0" wp14:anchorId="1FCABAF1" wp14:editId="6E68D825">
            <wp:extent cx="4632960" cy="404720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273" cy="4051842"/>
                    </a:xfrm>
                    <a:prstGeom prst="rect">
                      <a:avLst/>
                    </a:prstGeom>
                  </pic:spPr>
                </pic:pic>
              </a:graphicData>
            </a:graphic>
          </wp:inline>
        </w:drawing>
      </w:r>
    </w:p>
    <w:p w14:paraId="1FA08D4E" w14:textId="78CCDB07" w:rsidR="00AB290B" w:rsidRDefault="00AB290B" w:rsidP="00AB290B">
      <w:pPr>
        <w:pStyle w:val="Descripcin"/>
        <w:jc w:val="center"/>
      </w:pPr>
      <w:r>
        <w:t xml:space="preserve">Figura </w:t>
      </w:r>
      <w:r w:rsidR="00DE5AF1">
        <w:fldChar w:fldCharType="begin"/>
      </w:r>
      <w:r w:rsidR="00DE5AF1">
        <w:instrText xml:space="preserve"> SEQ Figura \* ARABIC </w:instrText>
      </w:r>
      <w:r w:rsidR="00DE5AF1">
        <w:fldChar w:fldCharType="separate"/>
      </w:r>
      <w:r w:rsidR="00217853">
        <w:rPr>
          <w:noProof/>
        </w:rPr>
        <w:t>4</w:t>
      </w:r>
      <w:r w:rsidR="00DE5AF1">
        <w:rPr>
          <w:noProof/>
        </w:rPr>
        <w:fldChar w:fldCharType="end"/>
      </w:r>
      <w:r>
        <w:t>: Reconocimiento «offline» Mathpix Snip</w:t>
      </w:r>
    </w:p>
    <w:p w14:paraId="7E3195DA" w14:textId="77777777" w:rsidR="00932FBA" w:rsidRPr="00932FBA" w:rsidRDefault="00932FBA" w:rsidP="00B91772"/>
    <w:p w14:paraId="4C475AAF" w14:textId="055A14F0" w:rsidR="00B91772" w:rsidRDefault="00B91772" w:rsidP="00B91772">
      <w:pPr>
        <w:pStyle w:val="Ttulo4"/>
      </w:pPr>
      <w:r>
        <w:t>Clasificación según el flujo de resolución</w:t>
      </w:r>
    </w:p>
    <w:p w14:paraId="40A26EDD" w14:textId="085ABB3B" w:rsidR="004074E5" w:rsidRDefault="00AB290B" w:rsidP="00AB290B">
      <w:r>
        <w:t xml:space="preserve">El reconocimiento de expresiones matemáticas se puede dividir en tres procesos principales: segmentación, donde se divide la imagen en los distintos símbolos que la componen; clasificación, donde se identifica a qué clase pertenece cada símbolo; y reconocimiento de la estructura, donde se buscan las relaciones entre los distintos símbolos. </w:t>
      </w:r>
    </w:p>
    <w:p w14:paraId="2EEE0419" w14:textId="7C1FF28B" w:rsidR="00B05BF9" w:rsidRDefault="004074E5" w:rsidP="00AB290B">
      <w:r>
        <w:t>Las distintas soluciones propuestas se pueden clasificar según el orden en el que estas fases se ejecutan.</w:t>
      </w:r>
    </w:p>
    <w:p w14:paraId="7AE869E5" w14:textId="77777777" w:rsidR="00897AB9" w:rsidRDefault="004074E5" w:rsidP="00AB290B">
      <w:r>
        <w:t xml:space="preserve">Así, es posible distinguir soluciones </w:t>
      </w:r>
      <w:r>
        <w:rPr>
          <w:i/>
          <w:iCs/>
        </w:rPr>
        <w:t>top-down</w:t>
      </w:r>
      <w:r w:rsidR="00151810">
        <w:rPr>
          <w:i/>
          <w:iCs/>
        </w:rPr>
        <w:t xml:space="preserve"> </w:t>
      </w:r>
      <w:sdt>
        <w:sdtPr>
          <w:rPr>
            <w:i/>
            <w:iCs/>
          </w:rPr>
          <w:id w:val="1505397533"/>
          <w:citation/>
        </w:sdtPr>
        <w:sdtEndPr/>
        <w:sdtContent>
          <w:r w:rsidR="00151810">
            <w:rPr>
              <w:i/>
              <w:iCs/>
            </w:rPr>
            <w:fldChar w:fldCharType="begin"/>
          </w:r>
          <w:r w:rsidR="00151810">
            <w:rPr>
              <w:i/>
              <w:iCs/>
            </w:rPr>
            <w:instrText xml:space="preserve"> CITATION Bel84 \l 3082 </w:instrText>
          </w:r>
          <w:r w:rsidR="00151810">
            <w:rPr>
              <w:i/>
              <w:iCs/>
            </w:rPr>
            <w:fldChar w:fldCharType="separate"/>
          </w:r>
          <w:r w:rsidR="00151810" w:rsidRPr="00151810">
            <w:rPr>
              <w:noProof/>
            </w:rPr>
            <w:t>[9]</w:t>
          </w:r>
          <w:r w:rsidR="00151810">
            <w:rPr>
              <w:i/>
              <w:iCs/>
            </w:rPr>
            <w:fldChar w:fldCharType="end"/>
          </w:r>
        </w:sdtContent>
      </w:sdt>
      <w:r>
        <w:t xml:space="preserve"> en las que se realiza primero el análisis estructural para después utilizar dicha información en la segmentación y clasificación de símbolos</w:t>
      </w:r>
      <w:r w:rsidR="00897AB9">
        <w:t>.</w:t>
      </w:r>
    </w:p>
    <w:p w14:paraId="1BCD68C1" w14:textId="4BDE2281" w:rsidR="004074E5" w:rsidRDefault="00897AB9" w:rsidP="00AB290B">
      <w:r>
        <w:t>En las</w:t>
      </w:r>
      <w:r w:rsidR="00B05BF9">
        <w:t xml:space="preserve"> soluciones </w:t>
      </w:r>
      <w:r w:rsidR="00B05BF9">
        <w:rPr>
          <w:i/>
          <w:iCs/>
        </w:rPr>
        <w:t>bottom-up</w:t>
      </w:r>
      <w:r w:rsidR="00B05BF9">
        <w:t xml:space="preserve"> se realiza primero la segmentación, seguida de la clasi</w:t>
      </w:r>
      <w:r>
        <w:t>ficación y por último el análisis estructural.</w:t>
      </w:r>
    </w:p>
    <w:p w14:paraId="23DE8ACD" w14:textId="0AA2A7A2" w:rsidR="00EA30E0" w:rsidRPr="00B05BF9" w:rsidRDefault="00EA30E0" w:rsidP="00AB290B">
      <w:r>
        <w:lastRenderedPageBreak/>
        <w:t xml:space="preserve">Por último, algunas soluciones realizan simultáneamente el análisis estructural y la clasificación de símbolos </w:t>
      </w:r>
      <w:sdt>
        <w:sdtPr>
          <w:id w:val="2067828606"/>
          <w:citation/>
        </w:sdtPr>
        <w:sdtEndPr/>
        <w:sdtContent>
          <w:r>
            <w:fldChar w:fldCharType="begin"/>
          </w:r>
          <w:r>
            <w:instrText xml:space="preserve"> CITATION Kos98 \l 3082 </w:instrText>
          </w:r>
          <w:r>
            <w:fldChar w:fldCharType="separate"/>
          </w:r>
          <w:r w:rsidRPr="00EA30E0">
            <w:rPr>
              <w:noProof/>
            </w:rPr>
            <w:t>[10]</w:t>
          </w:r>
          <w:r>
            <w:fldChar w:fldCharType="end"/>
          </w:r>
        </w:sdtContent>
      </w:sdt>
      <w:r>
        <w:t>.</w:t>
      </w:r>
    </w:p>
    <w:p w14:paraId="0C753ABA" w14:textId="77777777" w:rsidR="004074E5" w:rsidRDefault="004074E5" w:rsidP="00AB290B"/>
    <w:p w14:paraId="771CF192" w14:textId="35EE3437" w:rsidR="00AB290B" w:rsidRDefault="00AB290B" w:rsidP="00AB290B">
      <w:r>
        <w:t xml:space="preserve">Dentro de cada una de estas fases existen enfoques distintos. </w:t>
      </w:r>
    </w:p>
    <w:p w14:paraId="0E55F35B" w14:textId="60270E0A" w:rsidR="00F11807" w:rsidRDefault="00F11807" w:rsidP="00F11807">
      <w:pPr>
        <w:pStyle w:val="Ttulo5"/>
      </w:pPr>
      <w:r>
        <w:t xml:space="preserve"> Fase de segmentación</w:t>
      </w:r>
    </w:p>
    <w:p w14:paraId="3F0EFE44" w14:textId="7291A903" w:rsidR="008A0B56" w:rsidRDefault="008A0B56" w:rsidP="00AB290B">
      <w:r>
        <w:t>En la fase de segmentación se encuentran soluciones basadas en la proyección recursiva de las imágenes (ya sean los datos de entrada o generadas a partir de los mismos) sobre los ejes vertical y horizontal para encontrar las divisiones</w:t>
      </w:r>
      <w:r w:rsidR="00570EC0">
        <w:t xml:space="preserve"> </w:t>
      </w:r>
      <w:sdt>
        <w:sdtPr>
          <w:id w:val="-321206701"/>
          <w:citation/>
        </w:sdtPr>
        <w:sdtEndPr/>
        <w:sdtContent>
          <w:r w:rsidR="00570EC0">
            <w:fldChar w:fldCharType="begin"/>
          </w:r>
          <w:r w:rsidR="00570EC0">
            <w:instrText xml:space="preserve"> CITATION doi92 \l 3082 </w:instrText>
          </w:r>
          <w:r w:rsidR="00570EC0">
            <w:fldChar w:fldCharType="separate"/>
          </w:r>
          <w:r w:rsidR="00570EC0" w:rsidRPr="00570EC0">
            <w:rPr>
              <w:noProof/>
            </w:rPr>
            <w:t>[11]</w:t>
          </w:r>
          <w:r w:rsidR="00570EC0">
            <w:fldChar w:fldCharType="end"/>
          </w:r>
        </w:sdtContent>
      </w:sdt>
      <w:r>
        <w:t xml:space="preserve">. </w:t>
      </w:r>
      <w:r w:rsidR="00BB3167">
        <w:t>Otros</w:t>
      </w:r>
      <w:r>
        <w:t xml:space="preserve"> enfoques utilizan los cuadros delimitadores para separar los símbolos</w:t>
      </w:r>
      <w:r w:rsidR="00570EC0">
        <w:t xml:space="preserve"> </w:t>
      </w:r>
      <w:sdt>
        <w:sdtPr>
          <w:id w:val="-1194464089"/>
          <w:citation/>
        </w:sdtPr>
        <w:sdtEndPr/>
        <w:sdtContent>
          <w:r w:rsidR="00570EC0">
            <w:fldChar w:fldCharType="begin"/>
          </w:r>
          <w:r w:rsidR="00570EC0">
            <w:instrText xml:space="preserve"> CITATION HaJ95 \l 3082 </w:instrText>
          </w:r>
          <w:r w:rsidR="00570EC0">
            <w:fldChar w:fldCharType="separate"/>
          </w:r>
          <w:r w:rsidR="00570EC0" w:rsidRPr="00570EC0">
            <w:rPr>
              <w:noProof/>
            </w:rPr>
            <w:t>[12]</w:t>
          </w:r>
          <w:r w:rsidR="00570EC0">
            <w:fldChar w:fldCharType="end"/>
          </w:r>
        </w:sdtContent>
      </w:sdt>
      <w:r w:rsidR="00570EC0">
        <w:t xml:space="preserve">. </w:t>
      </w:r>
    </w:p>
    <w:p w14:paraId="295F0A07" w14:textId="32E13818" w:rsidR="00AC4F68" w:rsidRDefault="00BB3167" w:rsidP="00AB290B">
      <w:r>
        <w:t xml:space="preserve">En algunos casos se obtienen varias posibles segmentaciones, a las que luego se aplican el resto de fases para seleccionar la segmentación que produzca una mayor probabilidad de acierto </w:t>
      </w:r>
      <w:sdt>
        <w:sdtPr>
          <w:id w:val="1161438718"/>
          <w:citation/>
        </w:sdtPr>
        <w:sdtEndPr/>
        <w:sdtContent>
          <w:r>
            <w:fldChar w:fldCharType="begin"/>
          </w:r>
          <w:r>
            <w:instrText xml:space="preserve"> CITATION Smi99 \l 3082 </w:instrText>
          </w:r>
          <w:r>
            <w:fldChar w:fldCharType="separate"/>
          </w:r>
          <w:r w:rsidRPr="00BB3167">
            <w:rPr>
              <w:noProof/>
            </w:rPr>
            <w:t>[13]</w:t>
          </w:r>
          <w:r>
            <w:fldChar w:fldCharType="end"/>
          </w:r>
        </w:sdtContent>
      </w:sdt>
      <w:r>
        <w:t>.</w:t>
      </w:r>
      <w:r w:rsidR="00AC4F68">
        <w:t xml:space="preserve"> De hecho</w:t>
      </w:r>
      <w:r w:rsidR="0064223A">
        <w:t>,</w:t>
      </w:r>
      <w:r w:rsidR="00AC4F68">
        <w:t xml:space="preserve"> en las competiciones de CROHME celebradas entre entre 2011 y 2014 la mayoría de los sistemas participantes utilizaba la información obtenida de la clasificación de símbolos para guiar el proceso de segmentación </w:t>
      </w:r>
      <w:sdt>
        <w:sdtPr>
          <w:id w:val="309922163"/>
          <w:citation/>
        </w:sdtPr>
        <w:sdtEndPr/>
        <w:sdtContent>
          <w:r w:rsidR="00AC4F68">
            <w:fldChar w:fldCharType="begin"/>
          </w:r>
          <w:r w:rsidR="00AC4F68">
            <w:instrText xml:space="preserve"> CITATION Mou161 \l 3082 </w:instrText>
          </w:r>
          <w:r w:rsidR="00AC4F68">
            <w:fldChar w:fldCharType="separate"/>
          </w:r>
          <w:r w:rsidR="00AC4F68" w:rsidRPr="00AC4F68">
            <w:rPr>
              <w:noProof/>
            </w:rPr>
            <w:t>[14]</w:t>
          </w:r>
          <w:r w:rsidR="00AC4F68">
            <w:fldChar w:fldCharType="end"/>
          </w:r>
        </w:sdtContent>
      </w:sdt>
      <w:r w:rsidR="00AC4F68">
        <w:t>.</w:t>
      </w:r>
    </w:p>
    <w:p w14:paraId="4480B0EC" w14:textId="52B531CF" w:rsidR="004074E5" w:rsidRDefault="00F11807" w:rsidP="00F11807">
      <w:pPr>
        <w:pStyle w:val="Ttulo5"/>
      </w:pPr>
      <w:r>
        <w:t xml:space="preserve"> Fase de clasificación</w:t>
      </w:r>
    </w:p>
    <w:p w14:paraId="25777B5A" w14:textId="77777777" w:rsidR="003D7E0C" w:rsidRDefault="003D7E0C" w:rsidP="00F11807">
      <w:r>
        <w:t>En la fase de clasificación se pueden encontrar distintos tipos de clasificadores. Los más comunes suelen ser:</w:t>
      </w:r>
    </w:p>
    <w:p w14:paraId="0C44A419" w14:textId="001A4EAE" w:rsidR="00F11807" w:rsidRDefault="003D7E0C" w:rsidP="003D7E0C">
      <w:pPr>
        <w:pStyle w:val="Prrafodelista"/>
        <w:numPr>
          <w:ilvl w:val="0"/>
          <w:numId w:val="6"/>
        </w:numPr>
      </w:pPr>
      <w:r>
        <w:t xml:space="preserve">Modelos de </w:t>
      </w:r>
      <w:r w:rsidRPr="003D7E0C">
        <w:rPr>
          <w:i/>
          <w:iCs/>
        </w:rPr>
        <w:t xml:space="preserve">machine learning </w:t>
      </w:r>
      <w:r>
        <w:t>(aprendizaje automático), como KNN (k vecinos cercanos), arboles de decisión, SVM (Máquinas de vectores de soporte)…</w:t>
      </w:r>
    </w:p>
    <w:p w14:paraId="0C492C9D" w14:textId="519E6A78" w:rsidR="003D7E0C" w:rsidRDefault="003D7E0C" w:rsidP="003D7E0C">
      <w:pPr>
        <w:pStyle w:val="Prrafodelista"/>
        <w:numPr>
          <w:ilvl w:val="0"/>
          <w:numId w:val="6"/>
        </w:numPr>
      </w:pPr>
      <w:r>
        <w:t xml:space="preserve">Modelos de redes neuronales como CNN (redes neuronales convolucionales) </w:t>
      </w:r>
      <w:r w:rsidR="008200B3">
        <w:t xml:space="preserve">para datos </w:t>
      </w:r>
      <w:r w:rsidR="008200B3">
        <w:rPr>
          <w:i/>
          <w:iCs/>
        </w:rPr>
        <w:t>offline</w:t>
      </w:r>
      <w:r w:rsidR="008200B3">
        <w:t xml:space="preserve"> y RNN (redes neuronales recurrentes) para el caso de datos </w:t>
      </w:r>
      <w:r w:rsidR="008200B3">
        <w:rPr>
          <w:i/>
          <w:iCs/>
        </w:rPr>
        <w:t>online</w:t>
      </w:r>
    </w:p>
    <w:p w14:paraId="456751AA" w14:textId="79AC6AE8" w:rsidR="008200B3" w:rsidRDefault="008200B3" w:rsidP="003D7E0C">
      <w:pPr>
        <w:pStyle w:val="Prrafodelista"/>
        <w:numPr>
          <w:ilvl w:val="0"/>
          <w:numId w:val="6"/>
        </w:numPr>
      </w:pPr>
      <w:r>
        <w:t xml:space="preserve">Modelos probabilísticos como los HMM (modelos ocultos de Márkov) </w:t>
      </w:r>
      <w:sdt>
        <w:sdtPr>
          <w:id w:val="1912117773"/>
          <w:citation/>
        </w:sdtPr>
        <w:sdtEndPr/>
        <w:sdtContent>
          <w:r>
            <w:fldChar w:fldCharType="begin"/>
          </w:r>
          <w:r>
            <w:instrText xml:space="preserve"> CITATION Kos98 \l 3082 </w:instrText>
          </w:r>
          <w:r>
            <w:fldChar w:fldCharType="separate"/>
          </w:r>
          <w:r w:rsidRPr="008200B3">
            <w:rPr>
              <w:noProof/>
            </w:rPr>
            <w:t>[10]</w:t>
          </w:r>
          <w:r>
            <w:fldChar w:fldCharType="end"/>
          </w:r>
        </w:sdtContent>
      </w:sdt>
      <w:r>
        <w:t>.</w:t>
      </w:r>
    </w:p>
    <w:p w14:paraId="668E3972" w14:textId="239E79A6" w:rsidR="008200B3" w:rsidRDefault="008200B3" w:rsidP="008200B3">
      <w:r>
        <w:t xml:space="preserve">En algunos casos la clasificación se </w:t>
      </w:r>
      <w:r w:rsidR="009249B8">
        <w:t>realiza en conjunto con el análisis estructural, como se discute en la siguiente sección</w:t>
      </w:r>
    </w:p>
    <w:p w14:paraId="11AD94C6" w14:textId="3837B29A" w:rsidR="009249B8" w:rsidRDefault="009249B8" w:rsidP="009249B8">
      <w:pPr>
        <w:pStyle w:val="Ttulo5"/>
      </w:pPr>
      <w:r>
        <w:t xml:space="preserve"> Fase de análisis estructural</w:t>
      </w:r>
    </w:p>
    <w:p w14:paraId="4BCB9A8E" w14:textId="3A36FAB2" w:rsidR="009249B8" w:rsidRDefault="009249B8" w:rsidP="009249B8">
      <w:r>
        <w:t>En los casos en los que la segmentación se ha hecho de forma independiente a la clasificación, la segmentación se suele utilizar para construir un árbol de relaciones con el que luego se construye la secuencia de salida.</w:t>
      </w:r>
    </w:p>
    <w:p w14:paraId="6A3C5581" w14:textId="226EAB46" w:rsidR="009249B8" w:rsidRDefault="009249B8" w:rsidP="009249B8">
      <w:r>
        <w:t>Se pueden encontrar casos donde el método de análisis estructural se realiza con métodos de gramática libre de contexto probabilística. Estos métodos ampliamente utilizados en áreas similares como procesamiento de lenguaje natural (NLP) o traducción de textos, definen conjuntos de categorías y símbolos y unas reglas de relaciones entre unos y otros para formar combinaciones válidas según dichas reglas.</w:t>
      </w:r>
      <w:r w:rsidR="00363143">
        <w:t xml:space="preserve"> Las reglas de relaciones llevan asignadas una probabilidad de ocurrencia. Al predecir una secuencia de símbolos se pueden utilizar algoritmos como el CYK (</w:t>
      </w:r>
      <w:r w:rsidR="00363143" w:rsidRPr="00363143">
        <w:t>Cocke-Younger-Kasami</w:t>
      </w:r>
      <w:r w:rsidR="00363143">
        <w:t>) para comprobar si la secuencia es válida según las reglas de la gramática, así como para comprobar la probabilidad que tiene la secuencia de ser correcta.</w:t>
      </w:r>
    </w:p>
    <w:p w14:paraId="0AAD73E0" w14:textId="0C73964F" w:rsidR="00363143" w:rsidRPr="00363143" w:rsidRDefault="00363143" w:rsidP="009249B8">
      <w:r>
        <w:lastRenderedPageBreak/>
        <w:t>El problema principal de dichos métodos es que son computacionalmente caros. El algoritmo CYK tiene una complejidad de O(n</w:t>
      </w:r>
      <w:r>
        <w:rPr>
          <w:vertAlign w:val="superscript"/>
        </w:rPr>
        <w:t>3</w:t>
      </w:r>
      <w:r>
        <w:t>), donde n es la longitud de la secuencia predicha. Aunque existen técnicas como la programación dinámica que elimina posibles caminos, reduciendo la complejidad, estos modelos siguen resultando lentos cuando se quieren hacer predicciones en «tiempo real».</w:t>
      </w:r>
    </w:p>
    <w:p w14:paraId="3C06276C" w14:textId="2BC5E0BE" w:rsidR="009249B8" w:rsidRDefault="009249B8" w:rsidP="009249B8">
      <w:r>
        <w:t xml:space="preserve">Para los modelos que realizan todas las fases en conjunto se suelen utilizar modelos de codificador-descodificador con capas de atención. Estos mecanismos son ampliamente utilizados en conversiones de tipo secuencia a secuencia donde los tamaños de las secuencias de entrada y salida son variables. </w:t>
      </w:r>
    </w:p>
    <w:p w14:paraId="614BAAB2" w14:textId="5C82FF74" w:rsidR="009249B8" w:rsidRDefault="009249B8" w:rsidP="009249B8">
      <w:r>
        <w:t>La función del</w:t>
      </w:r>
      <w:r w:rsidR="00397FCA">
        <w:t xml:space="preserve"> codificador es extraer las características principales de los datos de entrada codificándolas como un vector de longitud –generalmente– fija. A continuación, el decodificador transforma el vector codificado en una secuencia, de longitud varia</w:t>
      </w:r>
      <w:r w:rsidR="002B34A7">
        <w:t>ble.</w:t>
      </w:r>
    </w:p>
    <w:p w14:paraId="17DDBD48" w14:textId="1594D356" w:rsidR="009249B8" w:rsidRDefault="009249B8" w:rsidP="009249B8">
      <w:r>
        <w:t xml:space="preserve">En estos casos el codificador suele ser una red neuronal convolucional para datos </w:t>
      </w:r>
      <w:r>
        <w:rPr>
          <w:i/>
          <w:iCs/>
        </w:rPr>
        <w:t>offline</w:t>
      </w:r>
      <w:r w:rsidR="002B34A7">
        <w:t>. Existen multitud de redes utilizadas en estos modelos. Aunque varía según el set de datos utilizados para el entrenamiento, en la siguiente figura se pueden ver los nombres de los distintos tipos de redes convolucionales utilizados en las últimas décadas.</w:t>
      </w:r>
    </w:p>
    <w:p w14:paraId="608EAF6D" w14:textId="77777777" w:rsidR="002B34A7" w:rsidRDefault="002B34A7" w:rsidP="002B34A7">
      <w:pPr>
        <w:keepNext/>
        <w:jc w:val="center"/>
      </w:pPr>
      <w:r>
        <w:rPr>
          <w:noProof/>
        </w:rPr>
        <w:drawing>
          <wp:inline distT="0" distB="0" distL="0" distR="0" wp14:anchorId="11870A85" wp14:editId="33ED4DA7">
            <wp:extent cx="4907280" cy="3625286"/>
            <wp:effectExtent l="0" t="0" r="7620" b="0"/>
            <wp:docPr id="5" name="Imagen 5" descr="A Comprehensive Guide to Convolutional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rehensive Guide to Convolutional Neural Network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9400" cy="3626852"/>
                    </a:xfrm>
                    <a:prstGeom prst="rect">
                      <a:avLst/>
                    </a:prstGeom>
                    <a:noFill/>
                    <a:ln>
                      <a:noFill/>
                    </a:ln>
                  </pic:spPr>
                </pic:pic>
              </a:graphicData>
            </a:graphic>
          </wp:inline>
        </w:drawing>
      </w:r>
    </w:p>
    <w:p w14:paraId="097C5746" w14:textId="27B8580A" w:rsidR="002B34A7" w:rsidRDefault="002B34A7" w:rsidP="002B34A7">
      <w:pPr>
        <w:pStyle w:val="Descripcin"/>
        <w:jc w:val="center"/>
      </w:pPr>
      <w:r>
        <w:t xml:space="preserve">Figura </w:t>
      </w:r>
      <w:r w:rsidR="00DE5AF1">
        <w:fldChar w:fldCharType="begin"/>
      </w:r>
      <w:r w:rsidR="00DE5AF1">
        <w:instrText xml:space="preserve"> SEQ Figura \* ARABIC </w:instrText>
      </w:r>
      <w:r w:rsidR="00DE5AF1">
        <w:fldChar w:fldCharType="separate"/>
      </w:r>
      <w:r w:rsidR="00217853">
        <w:rPr>
          <w:noProof/>
        </w:rPr>
        <w:t>5</w:t>
      </w:r>
      <w:r w:rsidR="00DE5AF1">
        <w:rPr>
          <w:noProof/>
        </w:rPr>
        <w:fldChar w:fldCharType="end"/>
      </w:r>
      <w:r>
        <w:t>: Redes neuronales convolucionales según año de invención</w:t>
      </w:r>
      <w:r>
        <w:rPr>
          <w:rStyle w:val="Refdenotaalpie"/>
        </w:rPr>
        <w:footnoteReference w:id="6"/>
      </w:r>
    </w:p>
    <w:p w14:paraId="370BCABB" w14:textId="1AAF912D" w:rsidR="002B34A7" w:rsidRDefault="002B34A7" w:rsidP="002B34A7"/>
    <w:p w14:paraId="5C6128F0" w14:textId="17DA6F05" w:rsidR="002B34A7" w:rsidRDefault="002B34A7" w:rsidP="002B34A7">
      <w:r>
        <w:t xml:space="preserve">Para datos </w:t>
      </w:r>
      <w:r>
        <w:rPr>
          <w:i/>
          <w:iCs/>
        </w:rPr>
        <w:t>online</w:t>
      </w:r>
      <w:r>
        <w:t xml:space="preserve"> se suelen utilizar redes neuronales recurrentes (RNN) ampliamente utilizadas en el reconocimiento de secuencias. Para predecir cada símbolo o relación espacial, las redes neuronales recurrentes </w:t>
      </w:r>
      <w:r w:rsidR="008F3299">
        <w:t xml:space="preserve">tienen en cuenta las predicciones anteriores. Para sopesar las diferentes predicciones anteriores según importancia (en general ligadas con la cercanía) se utilizan </w:t>
      </w:r>
      <w:r w:rsidR="008F3299">
        <w:lastRenderedPageBreak/>
        <w:t>estructuras llamadas células de memoria a corto y largo plazo (LSTM)</w:t>
      </w:r>
      <w:r w:rsidR="00071A5F">
        <w:t>. Para tener en cuenta las predicciones de los símbolos anteriores y posteriores se utilizan estructuras bidireccionales, que replican las LSTM en ambos sentidos y después sopesan la importancia de la predicción obtenida en cada sentido. Estas estructuras se llaman memoria a corto y largo plazo bidireccionales (BLSTM). Otro tipo de redes con comportamiento similar a las LSTM son las unidades recurrentes cerradas (GRU). Existen soluciones que implementan ambos tipos.</w:t>
      </w:r>
    </w:p>
    <w:p w14:paraId="31E1D1AF" w14:textId="429EBBD9" w:rsidR="00071A5F" w:rsidRDefault="00071A5F" w:rsidP="002B34A7">
      <w:r>
        <w:t xml:space="preserve">También se aplican mecanismos de atención, que simulan el comportamiento de los humanos, que realizan las predicciones atendiendo a zonas concretas de los datos de entrada, permitiendo resolver secuencias grandes como suma de secuencias pequeñas, manteniendo la precisión y sin elevar excesivamente el coste computacional. </w:t>
      </w:r>
    </w:p>
    <w:p w14:paraId="5E994953" w14:textId="06D34930" w:rsidR="00071A5F" w:rsidRPr="00071A5F" w:rsidRDefault="00071A5F" w:rsidP="002B34A7">
      <w:r>
        <w:t>Por último, algunos sistemas usan mecanismos de cobertura para asegurar que no se interprete múltiples veces un mismo símbolo (por ejemplo</w:t>
      </w:r>
      <w:r w:rsidR="0093127D">
        <w:t>,</w:t>
      </w:r>
      <w:r>
        <w:t xml:space="preserve"> si apareciera en dos zonas de atención adyacentes) y no queden símbolos sin predecir (por no aparecer en ninguna zona de atención o aparecer divididos entre varias).</w:t>
      </w:r>
    </w:p>
    <w:p w14:paraId="3EDB5D1F" w14:textId="00904DCD" w:rsidR="00322D0B" w:rsidRDefault="00322D0B" w:rsidP="00322D0B"/>
    <w:p w14:paraId="3B05554A" w14:textId="0D8A10B7" w:rsidR="00322D0B" w:rsidRDefault="00322D0B" w:rsidP="00322D0B">
      <w:pPr>
        <w:pStyle w:val="Ttulo3"/>
      </w:pPr>
      <w:bookmarkStart w:id="5" w:name="_Toc79516643"/>
      <w:r>
        <w:t>Herramientas de solución simbólica de ecuaciones</w:t>
      </w:r>
      <w:bookmarkEnd w:id="5"/>
    </w:p>
    <w:p w14:paraId="04AFE984" w14:textId="590C39D5" w:rsidR="00322D0B" w:rsidRDefault="005B0B42" w:rsidP="00322D0B">
      <w:r>
        <w:t xml:space="preserve">Las herramientas de cálculo simbólico también tienen una historia que abarca varias décadas. La primera versión de Wolfram Mathematica fue publicada en 1988 y la primera versión de Maple en 1982. Desde entonces numerosos avances y alternativas has ido surgiendo. </w:t>
      </w:r>
    </w:p>
    <w:p w14:paraId="5912B151" w14:textId="3D295428" w:rsidR="00BB0319" w:rsidRDefault="00BB0319" w:rsidP="00322D0B">
      <w:r>
        <w:t>La capacidad de resolución de ecuaciones diferenciales aportada por las versiones actuales de Maple (2021.1) y Mathematica (12.3.1) son superiores a las de otros sistemas de cálculo simbólico.</w:t>
      </w:r>
    </w:p>
    <w:p w14:paraId="758E534D" w14:textId="27008FD8" w:rsidR="00BB0319" w:rsidRDefault="00BB0319" w:rsidP="00322D0B">
      <w:r>
        <w:t>Por ejemplo</w:t>
      </w:r>
      <w:r w:rsidR="007B53F6">
        <w:t>,</w:t>
      </w:r>
      <w:r>
        <w:t xml:space="preserve"> podemos ver los resultados obtenidos por ambas soluciones para las 1940 ecuaciones diferenciales del libro de Kamke </w:t>
      </w:r>
      <w:sdt>
        <w:sdtPr>
          <w:id w:val="912284039"/>
          <w:citation/>
        </w:sdtPr>
        <w:sdtContent>
          <w:r>
            <w:fldChar w:fldCharType="begin"/>
          </w:r>
          <w:r>
            <w:instrText xml:space="preserve"> CITATION EKa77 \l 3082 </w:instrText>
          </w:r>
          <w:r>
            <w:fldChar w:fldCharType="separate"/>
          </w:r>
          <w:r w:rsidRPr="00BB0319">
            <w:rPr>
              <w:noProof/>
            </w:rPr>
            <w:t>[15]</w:t>
          </w:r>
          <w:r>
            <w:fldChar w:fldCharType="end"/>
          </w:r>
        </w:sdtContent>
      </w:sdt>
      <w:r w:rsidR="007B53F6">
        <w:t xml:space="preserve"> para ambos lenguajes </w:t>
      </w:r>
      <w:sdt>
        <w:sdtPr>
          <w:id w:val="735597169"/>
          <w:citation/>
        </w:sdtPr>
        <w:sdtContent>
          <w:r w:rsidR="007B53F6">
            <w:fldChar w:fldCharType="begin"/>
          </w:r>
          <w:r w:rsidR="007B53F6">
            <w:instrText xml:space="preserve"> CITATION Nas21 \l 3082 </w:instrText>
          </w:r>
          <w:r w:rsidR="007B53F6">
            <w:fldChar w:fldCharType="separate"/>
          </w:r>
          <w:r w:rsidR="007B53F6" w:rsidRPr="007B53F6">
            <w:rPr>
              <w:noProof/>
            </w:rPr>
            <w:t>[16]</w:t>
          </w:r>
          <w:r w:rsidR="007B53F6">
            <w:fldChar w:fldCharType="end"/>
          </w:r>
        </w:sdtContent>
      </w:sdt>
      <w:r w:rsidR="007B53F6">
        <w:t xml:space="preserve"> y del subset Kamke 88 (de ecuaciones diferenciales ordinarias de primer orden en forma normal) para la librería de Python SymPy </w:t>
      </w:r>
      <w:sdt>
        <w:sdtPr>
          <w:id w:val="-739478028"/>
          <w:citation/>
        </w:sdtPr>
        <w:sdtContent>
          <w:r w:rsidR="007B53F6">
            <w:fldChar w:fldCharType="begin"/>
          </w:r>
          <w:r w:rsidR="007B53F6">
            <w:instrText xml:space="preserve"> CITATION Men20 \l 3082 </w:instrText>
          </w:r>
          <w:r w:rsidR="007B53F6">
            <w:fldChar w:fldCharType="separate"/>
          </w:r>
          <w:r w:rsidR="007B53F6" w:rsidRPr="007B53F6">
            <w:rPr>
              <w:noProof/>
            </w:rPr>
            <w:t>[17]</w:t>
          </w:r>
          <w:r w:rsidR="007B53F6">
            <w:fldChar w:fldCharType="end"/>
          </w:r>
        </w:sdtContent>
      </w:sdt>
      <w:r w:rsidR="007B53F6">
        <w:t xml:space="preserve"> en la siguiente tabla:</w:t>
      </w:r>
    </w:p>
    <w:tbl>
      <w:tblPr>
        <w:tblStyle w:val="Tablaconcuadrcula4-nfasis5"/>
        <w:tblW w:w="0" w:type="auto"/>
        <w:tblLook w:val="04A0" w:firstRow="1" w:lastRow="0" w:firstColumn="1" w:lastColumn="0" w:noHBand="0" w:noVBand="1"/>
      </w:tblPr>
      <w:tblGrid>
        <w:gridCol w:w="3020"/>
        <w:gridCol w:w="3021"/>
        <w:gridCol w:w="3021"/>
      </w:tblGrid>
      <w:tr w:rsidR="000976BC" w14:paraId="60833638" w14:textId="5274DE37" w:rsidTr="00097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A59B18E" w14:textId="6C770B13" w:rsidR="000976BC" w:rsidRDefault="000976BC" w:rsidP="00322D0B">
            <w:r>
              <w:t>Sistema</w:t>
            </w:r>
          </w:p>
        </w:tc>
        <w:tc>
          <w:tcPr>
            <w:tcW w:w="3021" w:type="dxa"/>
          </w:tcPr>
          <w:p w14:paraId="5DFD7BCC" w14:textId="786B4799" w:rsidR="000976BC" w:rsidRDefault="000976BC" w:rsidP="00322D0B">
            <w:pPr>
              <w:cnfStyle w:val="100000000000" w:firstRow="1" w:lastRow="0" w:firstColumn="0" w:lastColumn="0" w:oddVBand="0" w:evenVBand="0" w:oddHBand="0" w:evenHBand="0" w:firstRowFirstColumn="0" w:firstRowLastColumn="0" w:lastRowFirstColumn="0" w:lastRowLastColumn="0"/>
            </w:pPr>
            <w:r>
              <w:t>Versión</w:t>
            </w:r>
          </w:p>
        </w:tc>
        <w:tc>
          <w:tcPr>
            <w:tcW w:w="3021" w:type="dxa"/>
          </w:tcPr>
          <w:p w14:paraId="687DD08D" w14:textId="42A0CC00" w:rsidR="000976BC" w:rsidRDefault="000976BC" w:rsidP="00322D0B">
            <w:pPr>
              <w:cnfStyle w:val="100000000000" w:firstRow="1" w:lastRow="0" w:firstColumn="0" w:lastColumn="0" w:oddVBand="0" w:evenVBand="0" w:oddHBand="0" w:evenHBand="0" w:firstRowFirstColumn="0" w:firstRowLastColumn="0" w:lastRowFirstColumn="0" w:lastRowLastColumn="0"/>
            </w:pPr>
            <w:r>
              <w:t>Resultado (%)</w:t>
            </w:r>
          </w:p>
        </w:tc>
      </w:tr>
      <w:tr w:rsidR="000976BC" w14:paraId="7095A427" w14:textId="3DB692A1" w:rsidTr="0009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4C3FEE0" w14:textId="0E9CA871" w:rsidR="000976BC" w:rsidRDefault="000976BC" w:rsidP="00322D0B">
            <w:r>
              <w:t>Mathematica</w:t>
            </w:r>
          </w:p>
        </w:tc>
        <w:tc>
          <w:tcPr>
            <w:tcW w:w="3021" w:type="dxa"/>
          </w:tcPr>
          <w:p w14:paraId="0E15ACDF" w14:textId="5DB01DB6" w:rsidR="000976BC" w:rsidRDefault="000976BC" w:rsidP="00322D0B">
            <w:pPr>
              <w:cnfStyle w:val="000000100000" w:firstRow="0" w:lastRow="0" w:firstColumn="0" w:lastColumn="0" w:oddVBand="0" w:evenVBand="0" w:oddHBand="1" w:evenHBand="0" w:firstRowFirstColumn="0" w:firstRowLastColumn="0" w:lastRowFirstColumn="0" w:lastRowLastColumn="0"/>
            </w:pPr>
            <w:r>
              <w:t>12.3.1</w:t>
            </w:r>
          </w:p>
        </w:tc>
        <w:tc>
          <w:tcPr>
            <w:tcW w:w="3021" w:type="dxa"/>
          </w:tcPr>
          <w:p w14:paraId="2024096D" w14:textId="0EF04D0D" w:rsidR="000976BC" w:rsidRDefault="000976BC" w:rsidP="00322D0B">
            <w:pPr>
              <w:cnfStyle w:val="000000100000" w:firstRow="0" w:lastRow="0" w:firstColumn="0" w:lastColumn="0" w:oddVBand="0" w:evenVBand="0" w:oddHBand="1" w:evenHBand="0" w:firstRowFirstColumn="0" w:firstRowLastColumn="0" w:lastRowFirstColumn="0" w:lastRowLastColumn="0"/>
            </w:pPr>
            <w:r>
              <w:t>88,04</w:t>
            </w:r>
          </w:p>
        </w:tc>
      </w:tr>
      <w:tr w:rsidR="000976BC" w14:paraId="44493212" w14:textId="218A5365" w:rsidTr="000976BC">
        <w:tc>
          <w:tcPr>
            <w:cnfStyle w:val="001000000000" w:firstRow="0" w:lastRow="0" w:firstColumn="1" w:lastColumn="0" w:oddVBand="0" w:evenVBand="0" w:oddHBand="0" w:evenHBand="0" w:firstRowFirstColumn="0" w:firstRowLastColumn="0" w:lastRowFirstColumn="0" w:lastRowLastColumn="0"/>
            <w:tcW w:w="3020" w:type="dxa"/>
          </w:tcPr>
          <w:p w14:paraId="37C74E66" w14:textId="44805E28" w:rsidR="000976BC" w:rsidRDefault="000976BC" w:rsidP="00322D0B">
            <w:r>
              <w:t>Maple</w:t>
            </w:r>
          </w:p>
        </w:tc>
        <w:tc>
          <w:tcPr>
            <w:tcW w:w="3021" w:type="dxa"/>
          </w:tcPr>
          <w:p w14:paraId="74177DFC" w14:textId="4D222511" w:rsidR="000976BC" w:rsidRDefault="000976BC" w:rsidP="00322D0B">
            <w:pPr>
              <w:cnfStyle w:val="000000000000" w:firstRow="0" w:lastRow="0" w:firstColumn="0" w:lastColumn="0" w:oddVBand="0" w:evenVBand="0" w:oddHBand="0" w:evenHBand="0" w:firstRowFirstColumn="0" w:firstRowLastColumn="0" w:lastRowFirstColumn="0" w:lastRowLastColumn="0"/>
            </w:pPr>
            <w:r>
              <w:t>2021.1</w:t>
            </w:r>
          </w:p>
        </w:tc>
        <w:tc>
          <w:tcPr>
            <w:tcW w:w="3021" w:type="dxa"/>
          </w:tcPr>
          <w:p w14:paraId="52AE1764" w14:textId="7DDDE31D" w:rsidR="000976BC" w:rsidRDefault="000976BC" w:rsidP="00322D0B">
            <w:pPr>
              <w:cnfStyle w:val="000000000000" w:firstRow="0" w:lastRow="0" w:firstColumn="0" w:lastColumn="0" w:oddVBand="0" w:evenVBand="0" w:oddHBand="0" w:evenHBand="0" w:firstRowFirstColumn="0" w:firstRowLastColumn="0" w:lastRowFirstColumn="0" w:lastRowLastColumn="0"/>
            </w:pPr>
            <w:r>
              <w:t>88,06</w:t>
            </w:r>
          </w:p>
        </w:tc>
      </w:tr>
      <w:tr w:rsidR="000976BC" w14:paraId="7F882D86" w14:textId="7BC43F07" w:rsidTr="0009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712AA64" w14:textId="1B25E84B" w:rsidR="000976BC" w:rsidRDefault="000976BC" w:rsidP="00322D0B">
            <w:r>
              <w:t>Sympy</w:t>
            </w:r>
          </w:p>
        </w:tc>
        <w:tc>
          <w:tcPr>
            <w:tcW w:w="3021" w:type="dxa"/>
          </w:tcPr>
          <w:p w14:paraId="321F8D9A" w14:textId="32B32A31" w:rsidR="000976BC" w:rsidRDefault="000976BC" w:rsidP="00322D0B">
            <w:pPr>
              <w:cnfStyle w:val="000000100000" w:firstRow="0" w:lastRow="0" w:firstColumn="0" w:lastColumn="0" w:oddVBand="0" w:evenVBand="0" w:oddHBand="1" w:evenHBand="0" w:firstRowFirstColumn="0" w:firstRowLastColumn="0" w:lastRowFirstColumn="0" w:lastRowLastColumn="0"/>
            </w:pPr>
            <w:r>
              <w:t>&gt;=1.6.2</w:t>
            </w:r>
          </w:p>
        </w:tc>
        <w:tc>
          <w:tcPr>
            <w:tcW w:w="3021" w:type="dxa"/>
          </w:tcPr>
          <w:p w14:paraId="32B2D85E" w14:textId="19A6EB41" w:rsidR="000976BC" w:rsidRDefault="000976BC" w:rsidP="00322D0B">
            <w:pPr>
              <w:cnfStyle w:val="000000100000" w:firstRow="0" w:lastRow="0" w:firstColumn="0" w:lastColumn="0" w:oddVBand="0" w:evenVBand="0" w:oddHBand="1" w:evenHBand="0" w:firstRowFirstColumn="0" w:firstRowLastColumn="0" w:lastRowFirstColumn="0" w:lastRowLastColumn="0"/>
            </w:pPr>
            <w:r>
              <w:t>39,77</w:t>
            </w:r>
          </w:p>
        </w:tc>
      </w:tr>
    </w:tbl>
    <w:p w14:paraId="40FB83B8" w14:textId="02D0CC86" w:rsidR="007B53F6" w:rsidRDefault="007B53F6" w:rsidP="00322D0B"/>
    <w:p w14:paraId="1F42D28D" w14:textId="1769D4D8" w:rsidR="000976BC" w:rsidRDefault="000976BC" w:rsidP="00322D0B">
      <w:r>
        <w:t xml:space="preserve">Para Sympy se han tenido en cuenta solo los resultados que no fueron expresados en términos de potencias que aumentarían el ratio a 68,18%. Para la versión de Sympy se ha supuesto que tenía que ser menor o igual a la última versión publicada </w:t>
      </w:r>
      <w:sdt>
        <w:sdtPr>
          <w:id w:val="449985711"/>
          <w:citation/>
        </w:sdtPr>
        <w:sdtContent>
          <w:r>
            <w:fldChar w:fldCharType="begin"/>
          </w:r>
          <w:r>
            <w:instrText xml:space="preserve"> CITATION Osc21 \l 3082 </w:instrText>
          </w:r>
          <w:r>
            <w:fldChar w:fldCharType="separate"/>
          </w:r>
          <w:r w:rsidRPr="000976BC">
            <w:rPr>
              <w:noProof/>
            </w:rPr>
            <w:t>[18]</w:t>
          </w:r>
          <w:r>
            <w:fldChar w:fldCharType="end"/>
          </w:r>
        </w:sdtContent>
      </w:sdt>
      <w:r>
        <w:t xml:space="preserve"> antes de la publicación de los resultados.</w:t>
      </w:r>
    </w:p>
    <w:p w14:paraId="451398F0" w14:textId="29663633" w:rsidR="005B0B42" w:rsidRDefault="00377ECE" w:rsidP="00322D0B">
      <w:r>
        <w:t>A pesar de los mejores resultados de los dos sistemas</w:t>
      </w:r>
      <w:r w:rsidR="00BB0319">
        <w:t xml:space="preserve"> est</w:t>
      </w:r>
      <w:r>
        <w:t>o</w:t>
      </w:r>
      <w:r w:rsidR="00BB0319">
        <w:t>s poseen el problema de ser programas bajo licencia, lo cual aumenta los costes y reduce la facilidad de integración y personalización a la hora de ser integradas en sistemas mayores.</w:t>
      </w:r>
    </w:p>
    <w:p w14:paraId="74703546" w14:textId="29C136B6" w:rsidR="00377ECE" w:rsidRDefault="00377ECE" w:rsidP="00322D0B">
      <w:r>
        <w:t>La selección de SymPy como comparación se debe a su gran popularidad como alternativa alcanzando las 8.500 estrellas (</w:t>
      </w:r>
      <w:r>
        <w:rPr>
          <w:i/>
          <w:iCs/>
        </w:rPr>
        <w:t>stars</w:t>
      </w:r>
      <w:r>
        <w:t>) y las 1.300 bifurcaciones (</w:t>
      </w:r>
      <w:r>
        <w:rPr>
          <w:i/>
          <w:iCs/>
        </w:rPr>
        <w:t>forks</w:t>
      </w:r>
      <w:r>
        <w:t xml:space="preserve">) en GitHub </w:t>
      </w:r>
      <w:sdt>
        <w:sdtPr>
          <w:id w:val="-1734456460"/>
          <w:citation/>
        </w:sdtPr>
        <w:sdtContent>
          <w:r>
            <w:fldChar w:fldCharType="begin"/>
          </w:r>
          <w:r>
            <w:instrText xml:space="preserve"> CITATION Sym21 \l 3082 </w:instrText>
          </w:r>
          <w:r>
            <w:fldChar w:fldCharType="separate"/>
          </w:r>
          <w:r w:rsidRPr="00377ECE">
            <w:rPr>
              <w:noProof/>
            </w:rPr>
            <w:t>[19]</w:t>
          </w:r>
          <w:r>
            <w:fldChar w:fldCharType="end"/>
          </w:r>
        </w:sdtContent>
      </w:sdt>
      <w:r>
        <w:t xml:space="preserve">, con mucha diferencia con otras alternativas populares como SageMath u otros proyectos de código </w:t>
      </w:r>
      <w:r>
        <w:lastRenderedPageBreak/>
        <w:t>abierto. SymPy además cuenta con la ventaja de ser una librería de Python, por lo que para integrarla en el desarrollo de aplicaciones escritas en este lenguaje solo hace falta importarla.</w:t>
      </w:r>
    </w:p>
    <w:p w14:paraId="745C9C50" w14:textId="2AFDFF0D" w:rsidR="00D40014" w:rsidRDefault="00D40014" w:rsidP="00322D0B">
      <w:r>
        <w:t>Python además cuenta con grandes ventajas sobre otros lenguajes. En la siguiente tabla se pueden ver los resultados de la encuesta sobre lenguajes de StackOverflow (el foro más popular de programación) de 2020, en la que participaron más de 65.000 desarrolladores, con respecto a Python:</w:t>
      </w:r>
    </w:p>
    <w:tbl>
      <w:tblPr>
        <w:tblStyle w:val="Tablaconcuadrcula4-nfasis5"/>
        <w:tblW w:w="0" w:type="auto"/>
        <w:tblLook w:val="04A0" w:firstRow="1" w:lastRow="0" w:firstColumn="1" w:lastColumn="0" w:noHBand="0" w:noVBand="1"/>
      </w:tblPr>
      <w:tblGrid>
        <w:gridCol w:w="3020"/>
        <w:gridCol w:w="3021"/>
        <w:gridCol w:w="3021"/>
      </w:tblGrid>
      <w:tr w:rsidR="00D40014" w14:paraId="7F89A60B" w14:textId="77777777" w:rsidTr="00D40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872FF43" w14:textId="541B1768" w:rsidR="00D40014" w:rsidRDefault="00D40014" w:rsidP="00322D0B">
            <w:r>
              <w:t>Pregunta</w:t>
            </w:r>
          </w:p>
        </w:tc>
        <w:tc>
          <w:tcPr>
            <w:tcW w:w="3021" w:type="dxa"/>
          </w:tcPr>
          <w:p w14:paraId="2EB776B2" w14:textId="69030C0F" w:rsidR="00D40014" w:rsidRDefault="00D40014" w:rsidP="00322D0B">
            <w:pPr>
              <w:cnfStyle w:val="100000000000" w:firstRow="1" w:lastRow="0" w:firstColumn="0" w:lastColumn="0" w:oddVBand="0" w:evenVBand="0" w:oddHBand="0" w:evenHBand="0" w:firstRowFirstColumn="0" w:firstRowLastColumn="0" w:lastRowFirstColumn="0" w:lastRowLastColumn="0"/>
            </w:pPr>
            <w:r>
              <w:t>Porcentaje</w:t>
            </w:r>
          </w:p>
        </w:tc>
        <w:tc>
          <w:tcPr>
            <w:tcW w:w="3021" w:type="dxa"/>
          </w:tcPr>
          <w:p w14:paraId="4F515DD5" w14:textId="22E2E72B" w:rsidR="00D40014" w:rsidRDefault="00D40014" w:rsidP="00322D0B">
            <w:pPr>
              <w:cnfStyle w:val="100000000000" w:firstRow="1" w:lastRow="0" w:firstColumn="0" w:lastColumn="0" w:oddVBand="0" w:evenVBand="0" w:oddHBand="0" w:evenHBand="0" w:firstRowFirstColumn="0" w:firstRowLastColumn="0" w:lastRowFirstColumn="0" w:lastRowLastColumn="0"/>
            </w:pPr>
            <w:r>
              <w:t>Posición</w:t>
            </w:r>
          </w:p>
        </w:tc>
      </w:tr>
      <w:tr w:rsidR="00D40014" w14:paraId="76A579C1" w14:textId="77777777" w:rsidTr="00D40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EB3E2E3" w14:textId="77003168" w:rsidR="00D40014" w:rsidRDefault="00D40014" w:rsidP="00322D0B">
            <w:r>
              <w:t>Lo usan y quieren seguir</w:t>
            </w:r>
          </w:p>
        </w:tc>
        <w:tc>
          <w:tcPr>
            <w:tcW w:w="3021" w:type="dxa"/>
          </w:tcPr>
          <w:p w14:paraId="36141813" w14:textId="31276CB4" w:rsidR="00D40014" w:rsidRDefault="00D40014" w:rsidP="00322D0B">
            <w:pPr>
              <w:cnfStyle w:val="000000100000" w:firstRow="0" w:lastRow="0" w:firstColumn="0" w:lastColumn="0" w:oddVBand="0" w:evenVBand="0" w:oddHBand="1" w:evenHBand="0" w:firstRowFirstColumn="0" w:firstRowLastColumn="0" w:lastRowFirstColumn="0" w:lastRowLastColumn="0"/>
            </w:pPr>
            <w:r>
              <w:t>66,7</w:t>
            </w:r>
          </w:p>
        </w:tc>
        <w:tc>
          <w:tcPr>
            <w:tcW w:w="3021" w:type="dxa"/>
          </w:tcPr>
          <w:p w14:paraId="3BEC632D" w14:textId="5DA52122" w:rsidR="00D40014" w:rsidRDefault="00D40014" w:rsidP="00322D0B">
            <w:pPr>
              <w:cnfStyle w:val="000000100000" w:firstRow="0" w:lastRow="0" w:firstColumn="0" w:lastColumn="0" w:oddVBand="0" w:evenVBand="0" w:oddHBand="1" w:evenHBand="0" w:firstRowFirstColumn="0" w:firstRowLastColumn="0" w:lastRowFirstColumn="0" w:lastRowLastColumn="0"/>
            </w:pPr>
            <w:r>
              <w:t>3º</w:t>
            </w:r>
          </w:p>
        </w:tc>
      </w:tr>
      <w:tr w:rsidR="00D40014" w14:paraId="3069E95B" w14:textId="77777777" w:rsidTr="00D40014">
        <w:tc>
          <w:tcPr>
            <w:cnfStyle w:val="001000000000" w:firstRow="0" w:lastRow="0" w:firstColumn="1" w:lastColumn="0" w:oddVBand="0" w:evenVBand="0" w:oddHBand="0" w:evenHBand="0" w:firstRowFirstColumn="0" w:firstRowLastColumn="0" w:lastRowFirstColumn="0" w:lastRowLastColumn="0"/>
            <w:tcW w:w="3020" w:type="dxa"/>
          </w:tcPr>
          <w:p w14:paraId="453CDB19" w14:textId="768752B0" w:rsidR="00D40014" w:rsidRDefault="00D40014" w:rsidP="00322D0B">
            <w:r>
              <w:t>Quieren aprender</w:t>
            </w:r>
          </w:p>
        </w:tc>
        <w:tc>
          <w:tcPr>
            <w:tcW w:w="3021" w:type="dxa"/>
          </w:tcPr>
          <w:p w14:paraId="4AAE1CD5" w14:textId="29A94412" w:rsidR="00D40014" w:rsidRDefault="00D40014" w:rsidP="00322D0B">
            <w:pPr>
              <w:cnfStyle w:val="000000000000" w:firstRow="0" w:lastRow="0" w:firstColumn="0" w:lastColumn="0" w:oddVBand="0" w:evenVBand="0" w:oddHBand="0" w:evenHBand="0" w:firstRowFirstColumn="0" w:firstRowLastColumn="0" w:lastRowFirstColumn="0" w:lastRowLastColumn="0"/>
            </w:pPr>
            <w:r>
              <w:t>30</w:t>
            </w:r>
          </w:p>
        </w:tc>
        <w:tc>
          <w:tcPr>
            <w:tcW w:w="3021" w:type="dxa"/>
          </w:tcPr>
          <w:p w14:paraId="1494ED8D" w14:textId="29C839A1" w:rsidR="00D40014" w:rsidRDefault="00D40014" w:rsidP="00322D0B">
            <w:pPr>
              <w:cnfStyle w:val="000000000000" w:firstRow="0" w:lastRow="0" w:firstColumn="0" w:lastColumn="0" w:oddVBand="0" w:evenVBand="0" w:oddHBand="0" w:evenHBand="0" w:firstRowFirstColumn="0" w:firstRowLastColumn="0" w:lastRowFirstColumn="0" w:lastRowLastColumn="0"/>
            </w:pPr>
            <w:r>
              <w:t>1º</w:t>
            </w:r>
          </w:p>
        </w:tc>
      </w:tr>
    </w:tbl>
    <w:p w14:paraId="38D2B227" w14:textId="0157A0F2" w:rsidR="00D40014" w:rsidRDefault="00D40014" w:rsidP="00322D0B"/>
    <w:p w14:paraId="19C61405" w14:textId="61C8A9B6" w:rsidR="00D40014" w:rsidRDefault="00D40014" w:rsidP="00322D0B">
      <w:r>
        <w:t xml:space="preserve">También se puede observar </w:t>
      </w:r>
      <w:r w:rsidR="00EC5E13">
        <w:t xml:space="preserve">el número de </w:t>
      </w:r>
      <w:r w:rsidR="00EC5E13">
        <w:rPr>
          <w:i/>
          <w:iCs/>
        </w:rPr>
        <w:t xml:space="preserve">pull requests </w:t>
      </w:r>
      <w:r w:rsidR="00EC5E13">
        <w:t xml:space="preserve">(peticiones de validación) en el segundo trimestre de 2021 </w:t>
      </w:r>
      <w:sdt>
        <w:sdtPr>
          <w:id w:val="1679770298"/>
          <w:citation/>
        </w:sdtPr>
        <w:sdtContent>
          <w:r w:rsidR="00EC5E13">
            <w:fldChar w:fldCharType="begin"/>
          </w:r>
          <w:r w:rsidR="00EC5E13">
            <w:instrText xml:space="preserve"> CITATION Fab21 \l 3082 </w:instrText>
          </w:r>
          <w:r w:rsidR="00EC5E13">
            <w:fldChar w:fldCharType="separate"/>
          </w:r>
          <w:r w:rsidR="00EC5E13" w:rsidRPr="00EC5E13">
            <w:rPr>
              <w:noProof/>
            </w:rPr>
            <w:t>[20]</w:t>
          </w:r>
          <w:r w:rsidR="00EC5E13">
            <w:fldChar w:fldCharType="end"/>
          </w:r>
        </w:sdtContent>
      </w:sdt>
      <w:r w:rsidR="00EC5E13">
        <w:t>:</w:t>
      </w:r>
    </w:p>
    <w:p w14:paraId="306926B6" w14:textId="77777777" w:rsidR="00EC5E13" w:rsidRDefault="00EC5E13" w:rsidP="00EC5E13">
      <w:pPr>
        <w:keepNext/>
      </w:pPr>
      <w:r>
        <w:rPr>
          <w:noProof/>
        </w:rPr>
        <w:drawing>
          <wp:inline distT="0" distB="0" distL="0" distR="0" wp14:anchorId="411D732E" wp14:editId="263A0147">
            <wp:extent cx="5912860" cy="18211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5924138" cy="1824654"/>
                    </a:xfrm>
                    <a:prstGeom prst="rect">
                      <a:avLst/>
                    </a:prstGeom>
                  </pic:spPr>
                </pic:pic>
              </a:graphicData>
            </a:graphic>
          </wp:inline>
        </w:drawing>
      </w:r>
    </w:p>
    <w:p w14:paraId="33241E14" w14:textId="6742DC70" w:rsidR="00EC5E13" w:rsidRDefault="00EC5E13" w:rsidP="00EC5E13">
      <w:pPr>
        <w:pStyle w:val="Descripcin"/>
        <w:jc w:val="center"/>
      </w:pPr>
      <w:r>
        <w:t xml:space="preserve">Figura </w:t>
      </w:r>
      <w:fldSimple w:instr=" SEQ Figura \* ARABIC ">
        <w:r w:rsidR="00217853">
          <w:rPr>
            <w:noProof/>
          </w:rPr>
          <w:t>6</w:t>
        </w:r>
      </w:fldSimple>
      <w:r>
        <w:t>: Peticiones de validación en GitHub por lenguaje en el segundo trimestre de 2021</w:t>
      </w:r>
    </w:p>
    <w:p w14:paraId="7249E421" w14:textId="17C1CA2A" w:rsidR="00217853" w:rsidRDefault="00217853" w:rsidP="00217853"/>
    <w:p w14:paraId="0075709F" w14:textId="1CBC3BBB" w:rsidR="00217853" w:rsidRDefault="00217853" w:rsidP="00217853">
      <w:r>
        <w:t xml:space="preserve">Donde se puede ver que Python es el segundo lenguaje. O el número de búsquedas en Google en la última década </w:t>
      </w:r>
      <w:sdt>
        <w:sdtPr>
          <w:id w:val="1562520369"/>
          <w:citation/>
        </w:sdtPr>
        <w:sdtContent>
          <w:r>
            <w:fldChar w:fldCharType="begin"/>
          </w:r>
          <w:r>
            <w:instrText xml:space="preserve"> CITATION Goo21 \l 3082 </w:instrText>
          </w:r>
          <w:r>
            <w:fldChar w:fldCharType="separate"/>
          </w:r>
          <w:r w:rsidRPr="00217853">
            <w:rPr>
              <w:noProof/>
            </w:rPr>
            <w:t>[21]</w:t>
          </w:r>
          <w:r>
            <w:fldChar w:fldCharType="end"/>
          </w:r>
        </w:sdtContent>
      </w:sdt>
      <w:r>
        <w:t>:</w:t>
      </w:r>
    </w:p>
    <w:p w14:paraId="5BDE94B7" w14:textId="77777777" w:rsidR="00217853" w:rsidRDefault="00217853" w:rsidP="00217853">
      <w:pPr>
        <w:keepNext/>
      </w:pPr>
      <w:r>
        <w:rPr>
          <w:noProof/>
        </w:rPr>
        <w:lastRenderedPageBreak/>
        <w:drawing>
          <wp:inline distT="0" distB="0" distL="0" distR="0" wp14:anchorId="7CDC509A" wp14:editId="567D496F">
            <wp:extent cx="5760720" cy="37369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736975"/>
                    </a:xfrm>
                    <a:prstGeom prst="rect">
                      <a:avLst/>
                    </a:prstGeom>
                  </pic:spPr>
                </pic:pic>
              </a:graphicData>
            </a:graphic>
          </wp:inline>
        </w:drawing>
      </w:r>
    </w:p>
    <w:p w14:paraId="5375D6C9" w14:textId="7C4C348B" w:rsidR="00217853" w:rsidRDefault="00217853" w:rsidP="00217853">
      <w:pPr>
        <w:pStyle w:val="Descripcin"/>
        <w:jc w:val="center"/>
      </w:pPr>
      <w:r>
        <w:t xml:space="preserve">Figura </w:t>
      </w:r>
      <w:fldSimple w:instr=" SEQ Figura \* ARABIC ">
        <w:r>
          <w:rPr>
            <w:noProof/>
          </w:rPr>
          <w:t>7</w:t>
        </w:r>
      </w:fldSimple>
      <w:r>
        <w:t>: Búsquedas en Google de lenguajes de programación en el periodo 2011-2021</w:t>
      </w:r>
    </w:p>
    <w:p w14:paraId="1288C0DE" w14:textId="1F46BA95" w:rsidR="00217853" w:rsidRPr="00217853" w:rsidRDefault="00217853" w:rsidP="00217853">
      <w:r>
        <w:t>Donde se puede observar el crecimiento de Python hasta la primera posición.</w:t>
      </w:r>
    </w:p>
    <w:p w14:paraId="159C0168" w14:textId="77777777" w:rsidR="00EC5E13" w:rsidRPr="00EC5E13" w:rsidRDefault="00EC5E13" w:rsidP="00EC5E13"/>
    <w:p w14:paraId="2D4342A4" w14:textId="0273D089" w:rsidR="00322D0B" w:rsidRPr="00322D0B" w:rsidRDefault="00FA6FFB" w:rsidP="00FA6FFB">
      <w:pPr>
        <w:pStyle w:val="Ttulo2"/>
      </w:pPr>
      <w:bookmarkStart w:id="6" w:name="_Toc79516644"/>
      <w:r>
        <w:t>Justificación</w:t>
      </w:r>
      <w:bookmarkEnd w:id="6"/>
    </w:p>
    <w:p w14:paraId="68ED9E4A" w14:textId="7EDE6F98" w:rsidR="004F7415" w:rsidRDefault="004F7415" w:rsidP="009B182F">
      <w:r>
        <w:br w:type="page"/>
      </w:r>
    </w:p>
    <w:p w14:paraId="32ED800E" w14:textId="68605922" w:rsidR="007E51A4" w:rsidRDefault="004F7415" w:rsidP="007E51A4">
      <w:pPr>
        <w:pStyle w:val="Ttulo1"/>
      </w:pPr>
      <w:bookmarkStart w:id="7" w:name="_Toc79516645"/>
      <w:r>
        <w:lastRenderedPageBreak/>
        <w:t>Objetivos</w:t>
      </w:r>
      <w:bookmarkEnd w:id="7"/>
      <w:r>
        <w:t xml:space="preserve"> </w:t>
      </w:r>
    </w:p>
    <w:p w14:paraId="53484DA2" w14:textId="5C18A814" w:rsidR="007E51A4" w:rsidRDefault="007E51A4" w:rsidP="007E51A4">
      <w:pPr>
        <w:pStyle w:val="Prrafodelista"/>
        <w:numPr>
          <w:ilvl w:val="0"/>
          <w:numId w:val="5"/>
        </w:numPr>
      </w:pPr>
      <w:r>
        <w:t>Crear una aplicación capaz de tomar fotografías de ecuaciones diferenciales y resolverlas.</w:t>
      </w:r>
    </w:p>
    <w:p w14:paraId="1595CBAF" w14:textId="38F4F483" w:rsidR="007E51A4" w:rsidRDefault="007E51A4" w:rsidP="007E51A4">
      <w:pPr>
        <w:pStyle w:val="Prrafodelista"/>
        <w:numPr>
          <w:ilvl w:val="0"/>
          <w:numId w:val="5"/>
        </w:numPr>
      </w:pPr>
      <w:r>
        <w:t>Escribir código que siga las mejores prácticas de programación para asegurar la mantenibilidad del proyecto.</w:t>
      </w:r>
    </w:p>
    <w:p w14:paraId="42D42825" w14:textId="285518FD" w:rsidR="007E51A4" w:rsidRDefault="007E51A4" w:rsidP="007E51A4">
      <w:pPr>
        <w:pStyle w:val="Prrafodelista"/>
        <w:numPr>
          <w:ilvl w:val="0"/>
          <w:numId w:val="5"/>
        </w:numPr>
      </w:pPr>
      <w:r>
        <w:t>Asegurar la escalabilidad de la aplicación mediante el diseño de un proyecto modular que permita balancear la carga entre los distintos módulos.</w:t>
      </w:r>
    </w:p>
    <w:p w14:paraId="63AC5BC1" w14:textId="3CD1ECB0" w:rsidR="007E51A4" w:rsidRPr="007E51A4" w:rsidRDefault="007E51A4" w:rsidP="007E51A4">
      <w:pPr>
        <w:pStyle w:val="Prrafodelista"/>
        <w:numPr>
          <w:ilvl w:val="0"/>
          <w:numId w:val="5"/>
        </w:numPr>
      </w:pPr>
      <w:r>
        <w:t>Adquirir una visión global de la administración de sistemas.</w:t>
      </w:r>
    </w:p>
    <w:p w14:paraId="71BE3845" w14:textId="2981AD2C" w:rsidR="004F7415" w:rsidRDefault="004F7415" w:rsidP="009B182F">
      <w:r>
        <w:br w:type="page"/>
      </w:r>
    </w:p>
    <w:p w14:paraId="18F4BB2B" w14:textId="442ACA82" w:rsidR="004F7415" w:rsidRDefault="004F7415" w:rsidP="009B182F">
      <w:pPr>
        <w:pStyle w:val="Ttulo1"/>
      </w:pPr>
      <w:bookmarkStart w:id="8" w:name="_Toc79516646"/>
      <w:r w:rsidRPr="004F7415">
        <w:lastRenderedPageBreak/>
        <w:t>Metodología</w:t>
      </w:r>
      <w:bookmarkEnd w:id="8"/>
      <w:r>
        <w:t xml:space="preserve"> </w:t>
      </w:r>
    </w:p>
    <w:p w14:paraId="04AAC792" w14:textId="77777777" w:rsidR="00FA6FFB" w:rsidRDefault="00FA6FFB" w:rsidP="009B182F"/>
    <w:p w14:paraId="50A3DCE2" w14:textId="51392BA0" w:rsidR="00FA6FFB" w:rsidRDefault="00FA6FFB" w:rsidP="00FA6FFB">
      <w:pPr>
        <w:pStyle w:val="Ttulo2"/>
      </w:pPr>
      <w:bookmarkStart w:id="9" w:name="_Toc79516647"/>
      <w:r>
        <w:t>Análisis del estado del arte</w:t>
      </w:r>
      <w:bookmarkEnd w:id="9"/>
    </w:p>
    <w:p w14:paraId="58C90CAB" w14:textId="194B7763" w:rsidR="00FA6FFB" w:rsidRDefault="00FA6FFB" w:rsidP="00FA6FFB"/>
    <w:p w14:paraId="7F2FD7C5" w14:textId="46BB2323" w:rsidR="00FA6FFB" w:rsidRDefault="00FA6FFB" w:rsidP="00FA6FFB">
      <w:pPr>
        <w:pStyle w:val="Ttulo2"/>
      </w:pPr>
      <w:bookmarkStart w:id="10" w:name="_Toc79516648"/>
      <w:r>
        <w:t>Elección de la arquitectura</w:t>
      </w:r>
      <w:bookmarkEnd w:id="10"/>
    </w:p>
    <w:p w14:paraId="143FCF08" w14:textId="6EF62D29" w:rsidR="00FA6FFB" w:rsidRDefault="00FA6FFB" w:rsidP="00FA6FFB"/>
    <w:p w14:paraId="752F7421" w14:textId="27FEBBC1" w:rsidR="00FA6FFB" w:rsidRDefault="00FA6FFB" w:rsidP="00FA6FFB">
      <w:pPr>
        <w:pStyle w:val="Ttulo2"/>
      </w:pPr>
      <w:bookmarkStart w:id="11" w:name="_Toc79516649"/>
      <w:r>
        <w:t>Seguimiento de mejores prácticas</w:t>
      </w:r>
      <w:bookmarkEnd w:id="11"/>
    </w:p>
    <w:p w14:paraId="7275AD02" w14:textId="277B1406" w:rsidR="00FA6FFB" w:rsidRDefault="00FA6FFB" w:rsidP="00FA6FFB"/>
    <w:p w14:paraId="37BBEC0B" w14:textId="3A85CBC8" w:rsidR="00FA6FFB" w:rsidRDefault="00FA6FFB" w:rsidP="00FA6FFB">
      <w:pPr>
        <w:pStyle w:val="Ttulo2"/>
      </w:pPr>
      <w:bookmarkStart w:id="12" w:name="_Toc79516650"/>
      <w:r>
        <w:t>Metodologías agile</w:t>
      </w:r>
      <w:bookmarkEnd w:id="12"/>
    </w:p>
    <w:p w14:paraId="39E78C07" w14:textId="02F3B041" w:rsidR="00FA6FFB" w:rsidRDefault="00FA6FFB" w:rsidP="00FA6FFB"/>
    <w:p w14:paraId="59BD5A92" w14:textId="13531D26" w:rsidR="00FA6FFB" w:rsidRDefault="00FA6FFB" w:rsidP="00FA6FFB">
      <w:pPr>
        <w:pStyle w:val="Ttulo2"/>
      </w:pPr>
      <w:bookmarkStart w:id="13" w:name="_Toc79516651"/>
      <w:r>
        <w:t>Elección de licencia de código abierto</w:t>
      </w:r>
      <w:bookmarkEnd w:id="13"/>
    </w:p>
    <w:p w14:paraId="7691FBD7" w14:textId="59775A6B" w:rsidR="009C4EEA" w:rsidRDefault="009C4EEA" w:rsidP="009C4EEA"/>
    <w:p w14:paraId="52D4A9B0" w14:textId="14B19650" w:rsidR="009C4EEA" w:rsidRDefault="009C4EEA" w:rsidP="009C4EEA">
      <w:pPr>
        <w:pStyle w:val="Ttulo2"/>
        <w:rPr>
          <w:i/>
          <w:iCs/>
        </w:rPr>
      </w:pPr>
      <w:bookmarkStart w:id="14" w:name="_Toc79516652"/>
      <w:r>
        <w:t>Escalabilidad</w:t>
      </w:r>
      <w:bookmarkEnd w:id="14"/>
    </w:p>
    <w:p w14:paraId="7CC6E09A" w14:textId="77777777" w:rsidR="009C4EEA" w:rsidRPr="009C4EEA" w:rsidRDefault="009C4EEA" w:rsidP="009C4EEA"/>
    <w:p w14:paraId="3A703450" w14:textId="26B6DF5E" w:rsidR="004F7415" w:rsidRDefault="004F7415" w:rsidP="009B182F">
      <w:r>
        <w:br w:type="page"/>
      </w:r>
    </w:p>
    <w:p w14:paraId="79573899" w14:textId="77777777" w:rsidR="00FA6FFB" w:rsidRDefault="004F7415" w:rsidP="009B182F">
      <w:pPr>
        <w:pStyle w:val="Ttulo1"/>
      </w:pPr>
      <w:bookmarkStart w:id="15" w:name="_Toc79516653"/>
      <w:r>
        <w:lastRenderedPageBreak/>
        <w:t>Resultados y discusión</w:t>
      </w:r>
      <w:bookmarkEnd w:id="15"/>
      <w:r>
        <w:t xml:space="preserve"> </w:t>
      </w:r>
    </w:p>
    <w:p w14:paraId="1317DC00" w14:textId="2875A8F9" w:rsidR="004F7415" w:rsidRDefault="004F7415" w:rsidP="00FA6FFB">
      <w:r>
        <w:t xml:space="preserve">(incluyendo la valoración de impactos y de aspectos de responsabilidad legal, ética y profesional relacionados con el trabajo) </w:t>
      </w:r>
    </w:p>
    <w:p w14:paraId="44E020B0" w14:textId="6552DDAC" w:rsidR="00FA6FFB" w:rsidRDefault="00FA6FFB" w:rsidP="00FA6FFB"/>
    <w:p w14:paraId="370EF23E" w14:textId="7C96A5E0" w:rsidR="00FA6FFB" w:rsidRDefault="00FA6FFB" w:rsidP="00FA6FFB">
      <w:pPr>
        <w:pStyle w:val="Ttulo2"/>
      </w:pPr>
      <w:bookmarkStart w:id="16" w:name="_Toc79516654"/>
      <w:r>
        <w:t>Arquitectura</w:t>
      </w:r>
      <w:bookmarkEnd w:id="16"/>
    </w:p>
    <w:p w14:paraId="3A667E4F" w14:textId="090860F6" w:rsidR="00FA6FFB" w:rsidRDefault="00FA6FFB" w:rsidP="00FA6FFB"/>
    <w:p w14:paraId="217C830D" w14:textId="35A5B975" w:rsidR="00FA6FFB" w:rsidRDefault="00FA6FFB" w:rsidP="00FA6FFB">
      <w:pPr>
        <w:pStyle w:val="Ttulo3"/>
        <w:rPr>
          <w:i/>
          <w:iCs/>
        </w:rPr>
      </w:pPr>
      <w:bookmarkStart w:id="17" w:name="_Toc79516655"/>
      <w:r>
        <w:rPr>
          <w:i/>
          <w:iCs/>
        </w:rPr>
        <w:t>Front end</w:t>
      </w:r>
      <w:bookmarkEnd w:id="17"/>
    </w:p>
    <w:p w14:paraId="31C89027" w14:textId="764EE90E" w:rsidR="00FA6FFB" w:rsidRDefault="00FA6FFB" w:rsidP="00FA6FFB"/>
    <w:p w14:paraId="4C4FA377" w14:textId="50D7DCC4" w:rsidR="00FA6FFB" w:rsidRDefault="00FA6FFB" w:rsidP="00FA6FFB">
      <w:pPr>
        <w:pStyle w:val="Ttulo3"/>
        <w:rPr>
          <w:i/>
          <w:iCs/>
        </w:rPr>
      </w:pPr>
      <w:bookmarkStart w:id="18" w:name="_Toc79516656"/>
      <w:r>
        <w:rPr>
          <w:i/>
          <w:iCs/>
        </w:rPr>
        <w:t>Back end</w:t>
      </w:r>
      <w:bookmarkEnd w:id="18"/>
    </w:p>
    <w:p w14:paraId="043D3980" w14:textId="3BD3A55D" w:rsidR="00FA6FFB" w:rsidRDefault="00FA6FFB" w:rsidP="00FA6FFB"/>
    <w:p w14:paraId="417BADA9" w14:textId="4ABC9DD2" w:rsidR="00FA6FFB" w:rsidRDefault="009C4EEA" w:rsidP="00FA6FFB">
      <w:pPr>
        <w:pStyle w:val="Ttulo3"/>
      </w:pPr>
      <w:bookmarkStart w:id="19" w:name="_Toc79516657"/>
      <w:r>
        <w:t>Segmentación</w:t>
      </w:r>
      <w:bookmarkEnd w:id="19"/>
    </w:p>
    <w:p w14:paraId="40FF59DB" w14:textId="1F26F4DC" w:rsidR="009C4EEA" w:rsidRDefault="009C4EEA" w:rsidP="009C4EEA"/>
    <w:p w14:paraId="348C6EA5" w14:textId="5646CF75" w:rsidR="009C4EEA" w:rsidRDefault="009C4EEA" w:rsidP="009C4EEA">
      <w:pPr>
        <w:pStyle w:val="Ttulo3"/>
      </w:pPr>
      <w:bookmarkStart w:id="20" w:name="_Toc79516658"/>
      <w:r>
        <w:t>Clasificación</w:t>
      </w:r>
      <w:bookmarkEnd w:id="20"/>
    </w:p>
    <w:p w14:paraId="7591AF6A" w14:textId="710375A2" w:rsidR="009C4EEA" w:rsidRDefault="009C4EEA" w:rsidP="009C4EEA"/>
    <w:p w14:paraId="2CC4B912" w14:textId="13D04510" w:rsidR="009C4EEA" w:rsidRDefault="009C4EEA" w:rsidP="009C4EEA">
      <w:pPr>
        <w:pStyle w:val="Ttulo3"/>
      </w:pPr>
      <w:bookmarkStart w:id="21" w:name="_Toc79516659"/>
      <w:r>
        <w:t>Reconstrucción</w:t>
      </w:r>
      <w:bookmarkEnd w:id="21"/>
    </w:p>
    <w:p w14:paraId="37F62B57" w14:textId="79E968BE" w:rsidR="009C4EEA" w:rsidRDefault="009C4EEA" w:rsidP="009C4EEA"/>
    <w:p w14:paraId="0A642D73" w14:textId="05C84BDB" w:rsidR="009C4EEA" w:rsidRDefault="009C4EEA" w:rsidP="009C4EEA">
      <w:pPr>
        <w:pStyle w:val="Ttulo3"/>
      </w:pPr>
      <w:bookmarkStart w:id="22" w:name="_Toc79516660"/>
      <w:r>
        <w:t>Resolución</w:t>
      </w:r>
      <w:bookmarkEnd w:id="22"/>
    </w:p>
    <w:p w14:paraId="7012C2FC" w14:textId="1ACF20C1" w:rsidR="009C4EEA" w:rsidRDefault="009C4EEA" w:rsidP="009C4EEA"/>
    <w:p w14:paraId="17285279" w14:textId="7C472B32" w:rsidR="009C4EEA" w:rsidRDefault="009C4EEA" w:rsidP="009C4EEA">
      <w:pPr>
        <w:pStyle w:val="Ttulo3"/>
      </w:pPr>
      <w:bookmarkStart w:id="23" w:name="_Toc79516661"/>
      <w:r>
        <w:t>Distribución de eventos</w:t>
      </w:r>
      <w:bookmarkEnd w:id="23"/>
    </w:p>
    <w:p w14:paraId="51511413" w14:textId="2E7C00EF" w:rsidR="009C4EEA" w:rsidRDefault="009C4EEA" w:rsidP="009C4EEA"/>
    <w:p w14:paraId="6B53CFEC" w14:textId="77DC9F9D" w:rsidR="009C4EEA" w:rsidRDefault="009C4EEA" w:rsidP="009C4EEA">
      <w:pPr>
        <w:pStyle w:val="Ttulo3"/>
      </w:pPr>
      <w:bookmarkStart w:id="24" w:name="_Toc79516662"/>
      <w:r>
        <w:t>Resultados de los tests</w:t>
      </w:r>
      <w:bookmarkEnd w:id="24"/>
    </w:p>
    <w:p w14:paraId="3E50E306" w14:textId="77777777" w:rsidR="009C4EEA" w:rsidRPr="009C4EEA" w:rsidRDefault="009C4EEA" w:rsidP="009C4EEA"/>
    <w:p w14:paraId="48CC3DFB" w14:textId="5E72B11B" w:rsidR="004F7415" w:rsidRDefault="004F7415" w:rsidP="009B182F">
      <w:r>
        <w:br w:type="page"/>
      </w:r>
    </w:p>
    <w:p w14:paraId="10815C7A" w14:textId="5728EEA8" w:rsidR="004F7415" w:rsidRDefault="004F7415" w:rsidP="009B182F">
      <w:pPr>
        <w:pStyle w:val="Ttulo1"/>
      </w:pPr>
      <w:bookmarkStart w:id="25" w:name="_Toc79516663"/>
      <w:r>
        <w:lastRenderedPageBreak/>
        <w:t>Conclusiones</w:t>
      </w:r>
      <w:bookmarkEnd w:id="25"/>
      <w:r>
        <w:t xml:space="preserve"> </w:t>
      </w:r>
    </w:p>
    <w:p w14:paraId="58587A06" w14:textId="554E0D99" w:rsidR="004F7415" w:rsidRDefault="004F7415" w:rsidP="009B182F">
      <w:r>
        <w:br w:type="page"/>
      </w:r>
    </w:p>
    <w:p w14:paraId="2C61E9CC" w14:textId="34AC66F6" w:rsidR="004F7415" w:rsidRDefault="004F7415" w:rsidP="009B182F">
      <w:pPr>
        <w:pStyle w:val="Ttulo1"/>
      </w:pPr>
      <w:bookmarkStart w:id="26" w:name="_Toc79516664"/>
      <w:r>
        <w:lastRenderedPageBreak/>
        <w:t>Líneas futuras (opcional)</w:t>
      </w:r>
      <w:bookmarkEnd w:id="26"/>
      <w:r>
        <w:t xml:space="preserve"> </w:t>
      </w:r>
    </w:p>
    <w:p w14:paraId="54F6C55B" w14:textId="19FE13AB" w:rsidR="004F7415" w:rsidRDefault="004F7415" w:rsidP="009B182F">
      <w:r>
        <w:br w:type="page"/>
      </w:r>
    </w:p>
    <w:sdt>
      <w:sdtPr>
        <w:rPr>
          <w:rFonts w:eastAsiaTheme="minorHAnsi"/>
          <w:color w:val="auto"/>
          <w:sz w:val="24"/>
          <w:szCs w:val="24"/>
        </w:rPr>
        <w:id w:val="1007176892"/>
        <w:docPartObj>
          <w:docPartGallery w:val="Bibliographies"/>
          <w:docPartUnique/>
        </w:docPartObj>
      </w:sdtPr>
      <w:sdtEndPr/>
      <w:sdtContent>
        <w:p w14:paraId="4F4B986B" w14:textId="7E0B9948" w:rsidR="00AC4F68" w:rsidRDefault="00AC4F68">
          <w:pPr>
            <w:pStyle w:val="Ttulo1"/>
          </w:pPr>
          <w:r>
            <w:t>Bibliografía</w:t>
          </w:r>
        </w:p>
        <w:sdt>
          <w:sdtPr>
            <w:id w:val="111145805"/>
            <w:bibliography/>
          </w:sdtPr>
          <w:sdtEndPr/>
          <w:sdtContent>
            <w:p w14:paraId="142E6860" w14:textId="77777777" w:rsidR="00AC4F68" w:rsidRDefault="00AC4F68">
              <w:pPr>
                <w:rPr>
                  <w:rFonts w:asciiTheme="minorHAnsi" w:hAnsiTheme="minorHAnsi" w:cstheme="minorBidi"/>
                  <w:noProof/>
                  <w:sz w:val="22"/>
                  <w:szCs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AC4F68" w14:paraId="53AADC3F" w14:textId="77777777">
                <w:trPr>
                  <w:divId w:val="791635398"/>
                  <w:tblCellSpacing w:w="15" w:type="dxa"/>
                </w:trPr>
                <w:tc>
                  <w:tcPr>
                    <w:tcW w:w="50" w:type="pct"/>
                    <w:hideMark/>
                  </w:tcPr>
                  <w:p w14:paraId="08F1792A" w14:textId="40E1094B" w:rsidR="00AC4F68" w:rsidRDefault="00AC4F68">
                    <w:pPr>
                      <w:pStyle w:val="Bibliografa"/>
                      <w:rPr>
                        <w:noProof/>
                      </w:rPr>
                    </w:pPr>
                    <w:r>
                      <w:rPr>
                        <w:noProof/>
                      </w:rPr>
                      <w:t xml:space="preserve">[1] </w:t>
                    </w:r>
                  </w:p>
                </w:tc>
                <w:tc>
                  <w:tcPr>
                    <w:tcW w:w="0" w:type="auto"/>
                    <w:hideMark/>
                  </w:tcPr>
                  <w:p w14:paraId="32C1E63F" w14:textId="77777777" w:rsidR="00AC4F68" w:rsidRDefault="00AC4F68">
                    <w:pPr>
                      <w:pStyle w:val="Bibliografa"/>
                      <w:rPr>
                        <w:noProof/>
                      </w:rPr>
                    </w:pPr>
                    <w:r w:rsidRPr="00AC4F68">
                      <w:rPr>
                        <w:noProof/>
                        <w:lang w:val="en-US"/>
                      </w:rPr>
                      <w:t xml:space="preserve">R. H. Anderson, «Syntax-Directed Recognition of Hand-Printed Two-Dimensional Mathematics,» de </w:t>
                    </w:r>
                    <w:r w:rsidRPr="00AC4F68">
                      <w:rPr>
                        <w:i/>
                        <w:iCs/>
                        <w:noProof/>
                        <w:lang w:val="en-US"/>
                      </w:rPr>
                      <w:t xml:space="preserve">Symposium on Interactive Systems for Experimental Applied Mathematics: Proceedings of the Association for Computing Machinery Inc. </w:t>
                    </w:r>
                    <w:r>
                      <w:rPr>
                        <w:i/>
                        <w:iCs/>
                        <w:noProof/>
                      </w:rPr>
                      <w:t>Symposium</w:t>
                    </w:r>
                    <w:r>
                      <w:rPr>
                        <w:noProof/>
                      </w:rPr>
                      <w:t>, New York, Association for Computing Machinery, 1967, p. 436–459.</w:t>
                    </w:r>
                  </w:p>
                </w:tc>
              </w:tr>
              <w:tr w:rsidR="00AC4F68" w:rsidRPr="005B0B42" w14:paraId="662580C3" w14:textId="77777777">
                <w:trPr>
                  <w:divId w:val="791635398"/>
                  <w:tblCellSpacing w:w="15" w:type="dxa"/>
                </w:trPr>
                <w:tc>
                  <w:tcPr>
                    <w:tcW w:w="50" w:type="pct"/>
                    <w:hideMark/>
                  </w:tcPr>
                  <w:p w14:paraId="5CD0432A" w14:textId="77777777" w:rsidR="00AC4F68" w:rsidRDefault="00AC4F68">
                    <w:pPr>
                      <w:pStyle w:val="Bibliografa"/>
                      <w:rPr>
                        <w:noProof/>
                      </w:rPr>
                    </w:pPr>
                    <w:r>
                      <w:rPr>
                        <w:noProof/>
                      </w:rPr>
                      <w:t xml:space="preserve">[2] </w:t>
                    </w:r>
                  </w:p>
                </w:tc>
                <w:tc>
                  <w:tcPr>
                    <w:tcW w:w="0" w:type="auto"/>
                    <w:hideMark/>
                  </w:tcPr>
                  <w:p w14:paraId="3CAD79C6" w14:textId="77777777" w:rsidR="00AC4F68" w:rsidRPr="00AC4F68" w:rsidRDefault="00AC4F68">
                    <w:pPr>
                      <w:pStyle w:val="Bibliografa"/>
                      <w:rPr>
                        <w:noProof/>
                        <w:lang w:val="en-US"/>
                      </w:rPr>
                    </w:pPr>
                    <w:r w:rsidRPr="00AC4F68">
                      <w:rPr>
                        <w:noProof/>
                        <w:lang w:val="en-US"/>
                      </w:rPr>
                      <w:t xml:space="preserve">C. V.-G. D. H. K. J. H. K. a. U. G. H. Mouchere, «CROHME2011: Competition on Recognition of Online Handwritten Mathematical Expressions,» de </w:t>
                    </w:r>
                    <w:r w:rsidRPr="00AC4F68">
                      <w:rPr>
                        <w:i/>
                        <w:iCs/>
                        <w:noProof/>
                        <w:lang w:val="en-US"/>
                      </w:rPr>
                      <w:t>2011 International Conference on Document Analysis and Recognition</w:t>
                    </w:r>
                    <w:r w:rsidRPr="00AC4F68">
                      <w:rPr>
                        <w:noProof/>
                        <w:lang w:val="en-US"/>
                      </w:rPr>
                      <w:t>, 2011, pp. 1497-1500.</w:t>
                    </w:r>
                  </w:p>
                </w:tc>
              </w:tr>
              <w:tr w:rsidR="00AC4F68" w:rsidRPr="005B0B42" w14:paraId="110A99AC" w14:textId="77777777">
                <w:trPr>
                  <w:divId w:val="791635398"/>
                  <w:tblCellSpacing w:w="15" w:type="dxa"/>
                </w:trPr>
                <w:tc>
                  <w:tcPr>
                    <w:tcW w:w="50" w:type="pct"/>
                    <w:hideMark/>
                  </w:tcPr>
                  <w:p w14:paraId="47C99EE4" w14:textId="77777777" w:rsidR="00AC4F68" w:rsidRDefault="00AC4F68">
                    <w:pPr>
                      <w:pStyle w:val="Bibliografa"/>
                      <w:rPr>
                        <w:noProof/>
                      </w:rPr>
                    </w:pPr>
                    <w:r>
                      <w:rPr>
                        <w:noProof/>
                      </w:rPr>
                      <w:t xml:space="preserve">[3] </w:t>
                    </w:r>
                  </w:p>
                </w:tc>
                <w:tc>
                  <w:tcPr>
                    <w:tcW w:w="0" w:type="auto"/>
                    <w:hideMark/>
                  </w:tcPr>
                  <w:p w14:paraId="1CE179CE" w14:textId="77777777" w:rsidR="00AC4F68" w:rsidRPr="00AC4F68" w:rsidRDefault="00AC4F68">
                    <w:pPr>
                      <w:pStyle w:val="Bibliografa"/>
                      <w:rPr>
                        <w:noProof/>
                        <w:lang w:val="en-US"/>
                      </w:rPr>
                    </w:pPr>
                    <w:r w:rsidRPr="00AC4F68">
                      <w:rPr>
                        <w:noProof/>
                        <w:lang w:val="en-US"/>
                      </w:rPr>
                      <w:t xml:space="preserve">C. V.-G. D. H. K. J. H. K. U. G. Harold Mouchère, «ICFHR 2012 Competition on Recognition of On-Line Mathematical Expressions (CROHME 2012),» de </w:t>
                    </w:r>
                    <w:r w:rsidRPr="00AC4F68">
                      <w:rPr>
                        <w:i/>
                        <w:iCs/>
                        <w:noProof/>
                        <w:lang w:val="en-US"/>
                      </w:rPr>
                      <w:t>2012 International Conference on Frontiers in Handwriting Recognition</w:t>
                    </w:r>
                    <w:r w:rsidRPr="00AC4F68">
                      <w:rPr>
                        <w:noProof/>
                        <w:lang w:val="en-US"/>
                      </w:rPr>
                      <w:t>, 2012, pp. 811-816.</w:t>
                    </w:r>
                  </w:p>
                </w:tc>
              </w:tr>
              <w:tr w:rsidR="00AC4F68" w:rsidRPr="005B0B42" w14:paraId="541121D7" w14:textId="77777777">
                <w:trPr>
                  <w:divId w:val="791635398"/>
                  <w:tblCellSpacing w:w="15" w:type="dxa"/>
                </w:trPr>
                <w:tc>
                  <w:tcPr>
                    <w:tcW w:w="50" w:type="pct"/>
                    <w:hideMark/>
                  </w:tcPr>
                  <w:p w14:paraId="5EB61A0C" w14:textId="77777777" w:rsidR="00AC4F68" w:rsidRDefault="00AC4F68">
                    <w:pPr>
                      <w:pStyle w:val="Bibliografa"/>
                      <w:rPr>
                        <w:noProof/>
                      </w:rPr>
                    </w:pPr>
                    <w:r>
                      <w:rPr>
                        <w:noProof/>
                      </w:rPr>
                      <w:t xml:space="preserve">[4] </w:t>
                    </w:r>
                  </w:p>
                </w:tc>
                <w:tc>
                  <w:tcPr>
                    <w:tcW w:w="0" w:type="auto"/>
                    <w:hideMark/>
                  </w:tcPr>
                  <w:p w14:paraId="0B1231E7" w14:textId="77777777" w:rsidR="00AC4F68" w:rsidRPr="00AC4F68" w:rsidRDefault="00AC4F68">
                    <w:pPr>
                      <w:pStyle w:val="Bibliografa"/>
                      <w:rPr>
                        <w:noProof/>
                        <w:lang w:val="en-US"/>
                      </w:rPr>
                    </w:pPr>
                    <w:r w:rsidRPr="00AC4F68">
                      <w:rPr>
                        <w:noProof/>
                        <w:lang w:val="en-US"/>
                      </w:rPr>
                      <w:t xml:space="preserve">H. a. V.-G. C. a. Z. R. a. G. U. a. K. D. H. a. K. J. H. Mouchère, «ICDAR 2013 CROHME: Third International Competition on Recognition of Online Handwritten Mathematical Expressions,» de </w:t>
                    </w:r>
                    <w:r w:rsidRPr="00AC4F68">
                      <w:rPr>
                        <w:i/>
                        <w:iCs/>
                        <w:noProof/>
                        <w:lang w:val="en-US"/>
                      </w:rPr>
                      <w:t>2013 12th International Conference on Document Analysis and Recognition</w:t>
                    </w:r>
                    <w:r w:rsidRPr="00AC4F68">
                      <w:rPr>
                        <w:noProof/>
                        <w:lang w:val="en-US"/>
                      </w:rPr>
                      <w:t>, 2013, pp. 1428-1432.</w:t>
                    </w:r>
                  </w:p>
                </w:tc>
              </w:tr>
              <w:tr w:rsidR="00AC4F68" w:rsidRPr="005B0B42" w14:paraId="3B3724E7" w14:textId="77777777">
                <w:trPr>
                  <w:divId w:val="791635398"/>
                  <w:tblCellSpacing w:w="15" w:type="dxa"/>
                </w:trPr>
                <w:tc>
                  <w:tcPr>
                    <w:tcW w:w="50" w:type="pct"/>
                    <w:hideMark/>
                  </w:tcPr>
                  <w:p w14:paraId="304C146A" w14:textId="77777777" w:rsidR="00AC4F68" w:rsidRDefault="00AC4F68">
                    <w:pPr>
                      <w:pStyle w:val="Bibliografa"/>
                      <w:rPr>
                        <w:noProof/>
                      </w:rPr>
                    </w:pPr>
                    <w:r>
                      <w:rPr>
                        <w:noProof/>
                      </w:rPr>
                      <w:t xml:space="preserve">[5] </w:t>
                    </w:r>
                  </w:p>
                </w:tc>
                <w:tc>
                  <w:tcPr>
                    <w:tcW w:w="0" w:type="auto"/>
                    <w:hideMark/>
                  </w:tcPr>
                  <w:p w14:paraId="71B80224" w14:textId="77777777" w:rsidR="00AC4F68" w:rsidRPr="00AC4F68" w:rsidRDefault="00AC4F68">
                    <w:pPr>
                      <w:pStyle w:val="Bibliografa"/>
                      <w:rPr>
                        <w:noProof/>
                        <w:lang w:val="en-US"/>
                      </w:rPr>
                    </w:pPr>
                    <w:r w:rsidRPr="00AC4F68">
                      <w:rPr>
                        <w:noProof/>
                        <w:lang w:val="en-US"/>
                      </w:rPr>
                      <w:t xml:space="preserve">H. a. V.-G. C. a. Z. R. a. G. U. Mouchère, «ICFHR 2014 Competition on Recognition of On-Line Handwritten Mathematical Expressions (CROHME 2014),» de </w:t>
                    </w:r>
                    <w:r w:rsidRPr="00AC4F68">
                      <w:rPr>
                        <w:i/>
                        <w:iCs/>
                        <w:noProof/>
                        <w:lang w:val="en-US"/>
                      </w:rPr>
                      <w:t>2014 14th International Conference on Frontiers in Handwriting Recognition</w:t>
                    </w:r>
                    <w:r w:rsidRPr="00AC4F68">
                      <w:rPr>
                        <w:noProof/>
                        <w:lang w:val="en-US"/>
                      </w:rPr>
                      <w:t>, 2014, pp. 791-796.</w:t>
                    </w:r>
                  </w:p>
                </w:tc>
              </w:tr>
              <w:tr w:rsidR="00AC4F68" w:rsidRPr="005B0B42" w14:paraId="0AF16B00" w14:textId="77777777">
                <w:trPr>
                  <w:divId w:val="791635398"/>
                  <w:tblCellSpacing w:w="15" w:type="dxa"/>
                </w:trPr>
                <w:tc>
                  <w:tcPr>
                    <w:tcW w:w="50" w:type="pct"/>
                    <w:hideMark/>
                  </w:tcPr>
                  <w:p w14:paraId="4D8F7547" w14:textId="77777777" w:rsidR="00AC4F68" w:rsidRDefault="00AC4F68">
                    <w:pPr>
                      <w:pStyle w:val="Bibliografa"/>
                      <w:rPr>
                        <w:noProof/>
                      </w:rPr>
                    </w:pPr>
                    <w:r>
                      <w:rPr>
                        <w:noProof/>
                      </w:rPr>
                      <w:t xml:space="preserve">[6] </w:t>
                    </w:r>
                  </w:p>
                </w:tc>
                <w:tc>
                  <w:tcPr>
                    <w:tcW w:w="0" w:type="auto"/>
                    <w:hideMark/>
                  </w:tcPr>
                  <w:p w14:paraId="139309F3" w14:textId="77777777" w:rsidR="00AC4F68" w:rsidRPr="00AC4F68" w:rsidRDefault="00AC4F68">
                    <w:pPr>
                      <w:pStyle w:val="Bibliografa"/>
                      <w:rPr>
                        <w:noProof/>
                        <w:lang w:val="en-US"/>
                      </w:rPr>
                    </w:pPr>
                    <w:r w:rsidRPr="00AC4F68">
                      <w:rPr>
                        <w:noProof/>
                        <w:lang w:val="en-US"/>
                      </w:rPr>
                      <w:t xml:space="preserve">H. a. V.-G. C. a. Z. R. a. G. U. Mouchère, «ICFHR2016 CROHME: Competition on Recognition of Online Handwritten Mathematical Expressions,» de </w:t>
                    </w:r>
                    <w:r w:rsidRPr="00AC4F68">
                      <w:rPr>
                        <w:i/>
                        <w:iCs/>
                        <w:noProof/>
                        <w:lang w:val="en-US"/>
                      </w:rPr>
                      <w:t>2016 15th International Conference on Frontiers in Handwriting Recognition (ICFHR)</w:t>
                    </w:r>
                    <w:r w:rsidRPr="00AC4F68">
                      <w:rPr>
                        <w:noProof/>
                        <w:lang w:val="en-US"/>
                      </w:rPr>
                      <w:t>, 2016, pp. 607-612.</w:t>
                    </w:r>
                  </w:p>
                </w:tc>
              </w:tr>
              <w:tr w:rsidR="00AC4F68" w:rsidRPr="005B0B42" w14:paraId="7DE867AC" w14:textId="77777777">
                <w:trPr>
                  <w:divId w:val="791635398"/>
                  <w:tblCellSpacing w:w="15" w:type="dxa"/>
                </w:trPr>
                <w:tc>
                  <w:tcPr>
                    <w:tcW w:w="50" w:type="pct"/>
                    <w:hideMark/>
                  </w:tcPr>
                  <w:p w14:paraId="6AA2898F" w14:textId="77777777" w:rsidR="00AC4F68" w:rsidRDefault="00AC4F68">
                    <w:pPr>
                      <w:pStyle w:val="Bibliografa"/>
                      <w:rPr>
                        <w:noProof/>
                      </w:rPr>
                    </w:pPr>
                    <w:r>
                      <w:rPr>
                        <w:noProof/>
                      </w:rPr>
                      <w:t xml:space="preserve">[7] </w:t>
                    </w:r>
                  </w:p>
                </w:tc>
                <w:tc>
                  <w:tcPr>
                    <w:tcW w:w="0" w:type="auto"/>
                    <w:hideMark/>
                  </w:tcPr>
                  <w:p w14:paraId="78841361" w14:textId="77777777" w:rsidR="00AC4F68" w:rsidRPr="00AC4F68" w:rsidRDefault="00AC4F68">
                    <w:pPr>
                      <w:pStyle w:val="Bibliografa"/>
                      <w:rPr>
                        <w:noProof/>
                        <w:lang w:val="en-US"/>
                      </w:rPr>
                    </w:pPr>
                    <w:r w:rsidRPr="00AC4F68">
                      <w:rPr>
                        <w:noProof/>
                        <w:lang w:val="en-US"/>
                      </w:rPr>
                      <w:t xml:space="preserve">M. a. Z. R. a. M. H. a. V.-G. C. a. G. U. Mahdavi, «ICDAR 2019 CROHME + TFD: Competition on Recognition of Handwritten Mathematical Expressions and Typeset Formula Detection,» de </w:t>
                    </w:r>
                    <w:r w:rsidRPr="00AC4F68">
                      <w:rPr>
                        <w:i/>
                        <w:iCs/>
                        <w:noProof/>
                        <w:lang w:val="en-US"/>
                      </w:rPr>
                      <w:t>2019 International Conference on Document Analysis and Recognition (ICDAR)</w:t>
                    </w:r>
                    <w:r w:rsidRPr="00AC4F68">
                      <w:rPr>
                        <w:noProof/>
                        <w:lang w:val="en-US"/>
                      </w:rPr>
                      <w:t>, 2019, pp. 1533-1538.</w:t>
                    </w:r>
                  </w:p>
                </w:tc>
              </w:tr>
              <w:tr w:rsidR="00AC4F68" w:rsidRPr="005B0B42" w14:paraId="3761C1BD" w14:textId="77777777">
                <w:trPr>
                  <w:divId w:val="791635398"/>
                  <w:tblCellSpacing w:w="15" w:type="dxa"/>
                </w:trPr>
                <w:tc>
                  <w:tcPr>
                    <w:tcW w:w="50" w:type="pct"/>
                    <w:hideMark/>
                  </w:tcPr>
                  <w:p w14:paraId="57DE2001" w14:textId="77777777" w:rsidR="00AC4F68" w:rsidRDefault="00AC4F68">
                    <w:pPr>
                      <w:pStyle w:val="Bibliografa"/>
                      <w:rPr>
                        <w:noProof/>
                      </w:rPr>
                    </w:pPr>
                    <w:r>
                      <w:rPr>
                        <w:noProof/>
                      </w:rPr>
                      <w:t xml:space="preserve">[8] </w:t>
                    </w:r>
                  </w:p>
                </w:tc>
                <w:tc>
                  <w:tcPr>
                    <w:tcW w:w="0" w:type="auto"/>
                    <w:hideMark/>
                  </w:tcPr>
                  <w:p w14:paraId="7F7E9D34" w14:textId="77777777" w:rsidR="00AC4F68" w:rsidRPr="00AC4F68" w:rsidRDefault="00AC4F68">
                    <w:pPr>
                      <w:pStyle w:val="Bibliografa"/>
                      <w:rPr>
                        <w:noProof/>
                        <w:lang w:val="en-US"/>
                      </w:rPr>
                    </w:pPr>
                    <w:r w:rsidRPr="00AC4F68">
                      <w:rPr>
                        <w:noProof/>
                        <w:lang w:val="en-US"/>
                      </w:rPr>
                      <w:t xml:space="preserve">«An integrated grammar-based approach for mathematical expression recognition,» </w:t>
                    </w:r>
                    <w:r w:rsidRPr="00AC4F68">
                      <w:rPr>
                        <w:i/>
                        <w:iCs/>
                        <w:noProof/>
                        <w:lang w:val="en-US"/>
                      </w:rPr>
                      <w:t xml:space="preserve">Pattern Recognition, </w:t>
                    </w:r>
                    <w:r w:rsidRPr="00AC4F68">
                      <w:rPr>
                        <w:noProof/>
                        <w:lang w:val="en-US"/>
                      </w:rPr>
                      <w:t xml:space="preserve">vol. 51, pp. 135-147, 2016. </w:t>
                    </w:r>
                  </w:p>
                </w:tc>
              </w:tr>
              <w:tr w:rsidR="00AC4F68" w14:paraId="7D15322B" w14:textId="77777777">
                <w:trPr>
                  <w:divId w:val="791635398"/>
                  <w:tblCellSpacing w:w="15" w:type="dxa"/>
                </w:trPr>
                <w:tc>
                  <w:tcPr>
                    <w:tcW w:w="50" w:type="pct"/>
                    <w:hideMark/>
                  </w:tcPr>
                  <w:p w14:paraId="3C522E3A" w14:textId="77777777" w:rsidR="00AC4F68" w:rsidRDefault="00AC4F68">
                    <w:pPr>
                      <w:pStyle w:val="Bibliografa"/>
                      <w:rPr>
                        <w:noProof/>
                      </w:rPr>
                    </w:pPr>
                    <w:r>
                      <w:rPr>
                        <w:noProof/>
                      </w:rPr>
                      <w:t xml:space="preserve">[9] </w:t>
                    </w:r>
                  </w:p>
                </w:tc>
                <w:tc>
                  <w:tcPr>
                    <w:tcW w:w="0" w:type="auto"/>
                    <w:hideMark/>
                  </w:tcPr>
                  <w:p w14:paraId="37C4343F" w14:textId="77777777" w:rsidR="00AC4F68" w:rsidRDefault="00AC4F68">
                    <w:pPr>
                      <w:pStyle w:val="Bibliografa"/>
                      <w:rPr>
                        <w:noProof/>
                      </w:rPr>
                    </w:pPr>
                    <w:r w:rsidRPr="00AC4F68">
                      <w:rPr>
                        <w:noProof/>
                        <w:lang w:val="en-US"/>
                      </w:rPr>
                      <w:t xml:space="preserve">A. a. H. J.-P. Belaid, «A Syntactic Approach for Handwritten Mathematical Formula Recognition,» </w:t>
                    </w:r>
                    <w:r w:rsidRPr="00AC4F68">
                      <w:rPr>
                        <w:i/>
                        <w:iCs/>
                        <w:noProof/>
                        <w:lang w:val="en-US"/>
                      </w:rPr>
                      <w:t xml:space="preserve">IEEE Transactions on Pattern Analysis and Machine Intelligence, </w:t>
                    </w:r>
                    <w:r w:rsidRPr="00AC4F68">
                      <w:rPr>
                        <w:noProof/>
                        <w:lang w:val="en-US"/>
                      </w:rPr>
                      <w:t xml:space="preserve">Vols. </w:t>
                    </w:r>
                    <w:r>
                      <w:rPr>
                        <w:noProof/>
                      </w:rPr>
                      <w:t xml:space="preserve">%1 de %2PAMI-6, nº 1, pp. 105-111, 1984. </w:t>
                    </w:r>
                  </w:p>
                </w:tc>
              </w:tr>
              <w:tr w:rsidR="00AC4F68" w:rsidRPr="005B0B42" w14:paraId="271CDE90" w14:textId="77777777">
                <w:trPr>
                  <w:divId w:val="791635398"/>
                  <w:tblCellSpacing w:w="15" w:type="dxa"/>
                </w:trPr>
                <w:tc>
                  <w:tcPr>
                    <w:tcW w:w="50" w:type="pct"/>
                    <w:hideMark/>
                  </w:tcPr>
                  <w:p w14:paraId="3132A14B" w14:textId="77777777" w:rsidR="00AC4F68" w:rsidRDefault="00AC4F68">
                    <w:pPr>
                      <w:pStyle w:val="Bibliografa"/>
                      <w:rPr>
                        <w:noProof/>
                      </w:rPr>
                    </w:pPr>
                    <w:r>
                      <w:rPr>
                        <w:noProof/>
                      </w:rPr>
                      <w:t xml:space="preserve">[10] </w:t>
                    </w:r>
                  </w:p>
                </w:tc>
                <w:tc>
                  <w:tcPr>
                    <w:tcW w:w="0" w:type="auto"/>
                    <w:hideMark/>
                  </w:tcPr>
                  <w:p w14:paraId="7E6295E1" w14:textId="77777777" w:rsidR="00AC4F68" w:rsidRPr="00AC4F68" w:rsidRDefault="00AC4F68">
                    <w:pPr>
                      <w:pStyle w:val="Bibliografa"/>
                      <w:rPr>
                        <w:noProof/>
                        <w:lang w:val="en-US"/>
                      </w:rPr>
                    </w:pPr>
                    <w:r w:rsidRPr="00AC4F68">
                      <w:rPr>
                        <w:noProof/>
                        <w:lang w:val="en-US"/>
                      </w:rPr>
                      <w:t xml:space="preserve">A. a. R. G. Kosmala, «On-line handwritten formula recognition using statistical methods,» de </w:t>
                    </w:r>
                    <w:r w:rsidRPr="00AC4F68">
                      <w:rPr>
                        <w:i/>
                        <w:iCs/>
                        <w:noProof/>
                        <w:lang w:val="en-US"/>
                      </w:rPr>
                      <w:t>Proceedings. Fourteenth International Conference on Pattern Recognition (Cat. No.98EX170)</w:t>
                    </w:r>
                    <w:r w:rsidRPr="00AC4F68">
                      <w:rPr>
                        <w:noProof/>
                        <w:lang w:val="en-US"/>
                      </w:rPr>
                      <w:t>, 1998, pp. 1306-1308 vol.2.</w:t>
                    </w:r>
                  </w:p>
                </w:tc>
              </w:tr>
              <w:tr w:rsidR="00AC4F68" w:rsidRPr="005B0B42" w14:paraId="11C5134D" w14:textId="77777777">
                <w:trPr>
                  <w:divId w:val="791635398"/>
                  <w:tblCellSpacing w:w="15" w:type="dxa"/>
                </w:trPr>
                <w:tc>
                  <w:tcPr>
                    <w:tcW w:w="50" w:type="pct"/>
                    <w:hideMark/>
                  </w:tcPr>
                  <w:p w14:paraId="1992FDAD" w14:textId="77777777" w:rsidR="00AC4F68" w:rsidRDefault="00AC4F68">
                    <w:pPr>
                      <w:pStyle w:val="Bibliografa"/>
                      <w:rPr>
                        <w:noProof/>
                      </w:rPr>
                    </w:pPr>
                    <w:r>
                      <w:rPr>
                        <w:noProof/>
                      </w:rPr>
                      <w:lastRenderedPageBreak/>
                      <w:t xml:space="preserve">[11] </w:t>
                    </w:r>
                  </w:p>
                </w:tc>
                <w:tc>
                  <w:tcPr>
                    <w:tcW w:w="0" w:type="auto"/>
                    <w:hideMark/>
                  </w:tcPr>
                  <w:p w14:paraId="371A94A3" w14:textId="77777777" w:rsidR="00AC4F68" w:rsidRPr="00AC4F68" w:rsidRDefault="00AC4F68">
                    <w:pPr>
                      <w:pStyle w:val="Bibliografa"/>
                      <w:rPr>
                        <w:noProof/>
                        <w:lang w:val="en-US"/>
                      </w:rPr>
                    </w:pPr>
                    <w:r w:rsidRPr="00AC4F68">
                      <w:rPr>
                        <w:noProof/>
                        <w:lang w:val="en-US"/>
                      </w:rPr>
                      <w:t xml:space="preserve">doi.org/10.1007/978-3-642-77281-8_2, «An Experimental Implementation of a Document Recognition System for Papers Containing Mathematical Expressions,» de </w:t>
                    </w:r>
                    <w:r w:rsidRPr="00AC4F68">
                      <w:rPr>
                        <w:i/>
                        <w:iCs/>
                        <w:noProof/>
                        <w:lang w:val="en-US"/>
                      </w:rPr>
                      <w:t>Structured Document Image Analysis</w:t>
                    </w:r>
                    <w:r w:rsidRPr="00AC4F68">
                      <w:rPr>
                        <w:noProof/>
                        <w:lang w:val="en-US"/>
                      </w:rPr>
                      <w:t>, Springer Berlin Heidelberg, 1992, pp. 36-53.</w:t>
                    </w:r>
                  </w:p>
                </w:tc>
              </w:tr>
              <w:tr w:rsidR="00AC4F68" w:rsidRPr="005B0B42" w14:paraId="4EFDD92D" w14:textId="77777777">
                <w:trPr>
                  <w:divId w:val="791635398"/>
                  <w:tblCellSpacing w:w="15" w:type="dxa"/>
                </w:trPr>
                <w:tc>
                  <w:tcPr>
                    <w:tcW w:w="50" w:type="pct"/>
                    <w:hideMark/>
                  </w:tcPr>
                  <w:p w14:paraId="50821B88" w14:textId="77777777" w:rsidR="00AC4F68" w:rsidRDefault="00AC4F68">
                    <w:pPr>
                      <w:pStyle w:val="Bibliografa"/>
                      <w:rPr>
                        <w:noProof/>
                      </w:rPr>
                    </w:pPr>
                    <w:r>
                      <w:rPr>
                        <w:noProof/>
                      </w:rPr>
                      <w:t xml:space="preserve">[12] </w:t>
                    </w:r>
                  </w:p>
                </w:tc>
                <w:tc>
                  <w:tcPr>
                    <w:tcW w:w="0" w:type="auto"/>
                    <w:hideMark/>
                  </w:tcPr>
                  <w:p w14:paraId="2A6710D7" w14:textId="77777777" w:rsidR="00AC4F68" w:rsidRPr="00AC4F68" w:rsidRDefault="00AC4F68">
                    <w:pPr>
                      <w:pStyle w:val="Bibliografa"/>
                      <w:rPr>
                        <w:noProof/>
                        <w:lang w:val="en-US"/>
                      </w:rPr>
                    </w:pPr>
                    <w:r w:rsidRPr="00AC4F68">
                      <w:rPr>
                        <w:noProof/>
                        <w:lang w:val="en-US"/>
                      </w:rPr>
                      <w:t xml:space="preserve">J. a. H. R. a. P. I. Ha, «Understanding mathematical expressions from document images,» de </w:t>
                    </w:r>
                    <w:r w:rsidRPr="00AC4F68">
                      <w:rPr>
                        <w:i/>
                        <w:iCs/>
                        <w:noProof/>
                        <w:lang w:val="en-US"/>
                      </w:rPr>
                      <w:t>Proceedings of 3rd International Conference on Document Analysis and Recognition</w:t>
                    </w:r>
                    <w:r w:rsidRPr="00AC4F68">
                      <w:rPr>
                        <w:noProof/>
                        <w:lang w:val="en-US"/>
                      </w:rPr>
                      <w:t>, 1995, pp. 956-959.</w:t>
                    </w:r>
                  </w:p>
                </w:tc>
              </w:tr>
              <w:tr w:rsidR="00AC4F68" w:rsidRPr="005B0B42" w14:paraId="4A3D0D9A" w14:textId="77777777">
                <w:trPr>
                  <w:divId w:val="791635398"/>
                  <w:tblCellSpacing w:w="15" w:type="dxa"/>
                </w:trPr>
                <w:tc>
                  <w:tcPr>
                    <w:tcW w:w="50" w:type="pct"/>
                    <w:hideMark/>
                  </w:tcPr>
                  <w:p w14:paraId="7B8181B7" w14:textId="77777777" w:rsidR="00AC4F68" w:rsidRDefault="00AC4F68">
                    <w:pPr>
                      <w:pStyle w:val="Bibliografa"/>
                      <w:rPr>
                        <w:noProof/>
                      </w:rPr>
                    </w:pPr>
                    <w:r>
                      <w:rPr>
                        <w:noProof/>
                      </w:rPr>
                      <w:t xml:space="preserve">[13] </w:t>
                    </w:r>
                  </w:p>
                </w:tc>
                <w:tc>
                  <w:tcPr>
                    <w:tcW w:w="0" w:type="auto"/>
                    <w:hideMark/>
                  </w:tcPr>
                  <w:p w14:paraId="325A38AD" w14:textId="77777777" w:rsidR="00AC4F68" w:rsidRPr="00AC4F68" w:rsidRDefault="00AC4F68">
                    <w:pPr>
                      <w:pStyle w:val="Bibliografa"/>
                      <w:rPr>
                        <w:noProof/>
                        <w:lang w:val="en-US"/>
                      </w:rPr>
                    </w:pPr>
                    <w:r w:rsidRPr="00AC4F68">
                      <w:rPr>
                        <w:noProof/>
                        <w:lang w:val="en-US"/>
                      </w:rPr>
                      <w:t xml:space="preserve">S. a. N. K. a. A. J. Smithies, «A Handwriting-Based Equation Editor,» de </w:t>
                    </w:r>
                    <w:r w:rsidRPr="00AC4F68">
                      <w:rPr>
                        <w:i/>
                        <w:iCs/>
                        <w:noProof/>
                        <w:lang w:val="en-US"/>
                      </w:rPr>
                      <w:t>Proceedings of the 1999 Conference on Graphics Interface '99</w:t>
                    </w:r>
                    <w:r w:rsidRPr="00AC4F68">
                      <w:rPr>
                        <w:noProof/>
                        <w:lang w:val="en-US"/>
                      </w:rPr>
                      <w:t>, Morgan Kaufmann Publishers Inc., 1999, p. 84–91.</w:t>
                    </w:r>
                  </w:p>
                </w:tc>
              </w:tr>
              <w:tr w:rsidR="00AC4F68" w:rsidRPr="005B0B42" w14:paraId="2470E6CF" w14:textId="77777777">
                <w:trPr>
                  <w:divId w:val="791635398"/>
                  <w:tblCellSpacing w:w="15" w:type="dxa"/>
                </w:trPr>
                <w:tc>
                  <w:tcPr>
                    <w:tcW w:w="50" w:type="pct"/>
                    <w:hideMark/>
                  </w:tcPr>
                  <w:p w14:paraId="233FB519" w14:textId="77777777" w:rsidR="00AC4F68" w:rsidRDefault="00AC4F68">
                    <w:pPr>
                      <w:pStyle w:val="Bibliografa"/>
                      <w:rPr>
                        <w:noProof/>
                      </w:rPr>
                    </w:pPr>
                    <w:r>
                      <w:rPr>
                        <w:noProof/>
                      </w:rPr>
                      <w:t xml:space="preserve">[14] </w:t>
                    </w:r>
                  </w:p>
                </w:tc>
                <w:tc>
                  <w:tcPr>
                    <w:tcW w:w="0" w:type="auto"/>
                    <w:hideMark/>
                  </w:tcPr>
                  <w:p w14:paraId="5E1345FD" w14:textId="77777777" w:rsidR="00AC4F68" w:rsidRPr="00AC4F68" w:rsidRDefault="00AC4F68">
                    <w:pPr>
                      <w:pStyle w:val="Bibliografa"/>
                      <w:rPr>
                        <w:noProof/>
                        <w:lang w:val="en-US"/>
                      </w:rPr>
                    </w:pPr>
                    <w:r w:rsidRPr="00AC4F68">
                      <w:rPr>
                        <w:noProof/>
                        <w:lang w:val="en-US"/>
                      </w:rPr>
                      <w:t xml:space="preserve">H. a. Z. R. a. G. U. a. V.-G. C. Mouchère, «Advancing the state of the art for handwritten math recognition: the CROHME competitions, 2011–2014,» </w:t>
                    </w:r>
                    <w:r w:rsidRPr="00AC4F68">
                      <w:rPr>
                        <w:i/>
                        <w:iCs/>
                        <w:noProof/>
                        <w:lang w:val="en-US"/>
                      </w:rPr>
                      <w:t xml:space="preserve">International Journal on Document Analysis and Recognition (IJDAR), </w:t>
                    </w:r>
                    <w:r w:rsidRPr="00AC4F68">
                      <w:rPr>
                        <w:noProof/>
                        <w:lang w:val="en-US"/>
                      </w:rPr>
                      <w:t xml:space="preserve">vol. 19, 2016. </w:t>
                    </w:r>
                  </w:p>
                </w:tc>
              </w:tr>
              <w:tr w:rsidR="00AC4F68" w:rsidRPr="005B0B42" w14:paraId="27AEE438" w14:textId="77777777">
                <w:trPr>
                  <w:divId w:val="791635398"/>
                  <w:tblCellSpacing w:w="15" w:type="dxa"/>
                </w:trPr>
                <w:tc>
                  <w:tcPr>
                    <w:tcW w:w="50" w:type="pct"/>
                    <w:hideMark/>
                  </w:tcPr>
                  <w:p w14:paraId="1A535C42" w14:textId="77777777" w:rsidR="00AC4F68" w:rsidRDefault="00AC4F68">
                    <w:pPr>
                      <w:pStyle w:val="Bibliografa"/>
                      <w:rPr>
                        <w:noProof/>
                      </w:rPr>
                    </w:pPr>
                    <w:r>
                      <w:rPr>
                        <w:noProof/>
                      </w:rPr>
                      <w:t xml:space="preserve">[15] </w:t>
                    </w:r>
                  </w:p>
                </w:tc>
                <w:tc>
                  <w:tcPr>
                    <w:tcW w:w="0" w:type="auto"/>
                    <w:hideMark/>
                  </w:tcPr>
                  <w:p w14:paraId="0B070747" w14:textId="77777777" w:rsidR="00AC4F68" w:rsidRPr="00AC4F68" w:rsidRDefault="00AC4F68">
                    <w:pPr>
                      <w:pStyle w:val="Bibliografa"/>
                      <w:rPr>
                        <w:noProof/>
                        <w:lang w:val="en-US"/>
                      </w:rPr>
                    </w:pPr>
                    <w:r w:rsidRPr="00AC4F68">
                      <w:rPr>
                        <w:noProof/>
                        <w:lang w:val="en-US"/>
                      </w:rPr>
                      <w:t xml:space="preserve">F. a. H. N. S. a. V. C. a. M. H. a. M. S. JulcaAguilar, «Mathematical Symbol Hypothesis Recognition with Rejection Option,» de </w:t>
                    </w:r>
                    <w:r w:rsidRPr="00AC4F68">
                      <w:rPr>
                        <w:i/>
                        <w:iCs/>
                        <w:noProof/>
                        <w:lang w:val="en-US"/>
                      </w:rPr>
                      <w:t>2014 14th International Conference on Frontiers in Handwriting Recognition</w:t>
                    </w:r>
                    <w:r w:rsidRPr="00AC4F68">
                      <w:rPr>
                        <w:noProof/>
                        <w:lang w:val="en-US"/>
                      </w:rPr>
                      <w:t>, 2014, pp. 500-505.</w:t>
                    </w:r>
                  </w:p>
                </w:tc>
              </w:tr>
              <w:tr w:rsidR="00AC4F68" w:rsidRPr="005B0B42" w14:paraId="4DFCB44B" w14:textId="77777777">
                <w:trPr>
                  <w:divId w:val="791635398"/>
                  <w:tblCellSpacing w:w="15" w:type="dxa"/>
                </w:trPr>
                <w:tc>
                  <w:tcPr>
                    <w:tcW w:w="50" w:type="pct"/>
                    <w:hideMark/>
                  </w:tcPr>
                  <w:p w14:paraId="7B75FF5F" w14:textId="77777777" w:rsidR="00AC4F68" w:rsidRDefault="00AC4F68">
                    <w:pPr>
                      <w:pStyle w:val="Bibliografa"/>
                      <w:rPr>
                        <w:noProof/>
                      </w:rPr>
                    </w:pPr>
                    <w:r>
                      <w:rPr>
                        <w:noProof/>
                      </w:rPr>
                      <w:t xml:space="preserve">[16] </w:t>
                    </w:r>
                  </w:p>
                </w:tc>
                <w:tc>
                  <w:tcPr>
                    <w:tcW w:w="0" w:type="auto"/>
                    <w:hideMark/>
                  </w:tcPr>
                  <w:p w14:paraId="78D2E734" w14:textId="77777777" w:rsidR="00AC4F68" w:rsidRPr="00AC4F68" w:rsidRDefault="00AC4F68">
                    <w:pPr>
                      <w:pStyle w:val="Bibliografa"/>
                      <w:rPr>
                        <w:noProof/>
                        <w:lang w:val="en-US"/>
                      </w:rPr>
                    </w:pPr>
                    <w:r w:rsidRPr="00AC4F68">
                      <w:rPr>
                        <w:noProof/>
                        <w:lang w:val="en-US"/>
                      </w:rPr>
                      <w:t xml:space="preserve">F. a. M. H. a. V.-G. C. a. H. N. S. T. Julca-Aguilar, «Top-Down Online Handwritten Mathematical Expression Parsing with Graph Grammar,» de </w:t>
                    </w:r>
                    <w:r w:rsidRPr="00AC4F68">
                      <w:rPr>
                        <w:i/>
                        <w:iCs/>
                        <w:noProof/>
                        <w:lang w:val="en-US"/>
                      </w:rPr>
                      <w:t>20th Iberoamerican Congress, CIARP 2015, Montevideo, Uruguay, November 9-12, 2015, Proceedings</w:t>
                    </w:r>
                    <w:r w:rsidRPr="00AC4F68">
                      <w:rPr>
                        <w:noProof/>
                        <w:lang w:val="en-US"/>
                      </w:rPr>
                      <w:t>, Montevideo, 2015, pp. 444-45.</w:t>
                    </w:r>
                  </w:p>
                </w:tc>
              </w:tr>
              <w:tr w:rsidR="00AC4F68" w:rsidRPr="005B0B42" w14:paraId="1F466F3F" w14:textId="77777777">
                <w:trPr>
                  <w:divId w:val="791635398"/>
                  <w:tblCellSpacing w:w="15" w:type="dxa"/>
                </w:trPr>
                <w:tc>
                  <w:tcPr>
                    <w:tcW w:w="50" w:type="pct"/>
                    <w:hideMark/>
                  </w:tcPr>
                  <w:p w14:paraId="729D8B91" w14:textId="77777777" w:rsidR="00AC4F68" w:rsidRDefault="00AC4F68">
                    <w:pPr>
                      <w:pStyle w:val="Bibliografa"/>
                      <w:rPr>
                        <w:noProof/>
                      </w:rPr>
                    </w:pPr>
                    <w:r>
                      <w:rPr>
                        <w:noProof/>
                      </w:rPr>
                      <w:t xml:space="preserve">[17] </w:t>
                    </w:r>
                  </w:p>
                </w:tc>
                <w:tc>
                  <w:tcPr>
                    <w:tcW w:w="0" w:type="auto"/>
                    <w:hideMark/>
                  </w:tcPr>
                  <w:p w14:paraId="21003037" w14:textId="77777777" w:rsidR="00AC4F68" w:rsidRPr="00AC4F68" w:rsidRDefault="00AC4F68">
                    <w:pPr>
                      <w:pStyle w:val="Bibliografa"/>
                      <w:rPr>
                        <w:noProof/>
                        <w:lang w:val="en-US"/>
                      </w:rPr>
                    </w:pPr>
                    <w:r w:rsidRPr="00AC4F68">
                      <w:rPr>
                        <w:noProof/>
                        <w:lang w:val="en-US"/>
                      </w:rPr>
                      <w:t xml:space="preserve">J. Z. a. J. D. a. S. Z. a. D. L. a. Y. H. a. J. H. a. S. W. a. L. Dai, «Watch, attend and parse: An end-to-end neural network based approach to handwritten mathematical expression recognition,» </w:t>
                    </w:r>
                    <w:r w:rsidRPr="00AC4F68">
                      <w:rPr>
                        <w:i/>
                        <w:iCs/>
                        <w:noProof/>
                        <w:lang w:val="en-US"/>
                      </w:rPr>
                      <w:t xml:space="preserve">Pattern Recognition, </w:t>
                    </w:r>
                    <w:r w:rsidRPr="00AC4F68">
                      <w:rPr>
                        <w:noProof/>
                        <w:lang w:val="en-US"/>
                      </w:rPr>
                      <w:t xml:space="preserve">pp. 196-206, 2017. </w:t>
                    </w:r>
                  </w:p>
                </w:tc>
              </w:tr>
              <w:tr w:rsidR="00AC4F68" w:rsidRPr="005B0B42" w14:paraId="1CF93046" w14:textId="77777777">
                <w:trPr>
                  <w:divId w:val="791635398"/>
                  <w:tblCellSpacing w:w="15" w:type="dxa"/>
                </w:trPr>
                <w:tc>
                  <w:tcPr>
                    <w:tcW w:w="50" w:type="pct"/>
                    <w:hideMark/>
                  </w:tcPr>
                  <w:p w14:paraId="6C267F61" w14:textId="77777777" w:rsidR="00AC4F68" w:rsidRDefault="00AC4F68">
                    <w:pPr>
                      <w:pStyle w:val="Bibliografa"/>
                      <w:rPr>
                        <w:noProof/>
                      </w:rPr>
                    </w:pPr>
                    <w:r>
                      <w:rPr>
                        <w:noProof/>
                      </w:rPr>
                      <w:t xml:space="preserve">[18] </w:t>
                    </w:r>
                  </w:p>
                </w:tc>
                <w:tc>
                  <w:tcPr>
                    <w:tcW w:w="0" w:type="auto"/>
                    <w:hideMark/>
                  </w:tcPr>
                  <w:p w14:paraId="1BF18E9F" w14:textId="77777777" w:rsidR="00AC4F68" w:rsidRPr="00AC4F68" w:rsidRDefault="00AC4F68">
                    <w:pPr>
                      <w:pStyle w:val="Bibliografa"/>
                      <w:rPr>
                        <w:noProof/>
                        <w:lang w:val="en-US"/>
                      </w:rPr>
                    </w:pPr>
                    <w:r w:rsidRPr="00AC4F68">
                      <w:rPr>
                        <w:noProof/>
                        <w:lang w:val="en-US"/>
                      </w:rPr>
                      <w:t xml:space="preserve">Y. F. Z. Y. Z. X. L. C. Wu JW., «Image-to-Markup Generation via Paired Adversarial Learning,» de </w:t>
                    </w:r>
                    <w:r w:rsidRPr="00AC4F68">
                      <w:rPr>
                        <w:i/>
                        <w:iCs/>
                        <w:noProof/>
                        <w:lang w:val="en-US"/>
                      </w:rPr>
                      <w:t>Machine Learning and Knowledge Discovery in Databases</w:t>
                    </w:r>
                    <w:r w:rsidRPr="00AC4F68">
                      <w:rPr>
                        <w:noProof/>
                        <w:lang w:val="en-US"/>
                      </w:rPr>
                      <w:t>, Cham, Springer International Publishing, 2019, pp. 18-34.</w:t>
                    </w:r>
                  </w:p>
                </w:tc>
              </w:tr>
            </w:tbl>
            <w:p w14:paraId="1EBD9DFC" w14:textId="77777777" w:rsidR="00AC4F68" w:rsidRPr="00AC4F68" w:rsidRDefault="00AC4F68">
              <w:pPr>
                <w:divId w:val="791635398"/>
                <w:rPr>
                  <w:rFonts w:eastAsia="Times New Roman"/>
                  <w:noProof/>
                  <w:lang w:val="en-US"/>
                </w:rPr>
              </w:pPr>
            </w:p>
            <w:p w14:paraId="22232D98" w14:textId="2FBCEE38" w:rsidR="00AC4F68" w:rsidRDefault="00AC4F68">
              <w:r>
                <w:rPr>
                  <w:b/>
                  <w:bCs/>
                </w:rPr>
                <w:fldChar w:fldCharType="end"/>
              </w:r>
            </w:p>
          </w:sdtContent>
        </w:sdt>
      </w:sdtContent>
    </w:sdt>
    <w:p w14:paraId="6542CA27" w14:textId="77777777" w:rsidR="00AC4F68" w:rsidRPr="00AC4F68" w:rsidRDefault="00AC4F68" w:rsidP="00AC4F68"/>
    <w:p w14:paraId="0D8550B5" w14:textId="4E75F8E2" w:rsidR="004F7415" w:rsidRDefault="004F7415" w:rsidP="009B182F">
      <w:r>
        <w:br w:type="page"/>
      </w:r>
    </w:p>
    <w:p w14:paraId="103D9C1C" w14:textId="2572B082" w:rsidR="004F7415" w:rsidRDefault="004F7415" w:rsidP="009B182F">
      <w:pPr>
        <w:pStyle w:val="Ttulo1"/>
      </w:pPr>
      <w:bookmarkStart w:id="27" w:name="_Toc79516666"/>
      <w:r>
        <w:lastRenderedPageBreak/>
        <w:t>Planificación temporal y presupuesto</w:t>
      </w:r>
      <w:bookmarkEnd w:id="27"/>
      <w:r>
        <w:t xml:space="preserve"> </w:t>
      </w:r>
    </w:p>
    <w:p w14:paraId="3BEA2E96" w14:textId="220A15A6" w:rsidR="004F7415" w:rsidRDefault="004F7415" w:rsidP="009B182F">
      <w:r>
        <w:br w:type="page"/>
      </w:r>
    </w:p>
    <w:p w14:paraId="4AADF9CF" w14:textId="264D849F" w:rsidR="004F7415" w:rsidRDefault="004F7415" w:rsidP="009B182F">
      <w:pPr>
        <w:pStyle w:val="Ttulo1"/>
      </w:pPr>
      <w:bookmarkStart w:id="28" w:name="_Toc79516667"/>
      <w:r>
        <w:lastRenderedPageBreak/>
        <w:t>Índice de figuras (opcional)</w:t>
      </w:r>
      <w:bookmarkEnd w:id="28"/>
    </w:p>
    <w:p w14:paraId="06E59FBB" w14:textId="322D85DA" w:rsidR="004F7415" w:rsidRDefault="004F7415" w:rsidP="009B182F">
      <w:r>
        <w:br w:type="page"/>
      </w:r>
    </w:p>
    <w:p w14:paraId="27759341" w14:textId="7663DE89" w:rsidR="004F7415" w:rsidRDefault="004F7415" w:rsidP="009B182F">
      <w:pPr>
        <w:pStyle w:val="Ttulo1"/>
      </w:pPr>
      <w:bookmarkStart w:id="29" w:name="_Toc79516668"/>
      <w:r>
        <w:lastRenderedPageBreak/>
        <w:t>Índice de tablas (opcional)</w:t>
      </w:r>
      <w:bookmarkEnd w:id="29"/>
      <w:r>
        <w:t xml:space="preserve"> </w:t>
      </w:r>
    </w:p>
    <w:p w14:paraId="705D2B32" w14:textId="414F2010" w:rsidR="004F7415" w:rsidRDefault="004F7415" w:rsidP="009B182F">
      <w:r>
        <w:br w:type="page"/>
      </w:r>
    </w:p>
    <w:p w14:paraId="52DB0D37" w14:textId="76681771" w:rsidR="001C3CBC" w:rsidRDefault="004F7415" w:rsidP="009B182F">
      <w:pPr>
        <w:pStyle w:val="Ttulo1"/>
      </w:pPr>
      <w:bookmarkStart w:id="30" w:name="_Toc79516669"/>
      <w:r>
        <w:lastRenderedPageBreak/>
        <w:t>Abreviaturas</w:t>
      </w:r>
      <w:bookmarkEnd w:id="30"/>
    </w:p>
    <w:p w14:paraId="125840D1" w14:textId="3358FB35" w:rsidR="00AC4F68" w:rsidRDefault="00AC4F68" w:rsidP="00AC4F68">
      <w:pPr>
        <w:rPr>
          <w:lang w:val="en-US"/>
        </w:rPr>
      </w:pPr>
      <w:r w:rsidRPr="00AC4F68">
        <w:rPr>
          <w:lang w:val="en-US"/>
        </w:rPr>
        <w:t xml:space="preserve">CROHME: </w:t>
      </w:r>
      <w:r w:rsidRPr="00AC4F68">
        <w:rPr>
          <w:i/>
          <w:iCs/>
          <w:lang w:val="en-US"/>
        </w:rPr>
        <w:t>Competition on Recognition of On-line Handwritten Mathematical Expressions</w:t>
      </w:r>
      <w:r>
        <w:rPr>
          <w:i/>
          <w:iCs/>
          <w:lang w:val="en-US"/>
        </w:rPr>
        <w:t xml:space="preserve"> </w:t>
      </w:r>
      <w:r>
        <w:rPr>
          <w:lang w:val="en-US"/>
        </w:rPr>
        <w:t xml:space="preserve">(Competición en reconocimiento </w:t>
      </w:r>
      <w:r>
        <w:rPr>
          <w:i/>
          <w:iCs/>
          <w:lang w:val="en-US"/>
        </w:rPr>
        <w:t xml:space="preserve">online </w:t>
      </w:r>
      <w:r>
        <w:rPr>
          <w:lang w:val="en-US"/>
        </w:rPr>
        <w:t>de expresiones matemáticas manuscritas)</w:t>
      </w:r>
      <w:r w:rsidR="0093127D">
        <w:rPr>
          <w:lang w:val="en-US"/>
        </w:rPr>
        <w:t>.</w:t>
      </w:r>
    </w:p>
    <w:p w14:paraId="77AA022F" w14:textId="2C8C3C74" w:rsidR="0093127D" w:rsidRDefault="0093127D" w:rsidP="00AC4F68">
      <w:pPr>
        <w:rPr>
          <w:lang w:val="en-US"/>
        </w:rPr>
      </w:pPr>
      <w:r>
        <w:rPr>
          <w:lang w:val="en-US"/>
        </w:rPr>
        <w:t xml:space="preserve">LSTM: </w:t>
      </w:r>
      <w:r>
        <w:rPr>
          <w:i/>
          <w:iCs/>
          <w:lang w:val="en-US"/>
        </w:rPr>
        <w:t xml:space="preserve">Long-Short Term Memory </w:t>
      </w:r>
      <w:r>
        <w:rPr>
          <w:lang w:val="en-US"/>
        </w:rPr>
        <w:t>(Memoria de corto y largo plazo)</w:t>
      </w:r>
    </w:p>
    <w:p w14:paraId="1AF801B0" w14:textId="2FF06A32" w:rsidR="0093127D" w:rsidRDefault="0093127D" w:rsidP="00AC4F68">
      <w:r w:rsidRPr="0093127D">
        <w:t xml:space="preserve">BLSTM: </w:t>
      </w:r>
      <w:r w:rsidRPr="0093127D">
        <w:rPr>
          <w:i/>
          <w:iCs/>
        </w:rPr>
        <w:t xml:space="preserve">Bidirectional Long-Short Term Memory </w:t>
      </w:r>
      <w:r w:rsidRPr="0093127D">
        <w:t>(Memoria de corto y largo plazo bidireccio</w:t>
      </w:r>
      <w:r>
        <w:t>nal</w:t>
      </w:r>
      <w:r w:rsidRPr="0093127D">
        <w:t>)</w:t>
      </w:r>
    </w:p>
    <w:p w14:paraId="3526C9F8" w14:textId="667E0220" w:rsidR="0093127D" w:rsidRPr="005B0B42" w:rsidRDefault="0093127D" w:rsidP="00AC4F68">
      <w:r w:rsidRPr="005B0B42">
        <w:t xml:space="preserve">GRU: </w:t>
      </w:r>
      <w:r w:rsidRPr="005B0B42">
        <w:rPr>
          <w:i/>
          <w:iCs/>
        </w:rPr>
        <w:t xml:space="preserve">Gated Recurrent Unit </w:t>
      </w:r>
      <w:r w:rsidRPr="005B0B42">
        <w:t>(Unidad recurrente cerrada)</w:t>
      </w:r>
    </w:p>
    <w:p w14:paraId="0B2481C9" w14:textId="1CAFF363" w:rsidR="0093127D" w:rsidRPr="005B0B42" w:rsidRDefault="0093127D" w:rsidP="00AC4F68">
      <w:r w:rsidRPr="005B0B42">
        <w:t xml:space="preserve">RNN: </w:t>
      </w:r>
      <w:r w:rsidRPr="005B0B42">
        <w:rPr>
          <w:i/>
          <w:iCs/>
        </w:rPr>
        <w:t xml:space="preserve">Recurrent Neural Network </w:t>
      </w:r>
      <w:r w:rsidRPr="005B0B42">
        <w:t>(</w:t>
      </w:r>
      <w:r w:rsidR="005D719E" w:rsidRPr="005B0B42">
        <w:t>Red neuronal recurrente)</w:t>
      </w:r>
    </w:p>
    <w:p w14:paraId="2518E892" w14:textId="4F2A9EB5" w:rsidR="005D719E" w:rsidRPr="005B0B42" w:rsidRDefault="005D719E" w:rsidP="00AC4F68">
      <w:r w:rsidRPr="005B0B42">
        <w:t xml:space="preserve">CNN: </w:t>
      </w:r>
      <w:r w:rsidRPr="005B0B42">
        <w:rPr>
          <w:i/>
          <w:iCs/>
        </w:rPr>
        <w:t xml:space="preserve">Convolutional Neural Network </w:t>
      </w:r>
      <w:r w:rsidRPr="005B0B42">
        <w:t>(Red neuronal convolucional)</w:t>
      </w:r>
    </w:p>
    <w:p w14:paraId="311775C6" w14:textId="1B3A4CD7" w:rsidR="005D719E" w:rsidRDefault="005D719E" w:rsidP="00AC4F68">
      <w:r w:rsidRPr="005D719E">
        <w:t xml:space="preserve">SVM: </w:t>
      </w:r>
      <w:r w:rsidRPr="005D719E">
        <w:rPr>
          <w:i/>
          <w:iCs/>
        </w:rPr>
        <w:t xml:space="preserve">Support Vector Machine </w:t>
      </w:r>
      <w:r w:rsidRPr="005D719E">
        <w:t>(Máquina de</w:t>
      </w:r>
      <w:r>
        <w:t xml:space="preserve"> vectores de soporte)</w:t>
      </w:r>
    </w:p>
    <w:p w14:paraId="26A29692" w14:textId="24B0998D" w:rsidR="005D719E" w:rsidRDefault="005D719E" w:rsidP="00AC4F68">
      <w:r w:rsidRPr="005D719E">
        <w:t xml:space="preserve">HMM: </w:t>
      </w:r>
      <w:r w:rsidRPr="005D719E">
        <w:rPr>
          <w:i/>
          <w:iCs/>
        </w:rPr>
        <w:t xml:space="preserve">Hidden Markov Models </w:t>
      </w:r>
      <w:r w:rsidRPr="005D719E">
        <w:t>(Modelos ocultos</w:t>
      </w:r>
      <w:r>
        <w:t xml:space="preserve"> de Márkov)</w:t>
      </w:r>
    </w:p>
    <w:p w14:paraId="25FF6E92" w14:textId="3D5D1707" w:rsidR="00B529CC" w:rsidRPr="00B529CC" w:rsidRDefault="00B529CC" w:rsidP="00AC4F68">
      <w:pPr>
        <w:rPr>
          <w:lang w:val="en-US"/>
        </w:rPr>
      </w:pPr>
      <w:r w:rsidRPr="00B529CC">
        <w:rPr>
          <w:lang w:val="en-US"/>
        </w:rPr>
        <w:t xml:space="preserve">KNN: </w:t>
      </w:r>
      <w:r w:rsidRPr="00B529CC">
        <w:rPr>
          <w:i/>
          <w:iCs/>
          <w:lang w:val="en-US"/>
        </w:rPr>
        <w:t xml:space="preserve">K-Nearest Neighbours </w:t>
      </w:r>
      <w:r w:rsidRPr="00B529CC">
        <w:rPr>
          <w:lang w:val="en-US"/>
        </w:rPr>
        <w:t>(K</w:t>
      </w:r>
      <w:r>
        <w:rPr>
          <w:lang w:val="en-US"/>
        </w:rPr>
        <w:t>-vecinos cercanos)</w:t>
      </w:r>
    </w:p>
    <w:sectPr w:rsidR="00B529CC" w:rsidRPr="00B529CC" w:rsidSect="009B182F">
      <w:footerReference w:type="default" r:id="rId15"/>
      <w:pgSz w:w="11906" w:h="16838"/>
      <w:pgMar w:top="1417" w:right="1416"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E63D8" w14:textId="77777777" w:rsidR="00DE5AF1" w:rsidRDefault="00DE5AF1" w:rsidP="007E51A4">
      <w:pPr>
        <w:spacing w:after="0" w:line="240" w:lineRule="auto"/>
      </w:pPr>
      <w:r>
        <w:separator/>
      </w:r>
    </w:p>
  </w:endnote>
  <w:endnote w:type="continuationSeparator" w:id="0">
    <w:p w14:paraId="3C13695B" w14:textId="77777777" w:rsidR="00DE5AF1" w:rsidRDefault="00DE5AF1" w:rsidP="007E5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860653"/>
      <w:docPartObj>
        <w:docPartGallery w:val="Page Numbers (Bottom of Page)"/>
        <w:docPartUnique/>
      </w:docPartObj>
    </w:sdtPr>
    <w:sdtEndPr/>
    <w:sdtContent>
      <w:p w14:paraId="18D0587C" w14:textId="110E4296" w:rsidR="007E51A4" w:rsidRDefault="007E51A4">
        <w:pPr>
          <w:pStyle w:val="Piedepgina"/>
          <w:jc w:val="right"/>
        </w:pPr>
        <w:r>
          <w:fldChar w:fldCharType="begin"/>
        </w:r>
        <w:r>
          <w:instrText>PAGE   \* MERGEFORMAT</w:instrText>
        </w:r>
        <w:r>
          <w:fldChar w:fldCharType="separate"/>
        </w:r>
        <w:r>
          <w:t>2</w:t>
        </w:r>
        <w:r>
          <w:fldChar w:fldCharType="end"/>
        </w:r>
      </w:p>
    </w:sdtContent>
  </w:sdt>
  <w:p w14:paraId="43B63A70" w14:textId="77777777" w:rsidR="007E51A4" w:rsidRDefault="007E51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A0BCC" w14:textId="77777777" w:rsidR="00DE5AF1" w:rsidRDefault="00DE5AF1" w:rsidP="007E51A4">
      <w:pPr>
        <w:spacing w:after="0" w:line="240" w:lineRule="auto"/>
      </w:pPr>
      <w:r>
        <w:separator/>
      </w:r>
    </w:p>
  </w:footnote>
  <w:footnote w:type="continuationSeparator" w:id="0">
    <w:p w14:paraId="5F1BAC4E" w14:textId="77777777" w:rsidR="00DE5AF1" w:rsidRDefault="00DE5AF1" w:rsidP="007E51A4">
      <w:pPr>
        <w:spacing w:after="0" w:line="240" w:lineRule="auto"/>
      </w:pPr>
      <w:r>
        <w:continuationSeparator/>
      </w:r>
    </w:p>
  </w:footnote>
  <w:footnote w:id="1">
    <w:p w14:paraId="6CA4FA29" w14:textId="722A435F" w:rsidR="00776A83" w:rsidRDefault="00776A83">
      <w:pPr>
        <w:pStyle w:val="Textonotapie"/>
      </w:pPr>
      <w:r>
        <w:rPr>
          <w:rStyle w:val="Refdenotaalpie"/>
        </w:rPr>
        <w:footnoteRef/>
      </w:r>
      <w:r>
        <w:t xml:space="preserve"> </w:t>
      </w:r>
      <w:r w:rsidRPr="00776A83">
        <w:t>https://demo.wiris.com/mathtype/en/index.php</w:t>
      </w:r>
    </w:p>
  </w:footnote>
  <w:footnote w:id="2">
    <w:p w14:paraId="105C6960" w14:textId="088E47CA" w:rsidR="00880AC2" w:rsidRDefault="00880AC2">
      <w:pPr>
        <w:pStyle w:val="Textonotapie"/>
      </w:pPr>
      <w:r>
        <w:rPr>
          <w:rStyle w:val="Refdenotaalpie"/>
        </w:rPr>
        <w:footnoteRef/>
      </w:r>
      <w:r>
        <w:t xml:space="preserve"> </w:t>
      </w:r>
      <w:r w:rsidRPr="00880AC2">
        <w:t>https://github.com/falvaro/seshat</w:t>
      </w:r>
    </w:p>
  </w:footnote>
  <w:footnote w:id="3">
    <w:p w14:paraId="5206BAA2" w14:textId="22DBDE0E" w:rsidR="00880AC2" w:rsidRDefault="00880AC2">
      <w:pPr>
        <w:pStyle w:val="Textonotapie"/>
      </w:pPr>
      <w:r>
        <w:rPr>
          <w:rStyle w:val="Refdenotaalpie"/>
        </w:rPr>
        <w:footnoteRef/>
      </w:r>
      <w:r>
        <w:t xml:space="preserve"> </w:t>
      </w:r>
      <w:r w:rsidRPr="00880AC2">
        <w:t>https://cat.prhlt.upv.es/mer</w:t>
      </w:r>
    </w:p>
  </w:footnote>
  <w:footnote w:id="4">
    <w:p w14:paraId="41504D97" w14:textId="2BFD1C77" w:rsidR="009D3F1E" w:rsidRDefault="009D3F1E">
      <w:pPr>
        <w:pStyle w:val="Textonotapie"/>
      </w:pPr>
      <w:r>
        <w:rPr>
          <w:rStyle w:val="Refdenotaalpie"/>
        </w:rPr>
        <w:footnoteRef/>
      </w:r>
      <w:r>
        <w:t xml:space="preserve"> </w:t>
      </w:r>
      <w:r w:rsidRPr="009D3F1E">
        <w:t>https://www.myscript.com/calculator</w:t>
      </w:r>
    </w:p>
  </w:footnote>
  <w:footnote w:id="5">
    <w:p w14:paraId="38805F91" w14:textId="04189C7B" w:rsidR="007D0134" w:rsidRDefault="007D0134">
      <w:pPr>
        <w:pStyle w:val="Textonotapie"/>
      </w:pPr>
      <w:r>
        <w:rPr>
          <w:rStyle w:val="Refdenotaalpie"/>
        </w:rPr>
        <w:footnoteRef/>
      </w:r>
      <w:r>
        <w:t xml:space="preserve"> </w:t>
      </w:r>
      <w:r w:rsidRPr="007D0134">
        <w:t>https://mathpix.com/</w:t>
      </w:r>
    </w:p>
  </w:footnote>
  <w:footnote w:id="6">
    <w:p w14:paraId="15E4D3C4" w14:textId="54B8BAE2" w:rsidR="002B34A7" w:rsidRDefault="002B34A7">
      <w:pPr>
        <w:pStyle w:val="Textonotapie"/>
      </w:pPr>
      <w:r>
        <w:rPr>
          <w:rStyle w:val="Refdenotaalpie"/>
        </w:rPr>
        <w:footnoteRef/>
      </w:r>
      <w:r>
        <w:t xml:space="preserve"> </w:t>
      </w:r>
      <w:r w:rsidRPr="002B34A7">
        <w:t>https://www.v7labs.com/blog/convolutional-neural-networks-guide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10A42"/>
    <w:multiLevelType w:val="hybridMultilevel"/>
    <w:tmpl w:val="87C8A7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82F20DE"/>
    <w:multiLevelType w:val="hybridMultilevel"/>
    <w:tmpl w:val="47E823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D74E69"/>
    <w:multiLevelType w:val="hybridMultilevel"/>
    <w:tmpl w:val="8F0C40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C557A94"/>
    <w:multiLevelType w:val="hybridMultilevel"/>
    <w:tmpl w:val="8F16E2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3D055DC"/>
    <w:multiLevelType w:val="hybridMultilevel"/>
    <w:tmpl w:val="471205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CE64CD1"/>
    <w:multiLevelType w:val="multilevel"/>
    <w:tmpl w:val="D27EB32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99"/>
    <w:rsid w:val="00044B55"/>
    <w:rsid w:val="00047B8A"/>
    <w:rsid w:val="00071A5F"/>
    <w:rsid w:val="00087721"/>
    <w:rsid w:val="000976BC"/>
    <w:rsid w:val="000A7281"/>
    <w:rsid w:val="00151810"/>
    <w:rsid w:val="001C3CBC"/>
    <w:rsid w:val="001C7A47"/>
    <w:rsid w:val="00217853"/>
    <w:rsid w:val="00280A9D"/>
    <w:rsid w:val="002B34A7"/>
    <w:rsid w:val="00322D0B"/>
    <w:rsid w:val="0034608F"/>
    <w:rsid w:val="00363143"/>
    <w:rsid w:val="00377ECE"/>
    <w:rsid w:val="00397FCA"/>
    <w:rsid w:val="003D7E0C"/>
    <w:rsid w:val="004074E5"/>
    <w:rsid w:val="00415C04"/>
    <w:rsid w:val="004477AB"/>
    <w:rsid w:val="004C2FC4"/>
    <w:rsid w:val="004F7415"/>
    <w:rsid w:val="00567227"/>
    <w:rsid w:val="00570EC0"/>
    <w:rsid w:val="005754B7"/>
    <w:rsid w:val="005A61EE"/>
    <w:rsid w:val="005B0B42"/>
    <w:rsid w:val="005D719E"/>
    <w:rsid w:val="005E066F"/>
    <w:rsid w:val="006175D7"/>
    <w:rsid w:val="0064223A"/>
    <w:rsid w:val="00657932"/>
    <w:rsid w:val="006A3993"/>
    <w:rsid w:val="006C3C08"/>
    <w:rsid w:val="00776A83"/>
    <w:rsid w:val="007B53F6"/>
    <w:rsid w:val="007B71BF"/>
    <w:rsid w:val="007D0134"/>
    <w:rsid w:val="007E51A4"/>
    <w:rsid w:val="007F0BF7"/>
    <w:rsid w:val="008200B3"/>
    <w:rsid w:val="00880AC2"/>
    <w:rsid w:val="00897AB9"/>
    <w:rsid w:val="008A0B56"/>
    <w:rsid w:val="008C40BD"/>
    <w:rsid w:val="008E4708"/>
    <w:rsid w:val="008F3299"/>
    <w:rsid w:val="00910DF4"/>
    <w:rsid w:val="009249B8"/>
    <w:rsid w:val="0093127D"/>
    <w:rsid w:val="00932FBA"/>
    <w:rsid w:val="00940A28"/>
    <w:rsid w:val="00960C99"/>
    <w:rsid w:val="009656EB"/>
    <w:rsid w:val="009B182F"/>
    <w:rsid w:val="009B4241"/>
    <w:rsid w:val="009C4EEA"/>
    <w:rsid w:val="009D3F1E"/>
    <w:rsid w:val="00A160C5"/>
    <w:rsid w:val="00A55C54"/>
    <w:rsid w:val="00A56533"/>
    <w:rsid w:val="00AB290B"/>
    <w:rsid w:val="00AC4F68"/>
    <w:rsid w:val="00AD3260"/>
    <w:rsid w:val="00B05BF9"/>
    <w:rsid w:val="00B529CC"/>
    <w:rsid w:val="00B80FE2"/>
    <w:rsid w:val="00B91772"/>
    <w:rsid w:val="00BB0319"/>
    <w:rsid w:val="00BB3167"/>
    <w:rsid w:val="00BF772C"/>
    <w:rsid w:val="00CF1D0A"/>
    <w:rsid w:val="00D40014"/>
    <w:rsid w:val="00D74D12"/>
    <w:rsid w:val="00DE5AF1"/>
    <w:rsid w:val="00EA30E0"/>
    <w:rsid w:val="00EC5E13"/>
    <w:rsid w:val="00F11807"/>
    <w:rsid w:val="00F74BAE"/>
    <w:rsid w:val="00FA6F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61CA"/>
  <w15:chartTrackingRefBased/>
  <w15:docId w15:val="{6118A8EC-3A83-42B9-B349-CAD9C770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82F"/>
    <w:pPr>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9B182F"/>
    <w:pPr>
      <w:keepNext/>
      <w:keepLines/>
      <w:numPr>
        <w:numId w:val="2"/>
      </w:numPr>
      <w:spacing w:before="240" w:after="240"/>
      <w:outlineLvl w:val="0"/>
    </w:pPr>
    <w:rPr>
      <w:rFonts w:eastAsiaTheme="majorEastAsia"/>
      <w:color w:val="2F5496" w:themeColor="accent1" w:themeShade="BF"/>
      <w:sz w:val="32"/>
      <w:szCs w:val="32"/>
    </w:rPr>
  </w:style>
  <w:style w:type="paragraph" w:styleId="Ttulo2">
    <w:name w:val="heading 2"/>
    <w:basedOn w:val="Normal"/>
    <w:next w:val="Normal"/>
    <w:link w:val="Ttulo2Car"/>
    <w:uiPriority w:val="9"/>
    <w:unhideWhenUsed/>
    <w:qFormat/>
    <w:rsid w:val="00322D0B"/>
    <w:pPr>
      <w:keepNext/>
      <w:keepLines/>
      <w:numPr>
        <w:ilvl w:val="1"/>
        <w:numId w:val="2"/>
      </w:numPr>
      <w:spacing w:before="40" w:after="240"/>
      <w:outlineLvl w:val="1"/>
    </w:pPr>
    <w:rPr>
      <w:rFonts w:eastAsiaTheme="majorEastAsia"/>
      <w:color w:val="2F5496" w:themeColor="accent1" w:themeShade="BF"/>
      <w:sz w:val="26"/>
      <w:szCs w:val="26"/>
    </w:rPr>
  </w:style>
  <w:style w:type="paragraph" w:styleId="Ttulo3">
    <w:name w:val="heading 3"/>
    <w:basedOn w:val="Normal"/>
    <w:next w:val="Normal"/>
    <w:link w:val="Ttulo3Car"/>
    <w:uiPriority w:val="9"/>
    <w:unhideWhenUsed/>
    <w:qFormat/>
    <w:rsid w:val="00322D0B"/>
    <w:pPr>
      <w:keepNext/>
      <w:keepLines/>
      <w:numPr>
        <w:ilvl w:val="2"/>
        <w:numId w:val="2"/>
      </w:numPr>
      <w:spacing w:before="40" w:after="240"/>
      <w:outlineLvl w:val="2"/>
    </w:pPr>
    <w:rPr>
      <w:rFonts w:eastAsiaTheme="majorEastAsia"/>
      <w:color w:val="1F3763" w:themeColor="accent1" w:themeShade="7F"/>
    </w:rPr>
  </w:style>
  <w:style w:type="paragraph" w:styleId="Ttulo4">
    <w:name w:val="heading 4"/>
    <w:basedOn w:val="Normal"/>
    <w:next w:val="Normal"/>
    <w:link w:val="Ttulo4Car"/>
    <w:uiPriority w:val="9"/>
    <w:unhideWhenUsed/>
    <w:qFormat/>
    <w:rsid w:val="00322D0B"/>
    <w:pPr>
      <w:keepNext/>
      <w:keepLines/>
      <w:numPr>
        <w:ilvl w:val="3"/>
        <w:numId w:val="2"/>
      </w:numPr>
      <w:spacing w:before="40" w:after="240"/>
      <w:outlineLvl w:val="3"/>
    </w:pPr>
    <w:rPr>
      <w:rFonts w:eastAsiaTheme="majorEastAsia"/>
      <w:i/>
      <w:iCs/>
      <w:color w:val="2F5496" w:themeColor="accent1" w:themeShade="BF"/>
    </w:rPr>
  </w:style>
  <w:style w:type="paragraph" w:styleId="Ttulo5">
    <w:name w:val="heading 5"/>
    <w:basedOn w:val="Normal"/>
    <w:next w:val="Normal"/>
    <w:link w:val="Ttulo5Car"/>
    <w:uiPriority w:val="9"/>
    <w:unhideWhenUsed/>
    <w:qFormat/>
    <w:rsid w:val="00B91772"/>
    <w:pPr>
      <w:keepNext/>
      <w:keepLines/>
      <w:numPr>
        <w:ilvl w:val="4"/>
        <w:numId w:val="2"/>
      </w:numPr>
      <w:spacing w:before="40" w:after="2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F741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F741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F74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74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182F"/>
    <w:rPr>
      <w:rFonts w:ascii="Times New Roman" w:eastAsiaTheme="majorEastAsia" w:hAnsi="Times New Roman" w:cs="Times New Roman"/>
      <w:color w:val="2F5496" w:themeColor="accent1" w:themeShade="BF"/>
      <w:sz w:val="32"/>
      <w:szCs w:val="32"/>
    </w:rPr>
  </w:style>
  <w:style w:type="character" w:customStyle="1" w:styleId="Ttulo2Car">
    <w:name w:val="Título 2 Car"/>
    <w:basedOn w:val="Fuentedeprrafopredeter"/>
    <w:link w:val="Ttulo2"/>
    <w:uiPriority w:val="9"/>
    <w:rsid w:val="00322D0B"/>
    <w:rPr>
      <w:rFonts w:ascii="Times New Roman" w:eastAsiaTheme="majorEastAsia" w:hAnsi="Times New Roman" w:cs="Times New Roman"/>
      <w:color w:val="2F5496" w:themeColor="accent1" w:themeShade="BF"/>
      <w:sz w:val="26"/>
      <w:szCs w:val="26"/>
    </w:rPr>
  </w:style>
  <w:style w:type="character" w:customStyle="1" w:styleId="Ttulo3Car">
    <w:name w:val="Título 3 Car"/>
    <w:basedOn w:val="Fuentedeprrafopredeter"/>
    <w:link w:val="Ttulo3"/>
    <w:uiPriority w:val="9"/>
    <w:rsid w:val="00322D0B"/>
    <w:rPr>
      <w:rFonts w:ascii="Times New Roman" w:eastAsiaTheme="majorEastAsia" w:hAnsi="Times New Roman" w:cs="Times New Roman"/>
      <w:color w:val="1F3763" w:themeColor="accent1" w:themeShade="7F"/>
      <w:sz w:val="24"/>
      <w:szCs w:val="24"/>
    </w:rPr>
  </w:style>
  <w:style w:type="character" w:customStyle="1" w:styleId="Ttulo4Car">
    <w:name w:val="Título 4 Car"/>
    <w:basedOn w:val="Fuentedeprrafopredeter"/>
    <w:link w:val="Ttulo4"/>
    <w:uiPriority w:val="9"/>
    <w:rsid w:val="00322D0B"/>
    <w:rPr>
      <w:rFonts w:ascii="Times New Roman" w:eastAsiaTheme="majorEastAsia" w:hAnsi="Times New Roman" w:cs="Times New Roman"/>
      <w:i/>
      <w:iCs/>
      <w:color w:val="2F5496" w:themeColor="accent1" w:themeShade="BF"/>
      <w:sz w:val="24"/>
      <w:szCs w:val="24"/>
    </w:rPr>
  </w:style>
  <w:style w:type="character" w:customStyle="1" w:styleId="Ttulo5Car">
    <w:name w:val="Título 5 Car"/>
    <w:basedOn w:val="Fuentedeprrafopredeter"/>
    <w:link w:val="Ttulo5"/>
    <w:uiPriority w:val="9"/>
    <w:rsid w:val="00B91772"/>
    <w:rPr>
      <w:rFonts w:asciiTheme="majorHAnsi" w:eastAsiaTheme="majorEastAsia" w:hAnsiTheme="majorHAnsi" w:cstheme="majorBidi"/>
      <w:color w:val="2F5496" w:themeColor="accent1" w:themeShade="BF"/>
      <w:sz w:val="24"/>
      <w:szCs w:val="24"/>
    </w:rPr>
  </w:style>
  <w:style w:type="character" w:customStyle="1" w:styleId="Ttulo6Car">
    <w:name w:val="Título 6 Car"/>
    <w:basedOn w:val="Fuentedeprrafopredeter"/>
    <w:link w:val="Ttulo6"/>
    <w:uiPriority w:val="9"/>
    <w:semiHidden/>
    <w:rsid w:val="004F741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F741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F741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F7415"/>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4F7415"/>
    <w:pPr>
      <w:numPr>
        <w:numId w:val="0"/>
      </w:numPr>
      <w:outlineLvl w:val="9"/>
    </w:pPr>
    <w:rPr>
      <w:lang w:eastAsia="es-ES"/>
    </w:rPr>
  </w:style>
  <w:style w:type="paragraph" w:styleId="TDC1">
    <w:name w:val="toc 1"/>
    <w:basedOn w:val="Normal"/>
    <w:next w:val="Normal"/>
    <w:autoRedefine/>
    <w:uiPriority w:val="39"/>
    <w:unhideWhenUsed/>
    <w:rsid w:val="004F7415"/>
    <w:pPr>
      <w:spacing w:after="100"/>
    </w:pPr>
  </w:style>
  <w:style w:type="character" w:styleId="Hipervnculo">
    <w:name w:val="Hyperlink"/>
    <w:basedOn w:val="Fuentedeprrafopredeter"/>
    <w:uiPriority w:val="99"/>
    <w:unhideWhenUsed/>
    <w:rsid w:val="004F7415"/>
    <w:rPr>
      <w:color w:val="0563C1" w:themeColor="hyperlink"/>
      <w:u w:val="single"/>
    </w:rPr>
  </w:style>
  <w:style w:type="paragraph" w:styleId="TDC2">
    <w:name w:val="toc 2"/>
    <w:basedOn w:val="Normal"/>
    <w:next w:val="Normal"/>
    <w:autoRedefine/>
    <w:uiPriority w:val="39"/>
    <w:unhideWhenUsed/>
    <w:rsid w:val="009C4EEA"/>
    <w:pPr>
      <w:spacing w:after="100"/>
      <w:ind w:left="240"/>
    </w:pPr>
  </w:style>
  <w:style w:type="paragraph" w:styleId="TDC3">
    <w:name w:val="toc 3"/>
    <w:basedOn w:val="Normal"/>
    <w:next w:val="Normal"/>
    <w:autoRedefine/>
    <w:uiPriority w:val="39"/>
    <w:unhideWhenUsed/>
    <w:rsid w:val="009C4EEA"/>
    <w:pPr>
      <w:spacing w:after="100"/>
      <w:ind w:left="480"/>
    </w:pPr>
  </w:style>
  <w:style w:type="paragraph" w:styleId="Prrafodelista">
    <w:name w:val="List Paragraph"/>
    <w:basedOn w:val="Normal"/>
    <w:uiPriority w:val="34"/>
    <w:qFormat/>
    <w:rsid w:val="007E51A4"/>
    <w:pPr>
      <w:ind w:left="720"/>
      <w:contextualSpacing/>
    </w:pPr>
  </w:style>
  <w:style w:type="paragraph" w:styleId="Encabezado">
    <w:name w:val="header"/>
    <w:basedOn w:val="Normal"/>
    <w:link w:val="EncabezadoCar"/>
    <w:uiPriority w:val="99"/>
    <w:unhideWhenUsed/>
    <w:rsid w:val="007E51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51A4"/>
    <w:rPr>
      <w:rFonts w:ascii="Times New Roman" w:hAnsi="Times New Roman" w:cs="Times New Roman"/>
      <w:sz w:val="24"/>
      <w:szCs w:val="24"/>
    </w:rPr>
  </w:style>
  <w:style w:type="paragraph" w:styleId="Piedepgina">
    <w:name w:val="footer"/>
    <w:basedOn w:val="Normal"/>
    <w:link w:val="PiedepginaCar"/>
    <w:uiPriority w:val="99"/>
    <w:unhideWhenUsed/>
    <w:rsid w:val="007E51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51A4"/>
    <w:rPr>
      <w:rFonts w:ascii="Times New Roman" w:hAnsi="Times New Roman" w:cs="Times New Roman"/>
      <w:sz w:val="24"/>
      <w:szCs w:val="24"/>
    </w:rPr>
  </w:style>
  <w:style w:type="paragraph" w:styleId="Textonotapie">
    <w:name w:val="footnote text"/>
    <w:basedOn w:val="Normal"/>
    <w:link w:val="TextonotapieCar"/>
    <w:uiPriority w:val="99"/>
    <w:semiHidden/>
    <w:unhideWhenUsed/>
    <w:rsid w:val="00776A8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6A83"/>
    <w:rPr>
      <w:rFonts w:ascii="Times New Roman" w:hAnsi="Times New Roman" w:cs="Times New Roman"/>
      <w:sz w:val="20"/>
      <w:szCs w:val="20"/>
    </w:rPr>
  </w:style>
  <w:style w:type="character" w:styleId="Refdenotaalpie">
    <w:name w:val="footnote reference"/>
    <w:basedOn w:val="Fuentedeprrafopredeter"/>
    <w:uiPriority w:val="99"/>
    <w:semiHidden/>
    <w:unhideWhenUsed/>
    <w:rsid w:val="00776A83"/>
    <w:rPr>
      <w:vertAlign w:val="superscript"/>
    </w:rPr>
  </w:style>
  <w:style w:type="paragraph" w:styleId="Descripcin">
    <w:name w:val="caption"/>
    <w:basedOn w:val="Normal"/>
    <w:next w:val="Normal"/>
    <w:uiPriority w:val="35"/>
    <w:unhideWhenUsed/>
    <w:qFormat/>
    <w:rsid w:val="00776A83"/>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AC4F68"/>
  </w:style>
  <w:style w:type="table" w:styleId="Tablaconcuadrcula">
    <w:name w:val="Table Grid"/>
    <w:basedOn w:val="Tablanormal"/>
    <w:uiPriority w:val="39"/>
    <w:rsid w:val="0009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0976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8041">
      <w:bodyDiv w:val="1"/>
      <w:marLeft w:val="0"/>
      <w:marRight w:val="0"/>
      <w:marTop w:val="0"/>
      <w:marBottom w:val="0"/>
      <w:divBdr>
        <w:top w:val="none" w:sz="0" w:space="0" w:color="auto"/>
        <w:left w:val="none" w:sz="0" w:space="0" w:color="auto"/>
        <w:bottom w:val="none" w:sz="0" w:space="0" w:color="auto"/>
        <w:right w:val="none" w:sz="0" w:space="0" w:color="auto"/>
      </w:divBdr>
    </w:div>
    <w:div w:id="78135863">
      <w:bodyDiv w:val="1"/>
      <w:marLeft w:val="0"/>
      <w:marRight w:val="0"/>
      <w:marTop w:val="0"/>
      <w:marBottom w:val="0"/>
      <w:divBdr>
        <w:top w:val="none" w:sz="0" w:space="0" w:color="auto"/>
        <w:left w:val="none" w:sz="0" w:space="0" w:color="auto"/>
        <w:bottom w:val="none" w:sz="0" w:space="0" w:color="auto"/>
        <w:right w:val="none" w:sz="0" w:space="0" w:color="auto"/>
      </w:divBdr>
    </w:div>
    <w:div w:id="103624101">
      <w:bodyDiv w:val="1"/>
      <w:marLeft w:val="0"/>
      <w:marRight w:val="0"/>
      <w:marTop w:val="0"/>
      <w:marBottom w:val="0"/>
      <w:divBdr>
        <w:top w:val="none" w:sz="0" w:space="0" w:color="auto"/>
        <w:left w:val="none" w:sz="0" w:space="0" w:color="auto"/>
        <w:bottom w:val="none" w:sz="0" w:space="0" w:color="auto"/>
        <w:right w:val="none" w:sz="0" w:space="0" w:color="auto"/>
      </w:divBdr>
    </w:div>
    <w:div w:id="135999603">
      <w:bodyDiv w:val="1"/>
      <w:marLeft w:val="0"/>
      <w:marRight w:val="0"/>
      <w:marTop w:val="0"/>
      <w:marBottom w:val="0"/>
      <w:divBdr>
        <w:top w:val="none" w:sz="0" w:space="0" w:color="auto"/>
        <w:left w:val="none" w:sz="0" w:space="0" w:color="auto"/>
        <w:bottom w:val="none" w:sz="0" w:space="0" w:color="auto"/>
        <w:right w:val="none" w:sz="0" w:space="0" w:color="auto"/>
      </w:divBdr>
    </w:div>
    <w:div w:id="214200249">
      <w:bodyDiv w:val="1"/>
      <w:marLeft w:val="0"/>
      <w:marRight w:val="0"/>
      <w:marTop w:val="0"/>
      <w:marBottom w:val="0"/>
      <w:divBdr>
        <w:top w:val="none" w:sz="0" w:space="0" w:color="auto"/>
        <w:left w:val="none" w:sz="0" w:space="0" w:color="auto"/>
        <w:bottom w:val="none" w:sz="0" w:space="0" w:color="auto"/>
        <w:right w:val="none" w:sz="0" w:space="0" w:color="auto"/>
      </w:divBdr>
    </w:div>
    <w:div w:id="316880033">
      <w:bodyDiv w:val="1"/>
      <w:marLeft w:val="0"/>
      <w:marRight w:val="0"/>
      <w:marTop w:val="0"/>
      <w:marBottom w:val="0"/>
      <w:divBdr>
        <w:top w:val="none" w:sz="0" w:space="0" w:color="auto"/>
        <w:left w:val="none" w:sz="0" w:space="0" w:color="auto"/>
        <w:bottom w:val="none" w:sz="0" w:space="0" w:color="auto"/>
        <w:right w:val="none" w:sz="0" w:space="0" w:color="auto"/>
      </w:divBdr>
    </w:div>
    <w:div w:id="388312639">
      <w:bodyDiv w:val="1"/>
      <w:marLeft w:val="0"/>
      <w:marRight w:val="0"/>
      <w:marTop w:val="0"/>
      <w:marBottom w:val="0"/>
      <w:divBdr>
        <w:top w:val="none" w:sz="0" w:space="0" w:color="auto"/>
        <w:left w:val="none" w:sz="0" w:space="0" w:color="auto"/>
        <w:bottom w:val="none" w:sz="0" w:space="0" w:color="auto"/>
        <w:right w:val="none" w:sz="0" w:space="0" w:color="auto"/>
      </w:divBdr>
    </w:div>
    <w:div w:id="446892352">
      <w:bodyDiv w:val="1"/>
      <w:marLeft w:val="0"/>
      <w:marRight w:val="0"/>
      <w:marTop w:val="0"/>
      <w:marBottom w:val="0"/>
      <w:divBdr>
        <w:top w:val="none" w:sz="0" w:space="0" w:color="auto"/>
        <w:left w:val="none" w:sz="0" w:space="0" w:color="auto"/>
        <w:bottom w:val="none" w:sz="0" w:space="0" w:color="auto"/>
        <w:right w:val="none" w:sz="0" w:space="0" w:color="auto"/>
      </w:divBdr>
    </w:div>
    <w:div w:id="560024841">
      <w:bodyDiv w:val="1"/>
      <w:marLeft w:val="0"/>
      <w:marRight w:val="0"/>
      <w:marTop w:val="0"/>
      <w:marBottom w:val="0"/>
      <w:divBdr>
        <w:top w:val="none" w:sz="0" w:space="0" w:color="auto"/>
        <w:left w:val="none" w:sz="0" w:space="0" w:color="auto"/>
        <w:bottom w:val="none" w:sz="0" w:space="0" w:color="auto"/>
        <w:right w:val="none" w:sz="0" w:space="0" w:color="auto"/>
      </w:divBdr>
    </w:div>
    <w:div w:id="618142118">
      <w:bodyDiv w:val="1"/>
      <w:marLeft w:val="0"/>
      <w:marRight w:val="0"/>
      <w:marTop w:val="0"/>
      <w:marBottom w:val="0"/>
      <w:divBdr>
        <w:top w:val="none" w:sz="0" w:space="0" w:color="auto"/>
        <w:left w:val="none" w:sz="0" w:space="0" w:color="auto"/>
        <w:bottom w:val="none" w:sz="0" w:space="0" w:color="auto"/>
        <w:right w:val="none" w:sz="0" w:space="0" w:color="auto"/>
      </w:divBdr>
    </w:div>
    <w:div w:id="626856220">
      <w:bodyDiv w:val="1"/>
      <w:marLeft w:val="0"/>
      <w:marRight w:val="0"/>
      <w:marTop w:val="0"/>
      <w:marBottom w:val="0"/>
      <w:divBdr>
        <w:top w:val="none" w:sz="0" w:space="0" w:color="auto"/>
        <w:left w:val="none" w:sz="0" w:space="0" w:color="auto"/>
        <w:bottom w:val="none" w:sz="0" w:space="0" w:color="auto"/>
        <w:right w:val="none" w:sz="0" w:space="0" w:color="auto"/>
      </w:divBdr>
    </w:div>
    <w:div w:id="645546113">
      <w:bodyDiv w:val="1"/>
      <w:marLeft w:val="0"/>
      <w:marRight w:val="0"/>
      <w:marTop w:val="0"/>
      <w:marBottom w:val="0"/>
      <w:divBdr>
        <w:top w:val="none" w:sz="0" w:space="0" w:color="auto"/>
        <w:left w:val="none" w:sz="0" w:space="0" w:color="auto"/>
        <w:bottom w:val="none" w:sz="0" w:space="0" w:color="auto"/>
        <w:right w:val="none" w:sz="0" w:space="0" w:color="auto"/>
      </w:divBdr>
    </w:div>
    <w:div w:id="698167261">
      <w:bodyDiv w:val="1"/>
      <w:marLeft w:val="0"/>
      <w:marRight w:val="0"/>
      <w:marTop w:val="0"/>
      <w:marBottom w:val="0"/>
      <w:divBdr>
        <w:top w:val="none" w:sz="0" w:space="0" w:color="auto"/>
        <w:left w:val="none" w:sz="0" w:space="0" w:color="auto"/>
        <w:bottom w:val="none" w:sz="0" w:space="0" w:color="auto"/>
        <w:right w:val="none" w:sz="0" w:space="0" w:color="auto"/>
      </w:divBdr>
    </w:div>
    <w:div w:id="763454622">
      <w:bodyDiv w:val="1"/>
      <w:marLeft w:val="0"/>
      <w:marRight w:val="0"/>
      <w:marTop w:val="0"/>
      <w:marBottom w:val="0"/>
      <w:divBdr>
        <w:top w:val="none" w:sz="0" w:space="0" w:color="auto"/>
        <w:left w:val="none" w:sz="0" w:space="0" w:color="auto"/>
        <w:bottom w:val="none" w:sz="0" w:space="0" w:color="auto"/>
        <w:right w:val="none" w:sz="0" w:space="0" w:color="auto"/>
      </w:divBdr>
    </w:div>
    <w:div w:id="788666260">
      <w:bodyDiv w:val="1"/>
      <w:marLeft w:val="0"/>
      <w:marRight w:val="0"/>
      <w:marTop w:val="0"/>
      <w:marBottom w:val="0"/>
      <w:divBdr>
        <w:top w:val="none" w:sz="0" w:space="0" w:color="auto"/>
        <w:left w:val="none" w:sz="0" w:space="0" w:color="auto"/>
        <w:bottom w:val="none" w:sz="0" w:space="0" w:color="auto"/>
        <w:right w:val="none" w:sz="0" w:space="0" w:color="auto"/>
      </w:divBdr>
    </w:div>
    <w:div w:id="791635398">
      <w:bodyDiv w:val="1"/>
      <w:marLeft w:val="0"/>
      <w:marRight w:val="0"/>
      <w:marTop w:val="0"/>
      <w:marBottom w:val="0"/>
      <w:divBdr>
        <w:top w:val="none" w:sz="0" w:space="0" w:color="auto"/>
        <w:left w:val="none" w:sz="0" w:space="0" w:color="auto"/>
        <w:bottom w:val="none" w:sz="0" w:space="0" w:color="auto"/>
        <w:right w:val="none" w:sz="0" w:space="0" w:color="auto"/>
      </w:divBdr>
    </w:div>
    <w:div w:id="1208687785">
      <w:bodyDiv w:val="1"/>
      <w:marLeft w:val="0"/>
      <w:marRight w:val="0"/>
      <w:marTop w:val="0"/>
      <w:marBottom w:val="0"/>
      <w:divBdr>
        <w:top w:val="none" w:sz="0" w:space="0" w:color="auto"/>
        <w:left w:val="none" w:sz="0" w:space="0" w:color="auto"/>
        <w:bottom w:val="none" w:sz="0" w:space="0" w:color="auto"/>
        <w:right w:val="none" w:sz="0" w:space="0" w:color="auto"/>
      </w:divBdr>
    </w:div>
    <w:div w:id="1318070436">
      <w:bodyDiv w:val="1"/>
      <w:marLeft w:val="0"/>
      <w:marRight w:val="0"/>
      <w:marTop w:val="0"/>
      <w:marBottom w:val="0"/>
      <w:divBdr>
        <w:top w:val="none" w:sz="0" w:space="0" w:color="auto"/>
        <w:left w:val="none" w:sz="0" w:space="0" w:color="auto"/>
        <w:bottom w:val="none" w:sz="0" w:space="0" w:color="auto"/>
        <w:right w:val="none" w:sz="0" w:space="0" w:color="auto"/>
      </w:divBdr>
    </w:div>
    <w:div w:id="1494566777">
      <w:bodyDiv w:val="1"/>
      <w:marLeft w:val="0"/>
      <w:marRight w:val="0"/>
      <w:marTop w:val="0"/>
      <w:marBottom w:val="0"/>
      <w:divBdr>
        <w:top w:val="none" w:sz="0" w:space="0" w:color="auto"/>
        <w:left w:val="none" w:sz="0" w:space="0" w:color="auto"/>
        <w:bottom w:val="none" w:sz="0" w:space="0" w:color="auto"/>
        <w:right w:val="none" w:sz="0" w:space="0" w:color="auto"/>
      </w:divBdr>
    </w:div>
    <w:div w:id="1521160621">
      <w:bodyDiv w:val="1"/>
      <w:marLeft w:val="0"/>
      <w:marRight w:val="0"/>
      <w:marTop w:val="0"/>
      <w:marBottom w:val="0"/>
      <w:divBdr>
        <w:top w:val="none" w:sz="0" w:space="0" w:color="auto"/>
        <w:left w:val="none" w:sz="0" w:space="0" w:color="auto"/>
        <w:bottom w:val="none" w:sz="0" w:space="0" w:color="auto"/>
        <w:right w:val="none" w:sz="0" w:space="0" w:color="auto"/>
      </w:divBdr>
    </w:div>
    <w:div w:id="1579099691">
      <w:bodyDiv w:val="1"/>
      <w:marLeft w:val="0"/>
      <w:marRight w:val="0"/>
      <w:marTop w:val="0"/>
      <w:marBottom w:val="0"/>
      <w:divBdr>
        <w:top w:val="none" w:sz="0" w:space="0" w:color="auto"/>
        <w:left w:val="none" w:sz="0" w:space="0" w:color="auto"/>
        <w:bottom w:val="none" w:sz="0" w:space="0" w:color="auto"/>
        <w:right w:val="none" w:sz="0" w:space="0" w:color="auto"/>
      </w:divBdr>
    </w:div>
    <w:div w:id="1755860594">
      <w:bodyDiv w:val="1"/>
      <w:marLeft w:val="0"/>
      <w:marRight w:val="0"/>
      <w:marTop w:val="0"/>
      <w:marBottom w:val="0"/>
      <w:divBdr>
        <w:top w:val="none" w:sz="0" w:space="0" w:color="auto"/>
        <w:left w:val="none" w:sz="0" w:space="0" w:color="auto"/>
        <w:bottom w:val="none" w:sz="0" w:space="0" w:color="auto"/>
        <w:right w:val="none" w:sz="0" w:space="0" w:color="auto"/>
      </w:divBdr>
    </w:div>
    <w:div w:id="1788811888">
      <w:bodyDiv w:val="1"/>
      <w:marLeft w:val="0"/>
      <w:marRight w:val="0"/>
      <w:marTop w:val="0"/>
      <w:marBottom w:val="0"/>
      <w:divBdr>
        <w:top w:val="none" w:sz="0" w:space="0" w:color="auto"/>
        <w:left w:val="none" w:sz="0" w:space="0" w:color="auto"/>
        <w:bottom w:val="none" w:sz="0" w:space="0" w:color="auto"/>
        <w:right w:val="none" w:sz="0" w:space="0" w:color="auto"/>
      </w:divBdr>
    </w:div>
    <w:div w:id="1807241077">
      <w:bodyDiv w:val="1"/>
      <w:marLeft w:val="0"/>
      <w:marRight w:val="0"/>
      <w:marTop w:val="0"/>
      <w:marBottom w:val="0"/>
      <w:divBdr>
        <w:top w:val="none" w:sz="0" w:space="0" w:color="auto"/>
        <w:left w:val="none" w:sz="0" w:space="0" w:color="auto"/>
        <w:bottom w:val="none" w:sz="0" w:space="0" w:color="auto"/>
        <w:right w:val="none" w:sz="0" w:space="0" w:color="auto"/>
      </w:divBdr>
    </w:div>
    <w:div w:id="1962569094">
      <w:bodyDiv w:val="1"/>
      <w:marLeft w:val="0"/>
      <w:marRight w:val="0"/>
      <w:marTop w:val="0"/>
      <w:marBottom w:val="0"/>
      <w:divBdr>
        <w:top w:val="none" w:sz="0" w:space="0" w:color="auto"/>
        <w:left w:val="none" w:sz="0" w:space="0" w:color="auto"/>
        <w:bottom w:val="none" w:sz="0" w:space="0" w:color="auto"/>
        <w:right w:val="none" w:sz="0" w:space="0" w:color="auto"/>
      </w:divBdr>
    </w:div>
    <w:div w:id="2110664127">
      <w:bodyDiv w:val="1"/>
      <w:marLeft w:val="0"/>
      <w:marRight w:val="0"/>
      <w:marTop w:val="0"/>
      <w:marBottom w:val="0"/>
      <w:divBdr>
        <w:top w:val="none" w:sz="0" w:space="0" w:color="auto"/>
        <w:left w:val="none" w:sz="0" w:space="0" w:color="auto"/>
        <w:bottom w:val="none" w:sz="0" w:space="0" w:color="auto"/>
        <w:right w:val="none" w:sz="0" w:space="0" w:color="auto"/>
      </w:divBdr>
    </w:div>
    <w:div w:id="2128967877">
      <w:bodyDiv w:val="1"/>
      <w:marLeft w:val="0"/>
      <w:marRight w:val="0"/>
      <w:marTop w:val="0"/>
      <w:marBottom w:val="0"/>
      <w:divBdr>
        <w:top w:val="none" w:sz="0" w:space="0" w:color="auto"/>
        <w:left w:val="none" w:sz="0" w:space="0" w:color="auto"/>
        <w:bottom w:val="none" w:sz="0" w:space="0" w:color="auto"/>
        <w:right w:val="none" w:sz="0" w:space="0" w:color="auto"/>
      </w:divBdr>
    </w:div>
    <w:div w:id="214619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HMo11</b:Tag>
    <b:SourceType>BookSection</b:SourceType>
    <b:Guid>{249B243D-8D99-4818-849F-24ACC8E388C0}</b:Guid>
    <b:Title>CROHME2011: Competition on Recognition of Online Handwritten Mathematical Expressions</b:Title>
    <b:Year>2011</b:Year>
    <b:URL>https://www.cs.rit.edu/~rlaz/files/CROHME+TFD%E2%80%932019.pdf</b:URL>
    <b:Author>
      <b:Author>
        <b:NameList>
          <b:Person>
            <b:Last>H. Mouchere</b:Last>
            <b:First>C.</b:First>
            <b:Middle>Viard-Gaudin, D. H. Kim, J. H. Kim and U. Garain</b:Middle>
          </b:Person>
        </b:NameList>
      </b:Author>
    </b:Author>
    <b:Pages>1497-1500</b:Pages>
    <b:BookTitle>2011 International Conference on Document Analysis and Recognition</b:BookTitle>
    <b:DOI>10.1109/ICDAR.2011.297</b:DOI>
    <b:RefOrder>2</b:RefOrder>
  </b:Source>
  <b:Source>
    <b:Tag>Har12</b:Tag>
    <b:SourceType>BookSection</b:SourceType>
    <b:Guid>{07E0AD55-036B-48FF-A3F6-D857C1AA78E7}</b:Guid>
    <b:Author>
      <b:Author>
        <b:NameList>
          <b:Person>
            <b:Last>Harold Mouchère</b:Last>
            <b:First>Christian</b:First>
            <b:Middle>Viard-Gaudin, Dae Hwan Kim, Jin Hyung Kim, Utpal Garain</b:Middle>
          </b:Person>
        </b:NameList>
      </b:Author>
    </b:Author>
    <b:Title>ICFHR 2012 Competition on Recognition of On-Line Mathematical Expressions (CROHME 2012)</b:Title>
    <b:BookTitle>2012 International Conference on Frontiers in Handwriting Recognition</b:BookTitle>
    <b:Year>2012</b:Year>
    <b:Pages>811-816</b:Pages>
    <b:URL>https://hal.archives-ouvertes.fr/hal-00717850/document</b:URL>
    <b:DOI>10.1109/ICFHR.2012.215</b:DOI>
    <b:RefOrder>3</b:RefOrder>
  </b:Source>
  <b:Source>
    <b:Tag>Mou13</b:Tag>
    <b:SourceType>BookSection</b:SourceType>
    <b:Guid>{32319C30-03F1-4022-916A-F450C24C5E7F}</b:Guid>
    <b:Author>
      <b:Author>
        <b:NameList>
          <b:Person>
            <b:Last>Mouchère</b:Last>
            <b:First>Harold</b:First>
            <b:Middle>and Viard-Gaudin, Christian and Zanibbi, Richard and Garain, Utpal and Kim, Dae Hwan and Kim, Jin Hyung</b:Middle>
          </b:Person>
        </b:NameList>
      </b:Author>
    </b:Author>
    <b:Title>ICDAR 2013 CROHME: Third International Competition on Recognition of Online Handwritten Mathematical Expressions</b:Title>
    <b:BookTitle>2013 12th International Conference on Document Analysis and Recognition</b:BookTitle>
    <b:Year>2013</b:Year>
    <b:Pages>1428-1432</b:Pages>
    <b:URL>https://www.researchgate.net/publication/257266257_ICDAR_2013_CROHME_Third_International_Competition_on_Recognition_of_Online_Handwritten_Mathematical_Expressions</b:URL>
    <b:DOI>10.1109/ICDAR.2013.288</b:DOI>
    <b:RefOrder>4</b:RefOrder>
  </b:Source>
  <b:Source>
    <b:Tag>Mou14</b:Tag>
    <b:SourceType>BookSection</b:SourceType>
    <b:Guid>{D15F79D7-3EC1-4B95-BAA8-5CE78B079A7A}</b:Guid>
    <b:Author>
      <b:Author>
        <b:NameList>
          <b:Person>
            <b:Last>Mouchère</b:Last>
            <b:First>H.</b:First>
            <b:Middle>and Viard-Gaudin, C. and Zanibbi, R. and Garain, U.</b:Middle>
          </b:Person>
        </b:NameList>
      </b:Author>
    </b:Author>
    <b:Title>ICFHR 2014 Competition on Recognition of On-Line Handwritten Mathematical Expressions (CROHME 2014)</b:Title>
    <b:BookTitle>2014 14th International Conference on Frontiers in Handwriting Recognition</b:BookTitle>
    <b:Year>2014</b:Year>
    <b:Pages>791-796</b:Pages>
    <b:DOI>10.1109/ICFHR.2014.138</b:DOI>
    <b:RefOrder>5</b:RefOrder>
  </b:Source>
  <b:Source>
    <b:Tag>Mou16</b:Tag>
    <b:SourceType>BookSection</b:SourceType>
    <b:Guid>{C9542B34-DD88-4AB4-BFF2-C6B23F18CDE6}</b:Guid>
    <b:Title>ICFHR2016 CROHME: Competition on Recognition of Online Handwritten Mathematical Expressions</b:Title>
    <b:BookTitle>2016 15th International Conference on Frontiers in Handwriting Recognition (ICFHR)</b:BookTitle>
    <b:Year>2016</b:Year>
    <b:Pages>607-612</b:Pages>
    <b:Author>
      <b:Author>
        <b:NameList>
          <b:Person>
            <b:Last>Mouchère</b:Last>
            <b:First>Harold</b:First>
            <b:Middle>and Viard-Gaudin, Christian and Zanibbi, Richard and Garain, U.</b:Middle>
          </b:Person>
        </b:NameList>
      </b:Author>
    </b:Author>
    <b:URL>https://hal.archives-ouvertes.fr/hal-01374346/document</b:URL>
    <b:DOI>10.1109/icfhr.2016.0116</b:DOI>
    <b:RefOrder>6</b:RefOrder>
  </b:Source>
  <b:Source>
    <b:Tag>Mah19</b:Tag>
    <b:SourceType>BookSection</b:SourceType>
    <b:Guid>{3B1489DB-442C-4AA2-9299-386C6A721331}</b:Guid>
    <b:Title>ICDAR 2019 CROHME + TFD: Competition on Recognition of Handwritten Mathematical Expressions and Typeset Formula Detection</b:Title>
    <b:BookTitle>2019 International Conference on Document Analysis and Recognition (ICDAR)</b:BookTitle>
    <b:Year>2019</b:Year>
    <b:Pages>1533-1538</b:Pages>
    <b:Author>
      <b:Author>
        <b:NameList>
          <b:Person>
            <b:Last>Mahdavi</b:Last>
            <b:First>Mahshad</b:First>
            <b:Middle>and Zanibbi, Richard and Mouchere, Harold and Viard-Gaudin, Christian and Garain, Utpal</b:Middle>
          </b:Person>
        </b:NameList>
      </b:Author>
    </b:Author>
    <b:URL>https://www.cs.rit.edu/~rlaz/files/CROHME+TFD%E2%80%932019.pdf</b:URL>
    <b:DOI>10.1109/icdar.2019.00247</b:DOI>
    <b:RefOrder>7</b:RefOrder>
  </b:Source>
  <b:Source>
    <b:Tag>Jul14</b:Tag>
    <b:SourceType>BookSection</b:SourceType>
    <b:Guid>{AF733338-28B1-4895-A393-4382D2254C5C}</b:Guid>
    <b:Author>
      <b:Author>
        <b:NameList>
          <b:Person>
            <b:Last>JulcaAguilar</b:Last>
            <b:First>Frank</b:First>
            <b:Middle>and Hirata, Nina S.T. and ViardGaudin, Christian and Mouchère, Harold and Medjkoune, Sofiane</b:Middle>
          </b:Person>
        </b:NameList>
      </b:Author>
    </b:Author>
    <b:Title>Mathematical Symbol Hypothesis Recognition with Rejection Option</b:Title>
    <b:BookTitle>2014 14th International Conference on Frontiers in Handwriting Recognition</b:BookTitle>
    <b:Year>2014</b:Year>
    <b:Pages>500-505</b:Pages>
    <b:URL>https://hal.archives-ouvertes.fr/hal-01096531/document</b:URL>
    <b:DOI>10.1109/ICFHR.2014.90</b:DOI>
    <b:RefOrder>22</b:RefOrder>
  </b:Source>
  <b:Source>
    <b:Tag>Jul15</b:Tag>
    <b:SourceType>BookSection</b:SourceType>
    <b:Guid>{6700FB17-18D6-49BD-99BC-1F6942E58D64}</b:Guid>
    <b:Author>
      <b:Author>
        <b:NameList>
          <b:Person>
            <b:Last>Julca-Aguilar</b:Last>
            <b:First>Frank</b:First>
            <b:Middle>and Mouchère, Harold and Viard-Gaudin, Christian and Hirata, Nina S. T.</b:Middle>
          </b:Person>
        </b:NameList>
      </b:Author>
    </b:Author>
    <b:Title>Top-Down Online Handwritten Mathematical Expression Parsing with Graph Grammar</b:Title>
    <b:BookTitle>20th Iberoamerican Congress, CIARP 2015, Montevideo, Uruguay, November 9-12, 2015, Proceedings</b:BookTitle>
    <b:Year>2015</b:Year>
    <b:Pages>444-45</b:Pages>
    <b:City>Montevideo</b:City>
    <b:URL>https://hal.archives-ouvertes.fr/hal-01272155</b:URL>
    <b:DOI>10.1007/978-3-319-25751-8\_53</b:DOI>
    <b:RefOrder>23</b:RefOrder>
  </b:Source>
  <b:Source>
    <b:Tag>Dai17</b:Tag>
    <b:SourceType>JournalArticle</b:SourceType>
    <b:Guid>{56C39900-2C36-4B73-8C81-1D84C62F72C7}</b:Guid>
    <b:Title>Watch, attend and parse: An end-to-end neural network based approach to handwritten mathematical expression recognition</b:Title>
    <b:Year>2017</b:Year>
    <b:Pages>196-206</b:Pages>
    <b:Author>
      <b:Author>
        <b:NameList>
          <b:Person>
            <b:Last>Dai</b:Last>
            <b:First>Jianshu</b:First>
            <b:Middle>Zhang and Jun Du and Shiliang Zhang and Dan Liu and Yulong Hu and Jinshui Hu and Si Wei and Lirong</b:Middle>
          </b:Person>
        </b:NameList>
      </b:Author>
    </b:Author>
    <b:JournalName>Pattern Recognition</b:JournalName>
    <b:URL>https://www.sciencedirect.com/science/article/pii/S0031320317302376</b:URL>
    <b:DOI>https://doi.org/10.1016/j.patcog.2017.06.017</b:DOI>
    <b:RefOrder>24</b:RefOrder>
  </b:Source>
  <b:Source>
    <b:Tag>WuJ19</b:Tag>
    <b:SourceType>BookSection</b:SourceType>
    <b:Guid>{85472F79-3005-426A-9092-201B83540758}</b:Guid>
    <b:Author>
      <b:Author>
        <b:NameList>
          <b:Person>
            <b:Last>Wu JW.</b:Last>
            <b:First>Yin</b:First>
            <b:Middle>F., Zhang YM., Zhang XY., Liu CL</b:Middle>
          </b:Person>
        </b:NameList>
      </b:Author>
    </b:Author>
    <b:Title>Image-to-Markup Generation via Paired Adversarial Learning</b:Title>
    <b:Year>2019</b:Year>
    <b:Pages>18-34</b:Pages>
    <b:BookTitle>Machine Learning and Knowledge Discovery in Databases</b:BookTitle>
    <b:City>Cham</b:City>
    <b:Publisher>Springer International Publishing</b:Publisher>
    <b:URL>https://link.springer.com/chapter/10.1007%2F978-3-030-10925-7_2</b:URL>
    <b:DOI>10.1007/978-3-030-10925-7_2</b:DOI>
    <b:RefOrder>25</b:RefOrder>
  </b:Source>
  <b:Source>
    <b:Tag>Ani16</b:Tag>
    <b:SourceType>JournalArticle</b:SourceType>
    <b:Guid>{D21B9A90-53A4-4C12-A12A-D0839B224C4C}</b:Guid>
    <b:Title>An integrated grammar-based approach for mathematical expression recognition</b:Title>
    <b:Year>2016</b:Year>
    <b:Pages>135-147</b:Pages>
    <b:JournalName>Pattern Recognition</b:JournalName>
    <b:Volume>51</b:Volume>
    <b:URL>https://www.sciencedirect.com/science/article/pii/S0031320315003441</b:URL>
    <b:DOI>https://doi.org/10.1016/j.patcog.2015.09.013</b:DOI>
    <b:RefOrder>8</b:RefOrder>
  </b:Source>
  <b:Source>
    <b:Tag>And67</b:Tag>
    <b:SourceType>BookSection</b:SourceType>
    <b:Guid>{2F11C83F-91AE-4CC6-A1B3-FF7DF743632A}</b:Guid>
    <b:Title>Syntax-Directed Recognition of Hand-Printed Two-Dimensional Mathematics</b:Title>
    <b:Year>1967</b:Year>
    <b:Pages>436–459</b:Pages>
    <b:Author>
      <b:Author>
        <b:NameList>
          <b:Person>
            <b:Last>Anderson</b:Last>
            <b:First>Robert</b:First>
            <b:Middle>H.</b:Middle>
          </b:Person>
        </b:NameList>
      </b:Author>
    </b:Author>
    <b:City>New York</b:City>
    <b:Publisher>Association for Computing Machinery</b:Publisher>
    <b:DOI>10.1145/2402536.2402585</b:DOI>
    <b:BookTitle>Symposium on Interactive Systems for Experimental Applied Mathematics: Proceedings of the Association for Computing Machinery Inc. Symposium</b:BookTitle>
    <b:RefOrder>1</b:RefOrder>
  </b:Source>
  <b:Source>
    <b:Tag>Bel84</b:Tag>
    <b:SourceType>JournalArticle</b:SourceType>
    <b:Guid>{8980ABD8-8446-4D70-BCDE-4E4FEC6205B8}</b:Guid>
    <b:Title>A Syntactic Approach for Handwritten Mathematical Formula Recognition</b:Title>
    <b:Year>1984</b:Year>
    <b:Pages>105-111</b:Pages>
    <b:Author>
      <b:Author>
        <b:NameList>
          <b:Person>
            <b:Last>Belaid</b:Last>
            <b:First>Abdelwaheb</b:First>
            <b:Middle>and Haton, Jean-Paul</b:Middle>
          </b:Person>
        </b:NameList>
      </b:Author>
    </b:Author>
    <b:JournalName>IEEE Transactions on Pattern Analysis and Machine Intelligence</b:JournalName>
    <b:Volume>PAMI-6</b:Volume>
    <b:Issue>1</b:Issue>
    <b:DOI>10.1109/TPAMI.1984.4767483</b:DOI>
    <b:RefOrder>9</b:RefOrder>
  </b:Source>
  <b:Source>
    <b:Tag>Kos98</b:Tag>
    <b:SourceType>BookSection</b:SourceType>
    <b:Guid>{826D8EF2-4A3F-4F7D-9EB1-0F1E8BA2F341}</b:Guid>
    <b:Author>
      <b:Author>
        <b:NameList>
          <b:Person>
            <b:Last>Kosmala</b:Last>
            <b:First>A.</b:First>
            <b:Middle>and Rigoll, G.</b:Middle>
          </b:Person>
        </b:NameList>
      </b:Author>
    </b:Author>
    <b:Title>On-line handwritten formula recognition using statistical methods</b:Title>
    <b:Year>1998</b:Year>
    <b:Pages>1306-1308 vol.2</b:Pages>
    <b:BookTitle>Proceedings. Fourteenth International Conference on Pattern Recognition (Cat. No.98EX170)</b:BookTitle>
    <b:DOI>10.1109/ICPR.1998.711941</b:DOI>
    <b:RefOrder>10</b:RefOrder>
  </b:Source>
  <b:Source>
    <b:Tag>doi92</b:Tag>
    <b:SourceType>BookSection</b:SourceType>
    <b:Guid>{7E20CC88-8018-40EB-BC28-AEA27C3C145A}</b:Guid>
    <b:Author>
      <b:Author>
        <b:NameList>
          <b:Person>
            <b:Last>doi.org/10.1007/978-3-642-77281-8_2</b:Last>
          </b:Person>
        </b:NameList>
      </b:Author>
    </b:Author>
    <b:Title>An Experimental Implementation of a Document Recognition System for Papers Containing Mathematical Expressions</b:Title>
    <b:BookTitle>Structured Document Image Analysis</b:BookTitle>
    <b:Year>1992</b:Year>
    <b:Pages>36-53</b:Pages>
    <b:Publisher>Springer Berlin Heidelberg</b:Publisher>
    <b:URL>https://doi.org/10.1007/978-3-642-77281-8_2</b:URL>
    <b:DOI>10.1007/978-3-642-77281-8_2</b:DOI>
    <b:RefOrder>11</b:RefOrder>
  </b:Source>
  <b:Source>
    <b:Tag>HaJ95</b:Tag>
    <b:SourceType>BookSection</b:SourceType>
    <b:Guid>{59342584-B21B-456A-8559-90FB09619E87}</b:Guid>
    <b:Author>
      <b:Author>
        <b:NameList>
          <b:Person>
            <b:Last>Ha</b:Last>
            <b:First>Jaekyu</b:First>
            <b:Middle>and Haralick, Robert and Phillips, I.T.</b:Middle>
          </b:Person>
        </b:NameList>
      </b:Author>
    </b:Author>
    <b:Title>Understanding mathematical expressions from document images</b:Title>
    <b:BookTitle>Proceedings of 3rd International Conference on Document Analysis and Recognition</b:BookTitle>
    <b:Year>1995</b:Year>
    <b:Pages>956-959</b:Pages>
    <b:URL>https://www.researchgate.net/publication/3697921_Understanding_mathematical_expressions_from_document_images</b:URL>
    <b:DOI>10.1109/ICDAR.1995.602060</b:DOI>
    <b:RefOrder>12</b:RefOrder>
  </b:Source>
  <b:Source>
    <b:Tag>Smi99</b:Tag>
    <b:SourceType>BookSection</b:SourceType>
    <b:Guid>{934B2657-BA17-48B5-9F78-E2928A822C59}</b:Guid>
    <b:Author>
      <b:Author>
        <b:NameList>
          <b:Person>
            <b:Last>Smithies</b:Last>
            <b:First>Steve</b:First>
            <b:Middle>and Novins, Kevin and Arvo, James</b:Middle>
          </b:Person>
        </b:NameList>
      </b:Author>
    </b:Author>
    <b:Title>A Handwriting-Based Equation Editor</b:Title>
    <b:BookTitle>Proceedings of the 1999 Conference on Graphics Interface '99</b:BookTitle>
    <b:Year>1999</b:Year>
    <b:Pages>84–91</b:Pages>
    <b:Publisher>Morgan Kaufmann Publishers Inc.</b:Publisher>
    <b:URL>https://graphicsinterface.org/wp-content/uploads/gi1999-12.pdf</b:URL>
    <b:RefOrder>13</b:RefOrder>
  </b:Source>
  <b:Source>
    <b:Tag>Mou161</b:Tag>
    <b:SourceType>JournalArticle</b:SourceType>
    <b:Guid>{39656EC8-1F57-4DED-9133-B5670FF65838}</b:Guid>
    <b:Author>
      <b:Author>
        <b:NameList>
          <b:Person>
            <b:Last>Mouchère</b:Last>
            <b:First>Harold</b:First>
            <b:Middle>and Zanibbi, Richard and Garain, Utpal and Viard-Gaudin, Christian</b:Middle>
          </b:Person>
        </b:NameList>
      </b:Author>
    </b:Author>
    <b:Title>Advancing the state of the art for handwritten math recognition: the CROHME competitions, 2011–2014</b:Title>
    <b:Year>2016</b:Year>
    <b:JournalName>International Journal on Document Analysis and Recognition (IJDAR)</b:JournalName>
    <b:Volume>19</b:Volume>
    <b:DOI>10.1007/s10032-016-0263-5</b:DOI>
    <b:RefOrder>14</b:RefOrder>
  </b:Source>
  <b:Source>
    <b:Tag>EKa77</b:Tag>
    <b:SourceType>Book</b:SourceType>
    <b:Guid>{81CFFCD4-4C63-4212-88FA-17B00DF3EE5C}</b:Guid>
    <b:Title>Differentialgleichungen Lösungsmethoden und Lösungen</b:Title>
    <b:Year>1977</b:Year>
    <b:Author>
      <b:Author>
        <b:NameList>
          <b:Person>
            <b:Last>Kamke</b:Last>
            <b:First>E.</b:First>
          </b:Person>
        </b:NameList>
      </b:Author>
    </b:Author>
    <b:Publisher>Vieweg+Teubner Verlag, Wiesbaden</b:Publisher>
    <b:RefOrder>15</b:RefOrder>
  </b:Source>
  <b:Source>
    <b:Tag>Nas21</b:Tag>
    <b:SourceType>InternetSite</b:SourceType>
    <b:Guid>{728CEB2B-97DB-41FB-89D4-2DC47E9FEEF3}</b:Guid>
    <b:Title>Kamke diﬀerential equations. Mathematica 12.3.1 and Maple 2021.1</b:Title>
    <b:Year>2021</b:Year>
    <b:Author>
      <b:Author>
        <b:NameList>
          <b:Person>
            <b:Last>Abbasi</b:Last>
            <b:First>Nasser</b:First>
            <b:Middle>M.</b:Middle>
          </b:Person>
        </b:NameList>
      </b:Author>
    </b:Author>
    <b:Month>Agosto</b:Month>
    <b:Day>12</b:Day>
    <b:URL>https://www.12000.org/my_notes/kamek/mma_12_3_1_maple_2021_1/KEse1.htm#x3-20001</b:URL>
    <b:RefOrder>16</b:RefOrder>
  </b:Source>
  <b:Source>
    <b:Tag>Men20</b:Tag>
    <b:SourceType>Book</b:SourceType>
    <b:Guid>{D52E4A72-B557-4F06-A6FD-DB83DE9824AD}</b:Guid>
    <b:Title>Desarrollo de herramientas de soporte a un curso OCW-UPM sobre resolución de ecuaciones diferenciales mediante simetrí}as de Lie</b:Title>
    <b:Year>2020</b:Year>
    <b:URL>http://oa.upm.es/65072/</b:URL>
    <b:Author>
      <b:Author>
        <b:NameList>
          <b:Person>
            <b:Last>Mena</b:Last>
            <b:First>Javier</b:First>
            <b:Middle>Díaz</b:Middle>
          </b:Person>
        </b:NameList>
      </b:Author>
    </b:Author>
    <b:City>Madrid</b:City>
    <b:RefOrder>17</b:RefOrder>
  </b:Source>
  <b:Source>
    <b:Tag>Osc21</b:Tag>
    <b:SourceType>InternetSite</b:SourceType>
    <b:Guid>{ACF6B583-1368-401C-8D6E-9CF1D8F7BABB}</b:Guid>
    <b:Title>Realeases - sympy/sympy</b:Title>
    <b:Year>2021</b:Year>
    <b:Author>
      <b:Author>
        <b:NameList>
          <b:Person>
            <b:Last>Benjamin</b:Last>
            <b:First>Oscar</b:First>
          </b:Person>
        </b:NameList>
      </b:Author>
    </b:Author>
    <b:Month>Agosto</b:Month>
    <b:Day>8</b:Day>
    <b:URL>https://github.com/sympy/sympy/releases</b:URL>
    <b:RefOrder>18</b:RefOrder>
  </b:Source>
  <b:Source>
    <b:Tag>Sym21</b:Tag>
    <b:SourceType>InternetSite</b:SourceType>
    <b:Guid>{01A9178C-1E21-4855-8D04-F3D34322A71D}</b:Guid>
    <b:Author>
      <b:Author>
        <b:Corporate>SymPy</b:Corporate>
      </b:Author>
    </b:Author>
    <b:Title>sympy/sympy: A computer algebra system written in pure Python</b:Title>
    <b:Year>2021</b:Year>
    <b:Month>Agosto</b:Month>
    <b:Day>15</b:Day>
    <b:URL>https://github.com/sympy/sympy</b:URL>
    <b:RefOrder>19</b:RefOrder>
  </b:Source>
  <b:Source>
    <b:Tag>Fab21</b:Tag>
    <b:SourceType>InternetSite</b:SourceType>
    <b:Guid>{A206164A-92AE-48CD-91EA-767AB34362FC}</b:Guid>
    <b:Author>
      <b:Author>
        <b:NameList>
          <b:Person>
            <b:Last>(Madnight)</b:Last>
            <b:First>Fabian</b:First>
            <b:Middle>Beuke</b:Middle>
          </b:Person>
        </b:NameList>
      </b:Author>
    </b:Author>
    <b:Title>GitHub Language Stats</b:Title>
    <b:Year>2021</b:Year>
    <b:Month>Mayo</b:Month>
    <b:Day>27</b:Day>
    <b:URL>https://madnight.github.io/githut/#/pull_requests/2021/2</b:URL>
    <b:RefOrder>20</b:RefOrder>
  </b:Source>
  <b:Source>
    <b:Tag>Goo21</b:Tag>
    <b:SourceType>InternetSite</b:SourceType>
    <b:Guid>{06F5094C-A569-4EA7-9E0E-DB9E208F98AA}</b:Guid>
    <b:Author>
      <b:Author>
        <b:Corporate>Google</b:Corporate>
      </b:Author>
    </b:Author>
    <b:Title>Python, JavaScript, Java - Explorar - Google Trends</b:Title>
    <b:Year>2021</b:Year>
    <b:Month>Agosto</b:Month>
    <b:Day>15</b:Day>
    <b:URL>https://trends.google.es/trends/explore?date=2011-08-15%202021-08-15&amp;q=%2Fm%2F05z1_,%2Fm%2F02p97,%2Fm%2F07sbkfb</b:URL>
    <b:RefOrder>21</b:RefOrder>
  </b:Source>
</b:Sources>
</file>

<file path=customXml/itemProps1.xml><?xml version="1.0" encoding="utf-8"?>
<ds:datastoreItem xmlns:ds="http://schemas.openxmlformats.org/officeDocument/2006/customXml" ds:itemID="{8934B9E7-6E21-4C5E-88E4-F8221E429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24</Pages>
  <Words>3502</Words>
  <Characters>19263</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ESPA TORRES</dc:creator>
  <cp:keywords/>
  <dc:description/>
  <cp:lastModifiedBy>CARLOS ESPA TORRES</cp:lastModifiedBy>
  <cp:revision>23</cp:revision>
  <dcterms:created xsi:type="dcterms:W3CDTF">2021-08-10T16:55:00Z</dcterms:created>
  <dcterms:modified xsi:type="dcterms:W3CDTF">2021-08-15T18:00:00Z</dcterms:modified>
</cp:coreProperties>
</file>