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ECA3F" w14:textId="2480ED13" w:rsidR="00584F71" w:rsidRDefault="00EC3F8F">
      <w:proofErr w:type="spellStart"/>
      <w:r w:rsidRPr="00EC3F8F">
        <w:rPr>
          <w:b/>
          <w:bCs/>
          <w:lang w:val="en-CA"/>
        </w:rPr>
        <w:t>Abies</w:t>
      </w:r>
      <w:proofErr w:type="spellEnd"/>
      <w:r w:rsidRPr="00EC3F8F">
        <w:rPr>
          <w:b/>
          <w:bCs/>
          <w:lang w:val="en-CA"/>
        </w:rPr>
        <w:t xml:space="preserve"> </w:t>
      </w:r>
      <w:proofErr w:type="spellStart"/>
      <w:r w:rsidRPr="00EC3F8F">
        <w:rPr>
          <w:b/>
          <w:bCs/>
          <w:lang w:val="en-CA"/>
        </w:rPr>
        <w:t>lasiocarpa</w:t>
      </w:r>
      <w:proofErr w:type="spellEnd"/>
      <w:r>
        <w:rPr>
          <w:lang w:val="en-CA"/>
        </w:rPr>
        <w:t xml:space="preserve">: </w:t>
      </w:r>
      <w:r>
        <w:rPr>
          <w:lang w:val="en-CA"/>
        </w:rPr>
        <w:br/>
      </w:r>
      <w:hyperlink r:id="rId4" w:history="1">
        <w:r w:rsidRPr="0019536A">
          <w:rPr>
            <w:rStyle w:val="Hyperlink"/>
            <w:lang w:val="en-CA"/>
          </w:rPr>
          <w:t>https://www.fs.fed.us/database/feis/plants/tree/abilas/all.html</w:t>
        </w:r>
      </w:hyperlink>
      <w:r>
        <w:rPr>
          <w:lang w:val="en-CA"/>
        </w:rPr>
        <w:t xml:space="preserve"> </w:t>
      </w:r>
    </w:p>
    <w:p w14:paraId="07BF14B4" w14:textId="77777777" w:rsidR="00EC3F8F" w:rsidRDefault="00EC3F8F" w:rsidP="00EC3F8F">
      <w:r>
        <w:t>In the Rocky Mountains, subalpine fir is a shade-tolerant climax species</w:t>
      </w:r>
    </w:p>
    <w:p w14:paraId="4889E7F3" w14:textId="77777777" w:rsidR="00EC3F8F" w:rsidRDefault="00EC3F8F" w:rsidP="00EC3F8F">
      <w:proofErr w:type="spellStart"/>
      <w:r>
        <w:t>favored</w:t>
      </w:r>
      <w:proofErr w:type="spellEnd"/>
      <w:r>
        <w:t xml:space="preserve"> by long fire-free intervals.  Its seedlings outcompete spruces,</w:t>
      </w:r>
    </w:p>
    <w:p w14:paraId="6D9435B5" w14:textId="77777777" w:rsidR="00EC3F8F" w:rsidRDefault="00EC3F8F" w:rsidP="00EC3F8F">
      <w:r>
        <w:t>lodgepole pine, and Douglas-fir when light intensities are less than 50</w:t>
      </w:r>
    </w:p>
    <w:p w14:paraId="69DD5830" w14:textId="77777777" w:rsidR="00EC3F8F" w:rsidRDefault="00EC3F8F" w:rsidP="00EC3F8F">
      <w:r>
        <w:t>percent of full sunlight, but cannot compete with these conifers under</w:t>
      </w:r>
    </w:p>
    <w:p w14:paraId="659C6185" w14:textId="6B8D17F4" w:rsidR="00EC3F8F" w:rsidRPr="00EC3F8F" w:rsidRDefault="00EC3F8F" w:rsidP="00EC3F8F">
      <w:r>
        <w:t>brighter light [11].</w:t>
      </w:r>
    </w:p>
    <w:p w14:paraId="1BCBC8B7" w14:textId="77777777" w:rsidR="00EC3F8F" w:rsidRPr="00EC3F8F" w:rsidRDefault="00EC3F8F" w:rsidP="00EC3F8F">
      <w:pPr>
        <w:rPr>
          <w:lang w:val="en-CA"/>
        </w:rPr>
      </w:pPr>
      <w:r w:rsidRPr="00EC3F8F">
        <w:rPr>
          <w:lang w:val="en-CA"/>
        </w:rPr>
        <w:t>In many of the warmer and lower elevation subalpine fir habitat types,</w:t>
      </w:r>
    </w:p>
    <w:p w14:paraId="73DFD55E" w14:textId="77777777" w:rsidR="00EC3F8F" w:rsidRPr="00EC3F8F" w:rsidRDefault="00EC3F8F" w:rsidP="00EC3F8F">
      <w:pPr>
        <w:rPr>
          <w:lang w:val="en-CA"/>
        </w:rPr>
      </w:pPr>
      <w:r w:rsidRPr="00EC3F8F">
        <w:rPr>
          <w:lang w:val="en-CA"/>
        </w:rPr>
        <w:t>subalpine fir has not achieved climax dominance because of repeated</w:t>
      </w:r>
    </w:p>
    <w:p w14:paraId="6D095C86" w14:textId="77777777" w:rsidR="00EC3F8F" w:rsidRPr="00EC3F8F" w:rsidRDefault="00EC3F8F" w:rsidP="00EC3F8F">
      <w:pPr>
        <w:rPr>
          <w:lang w:val="en-CA"/>
        </w:rPr>
      </w:pPr>
      <w:r w:rsidRPr="00EC3F8F">
        <w:rPr>
          <w:lang w:val="en-CA"/>
        </w:rPr>
        <w:t>fires which favor shade-intolerant seral conifers.  Many of these</w:t>
      </w:r>
    </w:p>
    <w:p w14:paraId="1B2F77BE" w14:textId="77777777" w:rsidR="00EC3F8F" w:rsidRPr="00EC3F8F" w:rsidRDefault="00EC3F8F" w:rsidP="00EC3F8F">
      <w:pPr>
        <w:rPr>
          <w:lang w:val="en-CA"/>
        </w:rPr>
      </w:pPr>
      <w:r w:rsidRPr="00EC3F8F">
        <w:rPr>
          <w:lang w:val="en-CA"/>
        </w:rPr>
        <w:t xml:space="preserve">habitat types are in </w:t>
      </w:r>
      <w:proofErr w:type="spellStart"/>
      <w:r w:rsidRPr="00EC3F8F">
        <w:rPr>
          <w:lang w:val="en-CA"/>
        </w:rPr>
        <w:t>midsuccessional</w:t>
      </w:r>
      <w:proofErr w:type="spellEnd"/>
      <w:r w:rsidRPr="00EC3F8F">
        <w:rPr>
          <w:lang w:val="en-CA"/>
        </w:rPr>
        <w:t xml:space="preserve"> stages.  Lodgepole pine, western</w:t>
      </w:r>
    </w:p>
    <w:p w14:paraId="07117FA1" w14:textId="77777777" w:rsidR="00EC3F8F" w:rsidRPr="00EC3F8F" w:rsidRDefault="00EC3F8F" w:rsidP="00EC3F8F">
      <w:pPr>
        <w:rPr>
          <w:lang w:val="en-CA"/>
        </w:rPr>
      </w:pPr>
      <w:r w:rsidRPr="00EC3F8F">
        <w:rPr>
          <w:lang w:val="en-CA"/>
        </w:rPr>
        <w:t>larch, western white pine, or Douglas-fir dominate the overstory, but</w:t>
      </w:r>
    </w:p>
    <w:p w14:paraId="65CE8F06" w14:textId="0113C48D" w:rsidR="00EC3F8F" w:rsidRDefault="00EC3F8F" w:rsidP="00EC3F8F">
      <w:pPr>
        <w:rPr>
          <w:lang w:val="en-CA"/>
        </w:rPr>
      </w:pPr>
      <w:r w:rsidRPr="00EC3F8F">
        <w:rPr>
          <w:lang w:val="en-CA"/>
        </w:rPr>
        <w:t>subalpine fir seedlings and saplings occur in the understory [93,113].</w:t>
      </w:r>
    </w:p>
    <w:p w14:paraId="6E68161C" w14:textId="2A25158D" w:rsidR="00EC3F8F" w:rsidRDefault="00EC3F8F" w:rsidP="00EC3F8F">
      <w:pPr>
        <w:rPr>
          <w:lang w:val="en-CA"/>
        </w:rPr>
      </w:pPr>
    </w:p>
    <w:p w14:paraId="6BB89E75" w14:textId="2F8586B1" w:rsidR="00EC3F8F" w:rsidRDefault="00EC3F8F" w:rsidP="00EC3F8F">
      <w:pPr>
        <w:rPr>
          <w:lang w:val="en-CA"/>
        </w:rPr>
      </w:pPr>
      <w:proofErr w:type="spellStart"/>
      <w:r>
        <w:rPr>
          <w:lang w:val="en-CA"/>
        </w:rPr>
        <w:t>Abies</w:t>
      </w:r>
      <w:proofErr w:type="spellEnd"/>
      <w:r>
        <w:rPr>
          <w:lang w:val="en-CA"/>
        </w:rPr>
        <w:t xml:space="preserve"> </w:t>
      </w:r>
      <w:proofErr w:type="spellStart"/>
      <w:r>
        <w:rPr>
          <w:lang w:val="en-CA"/>
        </w:rPr>
        <w:t>balsamea</w:t>
      </w:r>
      <w:proofErr w:type="spellEnd"/>
      <w:r>
        <w:rPr>
          <w:lang w:val="en-CA"/>
        </w:rPr>
        <w:t xml:space="preserve">: </w:t>
      </w:r>
      <w:hyperlink r:id="rId5" w:history="1">
        <w:r w:rsidRPr="0019536A">
          <w:rPr>
            <w:rStyle w:val="Hyperlink"/>
            <w:lang w:val="en-CA"/>
          </w:rPr>
          <w:t>https://www.fs.fed.us/database/feis/plants/tree/abibal/all.html</w:t>
        </w:r>
      </w:hyperlink>
      <w:r>
        <w:rPr>
          <w:lang w:val="en-CA"/>
        </w:rPr>
        <w:t xml:space="preserve"> </w:t>
      </w:r>
    </w:p>
    <w:p w14:paraId="155AC906" w14:textId="77777777" w:rsidR="00EC3F8F" w:rsidRPr="00EC3F8F" w:rsidRDefault="00EC3F8F" w:rsidP="00EC3F8F">
      <w:pPr>
        <w:rPr>
          <w:lang w:val="en-CA"/>
        </w:rPr>
      </w:pPr>
      <w:r w:rsidRPr="00EC3F8F">
        <w:rPr>
          <w:lang w:val="en-CA"/>
        </w:rPr>
        <w:t>Balsam fir is a late successional or climax species.  Following fire, it</w:t>
      </w:r>
    </w:p>
    <w:p w14:paraId="56DEA865" w14:textId="77777777" w:rsidR="00EC3F8F" w:rsidRPr="00EC3F8F" w:rsidRDefault="00EC3F8F" w:rsidP="00EC3F8F">
      <w:pPr>
        <w:rPr>
          <w:lang w:val="en-CA"/>
        </w:rPr>
      </w:pPr>
      <w:r w:rsidRPr="00EC3F8F">
        <w:rPr>
          <w:lang w:val="en-CA"/>
        </w:rPr>
        <w:t>is replaced by pioneering hardwoods and conifers, such as aspen, paper</w:t>
      </w:r>
    </w:p>
    <w:p w14:paraId="36EF13E4" w14:textId="77777777" w:rsidR="00EC3F8F" w:rsidRPr="00EC3F8F" w:rsidRDefault="00EC3F8F" w:rsidP="00EC3F8F">
      <w:pPr>
        <w:rPr>
          <w:lang w:val="en-CA"/>
        </w:rPr>
      </w:pPr>
      <w:r w:rsidRPr="00EC3F8F">
        <w:rPr>
          <w:lang w:val="en-CA"/>
        </w:rPr>
        <w:t>birch, balsam poplar (</w:t>
      </w:r>
      <w:proofErr w:type="spellStart"/>
      <w:r w:rsidRPr="00EC3F8F">
        <w:rPr>
          <w:lang w:val="en-CA"/>
        </w:rPr>
        <w:t>Populus</w:t>
      </w:r>
      <w:proofErr w:type="spellEnd"/>
      <w:r w:rsidRPr="00EC3F8F">
        <w:rPr>
          <w:lang w:val="en-CA"/>
        </w:rPr>
        <w:t xml:space="preserve"> balsamifera), jack pine, and black spruce.</w:t>
      </w:r>
    </w:p>
    <w:p w14:paraId="0CDAEC92" w14:textId="77777777" w:rsidR="00EC3F8F" w:rsidRPr="00EC3F8F" w:rsidRDefault="00EC3F8F" w:rsidP="00EC3F8F">
      <w:pPr>
        <w:rPr>
          <w:lang w:val="en-CA"/>
        </w:rPr>
      </w:pPr>
      <w:r w:rsidRPr="00EC3F8F">
        <w:rPr>
          <w:lang w:val="en-CA"/>
        </w:rPr>
        <w:t>Except for scattered survivors, it is mostly absent for the first few</w:t>
      </w:r>
    </w:p>
    <w:p w14:paraId="7CD92317" w14:textId="45B24F3E" w:rsidR="00EC3F8F" w:rsidRDefault="00EC3F8F" w:rsidP="00EC3F8F">
      <w:pPr>
        <w:rPr>
          <w:lang w:val="en-CA"/>
        </w:rPr>
      </w:pPr>
      <w:r w:rsidRPr="00EC3F8F">
        <w:rPr>
          <w:lang w:val="en-CA"/>
        </w:rPr>
        <w:t>postfire decades.</w:t>
      </w:r>
    </w:p>
    <w:p w14:paraId="79A0ED7C" w14:textId="6CF13708" w:rsidR="00EC3F8F" w:rsidRPr="00EC3F8F" w:rsidRDefault="00EC3F8F" w:rsidP="00EC3F8F">
      <w:pPr>
        <w:rPr>
          <w:lang w:val="en-CA"/>
        </w:rPr>
      </w:pPr>
      <w:r w:rsidRPr="00EC3F8F">
        <w:rPr>
          <w:lang w:val="en-CA"/>
        </w:rPr>
        <w:t>In boreal forests, it is usually a common understory</w:t>
      </w:r>
    </w:p>
    <w:p w14:paraId="2DC39826" w14:textId="77777777" w:rsidR="00EC3F8F" w:rsidRPr="00EC3F8F" w:rsidRDefault="00EC3F8F" w:rsidP="00EC3F8F">
      <w:pPr>
        <w:rPr>
          <w:lang w:val="en-CA"/>
        </w:rPr>
      </w:pPr>
      <w:r w:rsidRPr="00EC3F8F">
        <w:rPr>
          <w:lang w:val="en-CA"/>
        </w:rPr>
        <w:t>component beneath pines, aspen, and paper birch [7,15,28].  In the</w:t>
      </w:r>
    </w:p>
    <w:p w14:paraId="43B0A513" w14:textId="77777777" w:rsidR="00EC3F8F" w:rsidRPr="00EC3F8F" w:rsidRDefault="00EC3F8F" w:rsidP="00EC3F8F">
      <w:pPr>
        <w:rPr>
          <w:lang w:val="en-CA"/>
        </w:rPr>
      </w:pPr>
      <w:r w:rsidRPr="00EC3F8F">
        <w:rPr>
          <w:lang w:val="en-CA"/>
        </w:rPr>
        <w:t>continued absence of fire, balsam fir may assume dominance as the canopy</w:t>
      </w:r>
    </w:p>
    <w:p w14:paraId="3325AE86" w14:textId="6496CBD2" w:rsidR="00EC3F8F" w:rsidRDefault="00EC3F8F" w:rsidP="00EC3F8F">
      <w:pPr>
        <w:rPr>
          <w:lang w:val="en-CA"/>
        </w:rPr>
      </w:pPr>
      <w:r w:rsidRPr="00EC3F8F">
        <w:rPr>
          <w:lang w:val="en-CA"/>
        </w:rPr>
        <w:t>of the pioneering trees begins to break up</w:t>
      </w:r>
    </w:p>
    <w:p w14:paraId="08163060" w14:textId="564A9ABB" w:rsidR="00EC3F8F" w:rsidRDefault="00EC3F8F" w:rsidP="00EC3F8F">
      <w:pPr>
        <w:rPr>
          <w:lang w:val="en-CA"/>
        </w:rPr>
      </w:pPr>
    </w:p>
    <w:p w14:paraId="071ED932" w14:textId="2098543A" w:rsidR="00EC3F8F" w:rsidRDefault="00EC3F8F" w:rsidP="00EC3F8F">
      <w:pPr>
        <w:rPr>
          <w:lang w:val="en-CA"/>
        </w:rPr>
      </w:pPr>
      <w:proofErr w:type="spellStart"/>
      <w:r>
        <w:rPr>
          <w:lang w:val="en-CA"/>
        </w:rPr>
        <w:t>Picea</w:t>
      </w:r>
      <w:proofErr w:type="spellEnd"/>
      <w:r>
        <w:rPr>
          <w:lang w:val="en-CA"/>
        </w:rPr>
        <w:t xml:space="preserve"> </w:t>
      </w:r>
      <w:proofErr w:type="spellStart"/>
      <w:r>
        <w:rPr>
          <w:lang w:val="en-CA"/>
        </w:rPr>
        <w:t>engelmannii</w:t>
      </w:r>
      <w:proofErr w:type="spellEnd"/>
      <w:r>
        <w:rPr>
          <w:lang w:val="en-CA"/>
        </w:rPr>
        <w:t xml:space="preserve">: </w:t>
      </w:r>
      <w:hyperlink r:id="rId6" w:history="1">
        <w:r w:rsidRPr="0019536A">
          <w:rPr>
            <w:rStyle w:val="Hyperlink"/>
            <w:lang w:val="en-CA"/>
          </w:rPr>
          <w:t>https://www.fs.fed.us/database/feis/plants/tree/piceng/all.html#FIRE%20ECOLOGY</w:t>
        </w:r>
      </w:hyperlink>
    </w:p>
    <w:p w14:paraId="07537273" w14:textId="77777777" w:rsidR="00EC3F8F" w:rsidRPr="00EC3F8F" w:rsidRDefault="00EC3F8F" w:rsidP="00EC3F8F">
      <w:pPr>
        <w:rPr>
          <w:lang w:val="en-CA"/>
        </w:rPr>
      </w:pPr>
      <w:r w:rsidRPr="00EC3F8F">
        <w:rPr>
          <w:lang w:val="en-CA"/>
        </w:rPr>
        <w:t>These spruce-fir forests</w:t>
      </w:r>
    </w:p>
    <w:p w14:paraId="275A6851" w14:textId="77777777" w:rsidR="00EC3F8F" w:rsidRPr="00EC3F8F" w:rsidRDefault="00EC3F8F" w:rsidP="00EC3F8F">
      <w:pPr>
        <w:rPr>
          <w:lang w:val="en-CA"/>
        </w:rPr>
      </w:pPr>
      <w:r w:rsidRPr="00EC3F8F">
        <w:rPr>
          <w:lang w:val="en-CA"/>
        </w:rPr>
        <w:t>are usually classified as subalpine fir climax series habitat types.  In</w:t>
      </w:r>
    </w:p>
    <w:p w14:paraId="5260AA4A" w14:textId="77777777" w:rsidR="00EC3F8F" w:rsidRPr="00EC3F8F" w:rsidRDefault="00EC3F8F" w:rsidP="00EC3F8F">
      <w:pPr>
        <w:rPr>
          <w:lang w:val="en-CA"/>
        </w:rPr>
      </w:pPr>
      <w:r w:rsidRPr="00EC3F8F">
        <w:rPr>
          <w:lang w:val="en-CA"/>
        </w:rPr>
        <w:t>the understory of these stands, subalpine fir seedlings usually</w:t>
      </w:r>
    </w:p>
    <w:p w14:paraId="6171C1EE" w14:textId="77777777" w:rsidR="00EC3F8F" w:rsidRPr="00EC3F8F" w:rsidRDefault="00EC3F8F" w:rsidP="00EC3F8F">
      <w:pPr>
        <w:rPr>
          <w:lang w:val="en-CA"/>
        </w:rPr>
      </w:pPr>
      <w:r w:rsidRPr="00EC3F8F">
        <w:rPr>
          <w:lang w:val="en-CA"/>
        </w:rPr>
        <w:lastRenderedPageBreak/>
        <w:t>outnumber Engelmann spruce seedlings because they are more shade</w:t>
      </w:r>
    </w:p>
    <w:p w14:paraId="6C429F24" w14:textId="70B52BAA" w:rsidR="00EC3F8F" w:rsidRDefault="00EC3F8F" w:rsidP="00EC3F8F">
      <w:pPr>
        <w:rPr>
          <w:lang w:val="en-CA"/>
        </w:rPr>
      </w:pPr>
      <w:r w:rsidRPr="00EC3F8F">
        <w:rPr>
          <w:lang w:val="en-CA"/>
        </w:rPr>
        <w:t>tolerant and readily establish on duff seedbeds.</w:t>
      </w:r>
    </w:p>
    <w:p w14:paraId="41AD41EE" w14:textId="77777777" w:rsidR="00396EB2" w:rsidRPr="00396EB2" w:rsidRDefault="00396EB2" w:rsidP="00396EB2">
      <w:pPr>
        <w:rPr>
          <w:lang w:val="en-CA"/>
        </w:rPr>
      </w:pPr>
    </w:p>
    <w:p w14:paraId="2EC7190F" w14:textId="77777777" w:rsidR="00396EB2" w:rsidRPr="00396EB2" w:rsidRDefault="00396EB2" w:rsidP="00396EB2">
      <w:pPr>
        <w:rPr>
          <w:lang w:val="en-CA"/>
        </w:rPr>
      </w:pPr>
      <w:r w:rsidRPr="00396EB2">
        <w:rPr>
          <w:lang w:val="en-CA"/>
        </w:rPr>
        <w:t>On sites where Engelmann spruce attains climax dominance or codominance,</w:t>
      </w:r>
    </w:p>
    <w:p w14:paraId="271926DF" w14:textId="77777777" w:rsidR="00396EB2" w:rsidRPr="00396EB2" w:rsidRDefault="00396EB2" w:rsidP="00396EB2">
      <w:pPr>
        <w:rPr>
          <w:lang w:val="en-CA"/>
        </w:rPr>
      </w:pPr>
      <w:r w:rsidRPr="00396EB2">
        <w:rPr>
          <w:lang w:val="en-CA"/>
        </w:rPr>
        <w:t>succession following disturbance may vary depending on the severity and</w:t>
      </w:r>
    </w:p>
    <w:p w14:paraId="0AF50B5D" w14:textId="77777777" w:rsidR="00396EB2" w:rsidRPr="00396EB2" w:rsidRDefault="00396EB2" w:rsidP="00396EB2">
      <w:pPr>
        <w:rPr>
          <w:lang w:val="en-CA"/>
        </w:rPr>
      </w:pPr>
      <w:r w:rsidRPr="00396EB2">
        <w:rPr>
          <w:lang w:val="en-CA"/>
        </w:rPr>
        <w:t>type of disturbance, elevation, and availability of seed.  Near</w:t>
      </w:r>
    </w:p>
    <w:p w14:paraId="75C193CC" w14:textId="77777777" w:rsidR="00396EB2" w:rsidRPr="00396EB2" w:rsidRDefault="00396EB2" w:rsidP="00396EB2">
      <w:pPr>
        <w:rPr>
          <w:lang w:val="en-CA"/>
        </w:rPr>
      </w:pPr>
      <w:r w:rsidRPr="00396EB2">
        <w:rPr>
          <w:lang w:val="en-CA"/>
        </w:rPr>
        <w:t>treeline, it may take 100 years or more for Engelmann spruce to</w:t>
      </w:r>
    </w:p>
    <w:p w14:paraId="1E4FEEF9" w14:textId="77777777" w:rsidR="00396EB2" w:rsidRPr="00396EB2" w:rsidRDefault="00396EB2" w:rsidP="00396EB2">
      <w:pPr>
        <w:rPr>
          <w:lang w:val="en-CA"/>
        </w:rPr>
      </w:pPr>
      <w:r w:rsidRPr="00396EB2">
        <w:rPr>
          <w:lang w:val="en-CA"/>
        </w:rPr>
        <w:t>establish seedlings following fire because an increase in herbaceous</w:t>
      </w:r>
    </w:p>
    <w:p w14:paraId="7B8F95A7" w14:textId="77777777" w:rsidR="00396EB2" w:rsidRPr="00396EB2" w:rsidRDefault="00396EB2" w:rsidP="00396EB2">
      <w:pPr>
        <w:rPr>
          <w:lang w:val="en-CA"/>
        </w:rPr>
      </w:pPr>
      <w:r w:rsidRPr="00396EB2">
        <w:rPr>
          <w:lang w:val="en-CA"/>
        </w:rPr>
        <w:t>species prevents seeds from reaching mineral soil, and the harsh climate</w:t>
      </w:r>
    </w:p>
    <w:p w14:paraId="4E6D27A5" w14:textId="77777777" w:rsidR="00396EB2" w:rsidRPr="00396EB2" w:rsidRDefault="00396EB2" w:rsidP="00396EB2">
      <w:pPr>
        <w:rPr>
          <w:lang w:val="en-CA"/>
        </w:rPr>
      </w:pPr>
      <w:r w:rsidRPr="00396EB2">
        <w:rPr>
          <w:lang w:val="en-CA"/>
        </w:rPr>
        <w:t>kills many seedlings that do establish [12,85].  Within subalpine</w:t>
      </w:r>
    </w:p>
    <w:p w14:paraId="4C96C812" w14:textId="77777777" w:rsidR="00396EB2" w:rsidRPr="00396EB2" w:rsidRDefault="00396EB2" w:rsidP="00396EB2">
      <w:pPr>
        <w:rPr>
          <w:lang w:val="en-CA"/>
        </w:rPr>
      </w:pPr>
      <w:r w:rsidRPr="00396EB2">
        <w:rPr>
          <w:lang w:val="en-CA"/>
        </w:rPr>
        <w:t>stands, Engelmann spruce may establish immediately following disturbance</w:t>
      </w:r>
    </w:p>
    <w:p w14:paraId="4F86404B" w14:textId="77777777" w:rsidR="00396EB2" w:rsidRPr="00396EB2" w:rsidRDefault="00396EB2" w:rsidP="00396EB2">
      <w:pPr>
        <w:rPr>
          <w:lang w:val="en-CA"/>
        </w:rPr>
      </w:pPr>
      <w:r w:rsidRPr="00396EB2">
        <w:rPr>
          <w:lang w:val="en-CA"/>
        </w:rPr>
        <w:t>if mature trees survive to provide seeds, and seral species such as</w:t>
      </w:r>
    </w:p>
    <w:p w14:paraId="6C5D4A58" w14:textId="77777777" w:rsidR="00396EB2" w:rsidRPr="00396EB2" w:rsidRDefault="00396EB2" w:rsidP="00396EB2">
      <w:pPr>
        <w:rPr>
          <w:lang w:val="en-CA"/>
        </w:rPr>
      </w:pPr>
      <w:r w:rsidRPr="00396EB2">
        <w:rPr>
          <w:lang w:val="en-CA"/>
        </w:rPr>
        <w:t>lodgepole pine and aspen are scarce.  Aspen and lodgepole pine are the</w:t>
      </w:r>
    </w:p>
    <w:p w14:paraId="51FA0EA6" w14:textId="77777777" w:rsidR="00396EB2" w:rsidRPr="00396EB2" w:rsidRDefault="00396EB2" w:rsidP="00396EB2">
      <w:pPr>
        <w:rPr>
          <w:lang w:val="en-CA"/>
        </w:rPr>
      </w:pPr>
      <w:r w:rsidRPr="00396EB2">
        <w:rPr>
          <w:lang w:val="en-CA"/>
        </w:rPr>
        <w:t>most common seral species and often dominate subalpine forests following</w:t>
      </w:r>
    </w:p>
    <w:p w14:paraId="0110D9BD" w14:textId="77777777" w:rsidR="00396EB2" w:rsidRPr="00396EB2" w:rsidRDefault="00396EB2" w:rsidP="00396EB2">
      <w:pPr>
        <w:rPr>
          <w:lang w:val="en-CA"/>
        </w:rPr>
      </w:pPr>
      <w:r w:rsidRPr="00396EB2">
        <w:rPr>
          <w:lang w:val="en-CA"/>
        </w:rPr>
        <w:t>fire [6,47,85].  These species grow rapidly and quickly overtop any</w:t>
      </w:r>
    </w:p>
    <w:p w14:paraId="7E7DDC8E" w14:textId="77777777" w:rsidR="00396EB2" w:rsidRPr="00396EB2" w:rsidRDefault="00396EB2" w:rsidP="00396EB2">
      <w:pPr>
        <w:rPr>
          <w:lang w:val="en-CA"/>
        </w:rPr>
      </w:pPr>
      <w:r w:rsidRPr="00396EB2">
        <w:rPr>
          <w:lang w:val="en-CA"/>
        </w:rPr>
        <w:t>Engelmann spruce seedlings that may establish at the same time.  Aspen</w:t>
      </w:r>
    </w:p>
    <w:p w14:paraId="3D833CEE" w14:textId="77777777" w:rsidR="00396EB2" w:rsidRPr="00396EB2" w:rsidRDefault="00396EB2" w:rsidP="00396EB2">
      <w:pPr>
        <w:rPr>
          <w:lang w:val="en-CA"/>
        </w:rPr>
      </w:pPr>
      <w:r w:rsidRPr="00396EB2">
        <w:rPr>
          <w:lang w:val="en-CA"/>
        </w:rPr>
        <w:t>stands can sometimes persist for decades or even centuries when conifer</w:t>
      </w:r>
    </w:p>
    <w:p w14:paraId="6EC559E3" w14:textId="77777777" w:rsidR="00396EB2" w:rsidRPr="00396EB2" w:rsidRDefault="00396EB2" w:rsidP="00396EB2">
      <w:pPr>
        <w:rPr>
          <w:lang w:val="en-CA"/>
        </w:rPr>
      </w:pPr>
      <w:r w:rsidRPr="00396EB2">
        <w:rPr>
          <w:lang w:val="en-CA"/>
        </w:rPr>
        <w:t>seed trees are eliminated [25,89].  When lodgepole pine establishes</w:t>
      </w:r>
    </w:p>
    <w:p w14:paraId="24165B18" w14:textId="77777777" w:rsidR="00396EB2" w:rsidRPr="00396EB2" w:rsidRDefault="00396EB2" w:rsidP="00396EB2">
      <w:pPr>
        <w:rPr>
          <w:lang w:val="en-CA"/>
        </w:rPr>
      </w:pPr>
      <w:r w:rsidRPr="00396EB2">
        <w:rPr>
          <w:lang w:val="en-CA"/>
        </w:rPr>
        <w:t>immediately following stand-destroying fires, it often forms dense</w:t>
      </w:r>
    </w:p>
    <w:p w14:paraId="08B1647D" w14:textId="77777777" w:rsidR="00396EB2" w:rsidRPr="00396EB2" w:rsidRDefault="00396EB2" w:rsidP="00396EB2">
      <w:pPr>
        <w:rPr>
          <w:lang w:val="en-CA"/>
        </w:rPr>
      </w:pPr>
      <w:r w:rsidRPr="00396EB2">
        <w:rPr>
          <w:lang w:val="en-CA"/>
        </w:rPr>
        <w:t>even-aged stands that dominate for 100 to 300 years.  Because it is</w:t>
      </w:r>
    </w:p>
    <w:p w14:paraId="1868CECD" w14:textId="77777777" w:rsidR="00396EB2" w:rsidRPr="00396EB2" w:rsidRDefault="00396EB2" w:rsidP="00396EB2">
      <w:pPr>
        <w:rPr>
          <w:lang w:val="en-CA"/>
        </w:rPr>
      </w:pPr>
      <w:r w:rsidRPr="00396EB2">
        <w:rPr>
          <w:lang w:val="en-CA"/>
        </w:rPr>
        <w:t>shade tolerant, Engelmann spruce eventually establishes under the pine</w:t>
      </w:r>
    </w:p>
    <w:p w14:paraId="07D25B94" w14:textId="77777777" w:rsidR="00396EB2" w:rsidRPr="00396EB2" w:rsidRDefault="00396EB2" w:rsidP="00396EB2">
      <w:pPr>
        <w:rPr>
          <w:lang w:val="en-CA"/>
        </w:rPr>
      </w:pPr>
      <w:r w:rsidRPr="00396EB2">
        <w:rPr>
          <w:lang w:val="en-CA"/>
        </w:rPr>
        <w:t>canopy, usually within 100 years, and attains dominance as the pine</w:t>
      </w:r>
    </w:p>
    <w:p w14:paraId="71590CF8" w14:textId="79F93245" w:rsidR="00396EB2" w:rsidRDefault="00396EB2" w:rsidP="00396EB2">
      <w:pPr>
        <w:rPr>
          <w:lang w:val="en-CA"/>
        </w:rPr>
      </w:pPr>
      <w:r w:rsidRPr="00396EB2">
        <w:rPr>
          <w:lang w:val="en-CA"/>
        </w:rPr>
        <w:t>stand begins to break up [24,54].</w:t>
      </w:r>
    </w:p>
    <w:p w14:paraId="680A82B1" w14:textId="7644A36E" w:rsidR="00396EB2" w:rsidRDefault="00396EB2" w:rsidP="00396EB2">
      <w:pPr>
        <w:rPr>
          <w:lang w:val="en-CA"/>
        </w:rPr>
      </w:pPr>
    </w:p>
    <w:p w14:paraId="423E98B7" w14:textId="51C6875A" w:rsidR="00396EB2" w:rsidRDefault="00396EB2" w:rsidP="00396EB2">
      <w:pPr>
        <w:rPr>
          <w:lang w:val="en-CA"/>
        </w:rPr>
      </w:pPr>
      <w:proofErr w:type="spellStart"/>
      <w:r>
        <w:rPr>
          <w:lang w:val="en-CA"/>
        </w:rPr>
        <w:t>Picea</w:t>
      </w:r>
      <w:proofErr w:type="spellEnd"/>
      <w:r>
        <w:rPr>
          <w:lang w:val="en-CA"/>
        </w:rPr>
        <w:t xml:space="preserve"> glauca: </w:t>
      </w:r>
      <w:hyperlink r:id="rId7" w:history="1">
        <w:r w:rsidRPr="0019536A">
          <w:rPr>
            <w:rStyle w:val="Hyperlink"/>
            <w:lang w:val="en-CA"/>
          </w:rPr>
          <w:t>https://www.fs.fed.us/database/feis/plants/tree/picgla/all.html</w:t>
        </w:r>
      </w:hyperlink>
    </w:p>
    <w:p w14:paraId="6D2A123E" w14:textId="05970061" w:rsidR="00396EB2" w:rsidRDefault="00396EB2" w:rsidP="00396EB2">
      <w:pPr>
        <w:rPr>
          <w:lang w:val="en-CA"/>
        </w:rPr>
      </w:pPr>
      <w:r w:rsidRPr="00396EB2">
        <w:rPr>
          <w:lang w:val="en-CA"/>
        </w:rPr>
        <w:t>White spruce is generally considered a mid- to late-successional species [79,172,177,192,244,375], but it occurs in all stages of boreal forest succession. White spruce often colonizes recently disturbed sites [169,170,328,329,336] (see Seedling establishment) but it is also shade tolerant [178</w:t>
      </w:r>
      <w:proofErr w:type="gramStart"/>
      <w:r w:rsidRPr="00396EB2">
        <w:rPr>
          <w:lang w:val="en-CA"/>
        </w:rPr>
        <w:t>], and</w:t>
      </w:r>
      <w:proofErr w:type="gramEnd"/>
      <w:r w:rsidRPr="00396EB2">
        <w:rPr>
          <w:lang w:val="en-CA"/>
        </w:rPr>
        <w:t xml:space="preserve"> can establish years or decades after disturbance [17,34,67,145,330,429]. White spruce seedlings often persist in the understory for extended periods before emerging to the canopy [263,463]. White spruce typically </w:t>
      </w:r>
      <w:r w:rsidRPr="00396EB2">
        <w:rPr>
          <w:lang w:val="en-CA"/>
        </w:rPr>
        <w:lastRenderedPageBreak/>
        <w:t xml:space="preserve">becomes dominant when </w:t>
      </w:r>
      <w:proofErr w:type="gramStart"/>
      <w:r w:rsidRPr="00396EB2">
        <w:rPr>
          <w:lang w:val="en-CA"/>
        </w:rPr>
        <w:t>early-seral</w:t>
      </w:r>
      <w:proofErr w:type="gramEnd"/>
      <w:r w:rsidRPr="00396EB2">
        <w:rPr>
          <w:lang w:val="en-CA"/>
        </w:rPr>
        <w:t xml:space="preserve"> trees, such as quaking aspen, paper birch, and lodgepole pine die off [79,137,192,418]. White spruce forests may be more persistent than other boreal forest types (e.g., lodgepole pine, quaking aspen, paper birch) because white spruce is more shade tolerant and longer-lived than these species, and because it can regenerate in the shade of mature forests [136,355].</w:t>
      </w:r>
    </w:p>
    <w:p w14:paraId="0CF64E07" w14:textId="2BA29EE9" w:rsidR="007D3697" w:rsidRDefault="007D3697" w:rsidP="00396EB2">
      <w:pPr>
        <w:rPr>
          <w:lang w:val="en-CA"/>
        </w:rPr>
      </w:pPr>
      <w:r w:rsidRPr="007D3697">
        <w:rPr>
          <w:lang w:val="en-CA"/>
        </w:rPr>
        <w:t>After fire, white spruce or western white spruce may establish along with lodgepole pine; however, lodgepole pine dominates early seral stands because it has much higher stem densities and faster initial growth rates [69,79,192]. Lodgepole pines dominates until it dies out, from 70 to 250 years after fire [69,97,192]. Spruce (white and Engelmann) and subalpine fir become increasingly important as lodgepole pine declines [192]. In west-central British Columbia, western white spruce basal area peaked 201 to 250 years after fire when lodgepole pines died [69]. While lodgepole pine stands theoretically succeed to spruce-subalpine fir communities, they are often maintained indefinitely by recurring fires [79,332], especially on dry, west-facing slopes [293]. If subalpine fir-white spruce stands reach a decadent, late-successional stage (&gt;230 years in west-central Alberta), white spruce abundance may decline while subalpine fir increases [97,293].</w:t>
      </w:r>
    </w:p>
    <w:p w14:paraId="18B7150F" w14:textId="42AF8DB5" w:rsidR="007D3697" w:rsidRDefault="007D3697" w:rsidP="00396EB2">
      <w:pPr>
        <w:rPr>
          <w:lang w:val="en-CA"/>
        </w:rPr>
      </w:pPr>
    </w:p>
    <w:p w14:paraId="63DC2780" w14:textId="038FA18D" w:rsidR="007D3697" w:rsidRDefault="007D3697" w:rsidP="00396EB2">
      <w:pPr>
        <w:rPr>
          <w:lang w:val="pt-PT"/>
        </w:rPr>
      </w:pPr>
      <w:proofErr w:type="spellStart"/>
      <w:r w:rsidRPr="007D3697">
        <w:rPr>
          <w:lang w:val="pt-PT"/>
        </w:rPr>
        <w:t>Pseudotsuga</w:t>
      </w:r>
      <w:proofErr w:type="spellEnd"/>
      <w:r w:rsidRPr="007D3697">
        <w:rPr>
          <w:lang w:val="pt-PT"/>
        </w:rPr>
        <w:t xml:space="preserve"> </w:t>
      </w:r>
      <w:proofErr w:type="spellStart"/>
      <w:r w:rsidRPr="007D3697">
        <w:rPr>
          <w:lang w:val="pt-PT"/>
        </w:rPr>
        <w:t>menziensii</w:t>
      </w:r>
      <w:proofErr w:type="spellEnd"/>
      <w:r w:rsidRPr="007D3697">
        <w:rPr>
          <w:lang w:val="pt-PT"/>
        </w:rPr>
        <w:t xml:space="preserve">: </w:t>
      </w:r>
      <w:hyperlink r:id="rId8" w:history="1">
        <w:r w:rsidRPr="0019536A">
          <w:rPr>
            <w:rStyle w:val="Hyperlink"/>
            <w:lang w:val="pt-PT"/>
          </w:rPr>
          <w:t>https://www.fs.fed.us/database/feis/plants/tree/psemeng/all.html#BOTANICAL%20AND%20ECOLOGICAL%20CHARACTERISTICS</w:t>
        </w:r>
      </w:hyperlink>
    </w:p>
    <w:p w14:paraId="265B1BEA" w14:textId="75F915B5" w:rsidR="00380365" w:rsidRDefault="00380365" w:rsidP="00396EB2">
      <w:r w:rsidRPr="00380365">
        <w:t xml:space="preserve">Rocky Mountain Douglas-fir is a shade-tolerant climax species in dry to moist lower and middle elevation forests but is (relatively) shade intolerant in wetter forests [64,117]. In the absence of disturbance it </w:t>
      </w:r>
      <w:r w:rsidRPr="00380365">
        <w:rPr>
          <w:u w:val="single"/>
        </w:rPr>
        <w:t>tends to replace interior ponderosa pine, Rocky Mountain lodgepole pine, and western larch in the northern Rockies [3,24,206];</w:t>
      </w:r>
      <w:r w:rsidRPr="00380365">
        <w:t xml:space="preserve"> interior ponderosa pine, Rocky Mountain lodgepole pine, limber pine, and quaking aspen in the central Rockies [24,172]; and ponderosa pine, southwestern white pine, quaking aspen, and </w:t>
      </w:r>
      <w:proofErr w:type="spellStart"/>
      <w:r w:rsidRPr="00380365">
        <w:t>Gambel</w:t>
      </w:r>
      <w:proofErr w:type="spellEnd"/>
      <w:r w:rsidRPr="00380365">
        <w:t xml:space="preserve"> oak in the southern Rockies [73,183].  </w:t>
      </w:r>
      <w:r w:rsidRPr="00380365">
        <w:rPr>
          <w:u w:val="single"/>
        </w:rPr>
        <w:t xml:space="preserve">On moist sites west of the Continental Divide western redcedar, western hemlock, spruces, and true firs replace Rocky Mountain Douglas-fir </w:t>
      </w:r>
      <w:r w:rsidRPr="00380365">
        <w:t>[115]. It is often a persistent seral species in grand fir and subalpine fir habitat types in the northern Rockies, in subalpine fir habitat types in the central Rockies, and in white fir habitat types in the southern Rockies [73,206,249,277].</w:t>
      </w:r>
    </w:p>
    <w:p w14:paraId="05054923" w14:textId="18C05A76" w:rsidR="007D3697" w:rsidRPr="00380365" w:rsidRDefault="00380365" w:rsidP="00396EB2">
      <w:r w:rsidRPr="00380365">
        <w:t xml:space="preserve">Rocky Mountain Douglas-fir is successional to ponderosa pine and Rocky Mountain lodgepole pine but, in the absence of major disturbance, the longer-lived ponderosa pine is codominant longer than Rocky Mountain lodgepole pine [3]. Rocky Mountain Douglas-fir has invaded and increased on big sagebrush-grasslands because of decreased fire frequency, climate change, and grazing pressure [19,54]. The species has also expanded into grasslands and meadows of the southwestern United States; approximately 55% of high elevation meadows in the Jemez Mountains of northern New Mexico have been invaded by conifers since the early part of the century [68]. Rocky Mountain Douglas-fir is successional to quaking aspen and has, with other shade tolerant conifers, invaded quaking aspen stands where fire exclusion has reduced clonal reproduction [141]. Rocky Mountain Douglas-fir has also increased in open long-needled pine forests (Arizona pine, </w:t>
      </w:r>
      <w:proofErr w:type="spellStart"/>
      <w:r w:rsidRPr="00380365">
        <w:t>piÃ±o</w:t>
      </w:r>
      <w:proofErr w:type="spellEnd"/>
      <w:r w:rsidRPr="00380365">
        <w:t xml:space="preserve"> </w:t>
      </w:r>
      <w:proofErr w:type="spellStart"/>
      <w:r w:rsidRPr="00380365">
        <w:t>blanco</w:t>
      </w:r>
      <w:proofErr w:type="spellEnd"/>
      <w:r w:rsidRPr="00380365">
        <w:t xml:space="preserve">, Durango pine, Apache pine, Chihuahua pine, and </w:t>
      </w:r>
      <w:proofErr w:type="spellStart"/>
      <w:r w:rsidRPr="00380365">
        <w:t>piÃ±o</w:t>
      </w:r>
      <w:proofErr w:type="spellEnd"/>
      <w:r w:rsidRPr="00380365">
        <w:t xml:space="preserve"> triste) in Durango and Chihuahua, Mexico [93].</w:t>
      </w:r>
    </w:p>
    <w:p w14:paraId="5BDF95B4" w14:textId="77777777" w:rsidR="00396EB2" w:rsidRPr="00380365" w:rsidRDefault="00396EB2" w:rsidP="00396EB2"/>
    <w:sectPr w:rsidR="00396EB2" w:rsidRPr="00380365" w:rsidSect="00A55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8F"/>
    <w:rsid w:val="00380365"/>
    <w:rsid w:val="00396EB2"/>
    <w:rsid w:val="005570B0"/>
    <w:rsid w:val="00584F71"/>
    <w:rsid w:val="007D3697"/>
    <w:rsid w:val="00A55EE5"/>
    <w:rsid w:val="00DD332B"/>
    <w:rsid w:val="00EB56FC"/>
    <w:rsid w:val="00EC3F8F"/>
  </w:rsids>
  <m:mathPr>
    <m:mathFont m:val="Cambria Math"/>
    <m:brkBin m:val="before"/>
    <m:brkBinSub m:val="--"/>
    <m:smallFrac m:val="0"/>
    <m:dispDef/>
    <m:lMargin m:val="0"/>
    <m:rMargin m:val="0"/>
    <m:defJc m:val="centerGroup"/>
    <m:wrapIndent m:val="1440"/>
    <m:intLim m:val="subSup"/>
    <m:naryLim m:val="undOvr"/>
  </m:mathPr>
  <w:themeFontLang w:val="en-CA"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305A"/>
  <w15:chartTrackingRefBased/>
  <w15:docId w15:val="{552F19C8-2BF8-4834-B463-3B451471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6Colorful">
    <w:name w:val="List Table 6 Colorful"/>
    <w:basedOn w:val="TableNormal"/>
    <w:uiPriority w:val="51"/>
    <w:rsid w:val="00DD332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C3F8F"/>
    <w:rPr>
      <w:color w:val="0563C1" w:themeColor="hyperlink"/>
      <w:u w:val="single"/>
    </w:rPr>
  </w:style>
  <w:style w:type="character" w:styleId="UnresolvedMention">
    <w:name w:val="Unresolved Mention"/>
    <w:basedOn w:val="DefaultParagraphFont"/>
    <w:uiPriority w:val="99"/>
    <w:semiHidden/>
    <w:unhideWhenUsed/>
    <w:rsid w:val="00EC3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91960">
      <w:bodyDiv w:val="1"/>
      <w:marLeft w:val="0"/>
      <w:marRight w:val="0"/>
      <w:marTop w:val="0"/>
      <w:marBottom w:val="0"/>
      <w:divBdr>
        <w:top w:val="none" w:sz="0" w:space="0" w:color="auto"/>
        <w:left w:val="none" w:sz="0" w:space="0" w:color="auto"/>
        <w:bottom w:val="none" w:sz="0" w:space="0" w:color="auto"/>
        <w:right w:val="none" w:sz="0" w:space="0" w:color="auto"/>
      </w:divBdr>
    </w:div>
    <w:div w:id="344526524">
      <w:bodyDiv w:val="1"/>
      <w:marLeft w:val="0"/>
      <w:marRight w:val="0"/>
      <w:marTop w:val="0"/>
      <w:marBottom w:val="0"/>
      <w:divBdr>
        <w:top w:val="none" w:sz="0" w:space="0" w:color="auto"/>
        <w:left w:val="none" w:sz="0" w:space="0" w:color="auto"/>
        <w:bottom w:val="none" w:sz="0" w:space="0" w:color="auto"/>
        <w:right w:val="none" w:sz="0" w:space="0" w:color="auto"/>
      </w:divBdr>
    </w:div>
    <w:div w:id="566458856">
      <w:bodyDiv w:val="1"/>
      <w:marLeft w:val="0"/>
      <w:marRight w:val="0"/>
      <w:marTop w:val="0"/>
      <w:marBottom w:val="0"/>
      <w:divBdr>
        <w:top w:val="none" w:sz="0" w:space="0" w:color="auto"/>
        <w:left w:val="none" w:sz="0" w:space="0" w:color="auto"/>
        <w:bottom w:val="none" w:sz="0" w:space="0" w:color="auto"/>
        <w:right w:val="none" w:sz="0" w:space="0" w:color="auto"/>
      </w:divBdr>
    </w:div>
    <w:div w:id="1588920475">
      <w:bodyDiv w:val="1"/>
      <w:marLeft w:val="0"/>
      <w:marRight w:val="0"/>
      <w:marTop w:val="0"/>
      <w:marBottom w:val="0"/>
      <w:divBdr>
        <w:top w:val="none" w:sz="0" w:space="0" w:color="auto"/>
        <w:left w:val="none" w:sz="0" w:space="0" w:color="auto"/>
        <w:bottom w:val="none" w:sz="0" w:space="0" w:color="auto"/>
        <w:right w:val="none" w:sz="0" w:space="0" w:color="auto"/>
      </w:divBdr>
    </w:div>
    <w:div w:id="1986008477">
      <w:bodyDiv w:val="1"/>
      <w:marLeft w:val="0"/>
      <w:marRight w:val="0"/>
      <w:marTop w:val="0"/>
      <w:marBottom w:val="0"/>
      <w:divBdr>
        <w:top w:val="none" w:sz="0" w:space="0" w:color="auto"/>
        <w:left w:val="none" w:sz="0" w:space="0" w:color="auto"/>
        <w:bottom w:val="none" w:sz="0" w:space="0" w:color="auto"/>
        <w:right w:val="none" w:sz="0" w:space="0" w:color="auto"/>
      </w:divBdr>
    </w:div>
    <w:div w:id="2048992368">
      <w:bodyDiv w:val="1"/>
      <w:marLeft w:val="0"/>
      <w:marRight w:val="0"/>
      <w:marTop w:val="0"/>
      <w:marBottom w:val="0"/>
      <w:divBdr>
        <w:top w:val="none" w:sz="0" w:space="0" w:color="auto"/>
        <w:left w:val="none" w:sz="0" w:space="0" w:color="auto"/>
        <w:bottom w:val="none" w:sz="0" w:space="0" w:color="auto"/>
        <w:right w:val="none" w:sz="0" w:space="0" w:color="auto"/>
      </w:divBdr>
    </w:div>
    <w:div w:id="208977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s.fed.us/database/feis/plants/tree/psemeng/all.html#BOTANICAL%20AND%20ECOLOGICAL%20CHARACTERISTICS" TargetMode="External"/><Relationship Id="rId3" Type="http://schemas.openxmlformats.org/officeDocument/2006/relationships/webSettings" Target="webSettings.xml"/><Relationship Id="rId7" Type="http://schemas.openxmlformats.org/officeDocument/2006/relationships/hyperlink" Target="https://www.fs.fed.us/database/feis/plants/tree/picgla/all.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s.fed.us/database/feis/plants/tree/piceng/all.html#FIRE%20ECOLOGY" TargetMode="External"/><Relationship Id="rId5" Type="http://schemas.openxmlformats.org/officeDocument/2006/relationships/hyperlink" Target="https://www.fs.fed.us/database/feis/plants/tree/abibal/all.html" TargetMode="External"/><Relationship Id="rId10" Type="http://schemas.openxmlformats.org/officeDocument/2006/relationships/theme" Target="theme/theme1.xml"/><Relationship Id="rId4" Type="http://schemas.openxmlformats.org/officeDocument/2006/relationships/hyperlink" Target="https://www.fs.fed.us/database/feis/plants/tree/abilas/all.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Ceres Barros</dc:creator>
  <cp:keywords/>
  <dc:description/>
  <cp:lastModifiedBy>Ceres Barros</cp:lastModifiedBy>
  <cp:revision>1</cp:revision>
  <dcterms:created xsi:type="dcterms:W3CDTF">2020-04-25T00:20:00Z</dcterms:created>
  <dcterms:modified xsi:type="dcterms:W3CDTF">2020-04-25T01:17:00Z</dcterms:modified>
</cp:coreProperties>
</file>