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270000" cy="1270000"/>
            <wp:docPr id="0" name="Drawing 0" descr="image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Facultad de Electronica y Telecomunicaciones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Condiciones de Calidad</w:t>
      </w:r>
    </w:p>
    <w:p>
      <w:pPr>
        <w:jc w:val="center"/>
      </w:pPr>
      <w:r>
        <w:rPr>
          <w:sz w:val="28"/>
          <w:b w:val="on"/>
        </w:rPr>
        <w:t>Programa de PREGRADO: sistemas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Popayan</w:t>
      </w:r>
    </w:p>
    <w:p>
      <w:pPr>
        <w:jc w:val="center"/>
      </w:pPr>
      <w:r>
        <w:rPr>
          <w:sz w:val="28"/>
          <w:b w:val="on"/>
        </w:rPr>
        <w:t>noviembre</w:t>
      </w:r>
    </w:p>
    <w:p>
      <w:pPr>
        <w:jc w:val="center"/>
      </w:pPr>
      <w:r>
        <w:rPr>
          <w:sz w:val="28"/>
          <w:b w:val="on"/>
        </w:rPr>
        <w:t>2023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Deibar René Hurtado Herrera</w:t>
      </w:r>
    </w:p>
    <w:p>
      <w:pPr>
        <w:jc w:val="center"/>
      </w:pPr>
      <w:r>
        <w:rPr>
          <w:sz w:val="28"/>
          <w:b w:val="on"/>
        </w:rPr>
        <w:t>rector</w:t>
      </w:r>
    </w:p>
    <w:p>
      <w:r>
        <w:br/>
      </w:r>
    </w:p>
    <w:p>
      <w:pPr>
        <w:jc w:val="center"/>
      </w:pPr>
      <w:r>
        <w:rPr>
          <w:sz w:val="28"/>
          <w:b w:val="on"/>
        </w:rPr>
        <w:t>Aida Patricia González Nieva</w:t>
      </w:r>
    </w:p>
    <w:p>
      <w:pPr>
        <w:jc w:val="center"/>
      </w:pPr>
      <w:r>
        <w:rPr>
          <w:sz w:val="28"/>
          <w:b w:val="on"/>
        </w:rPr>
        <w:t>vicerrector_academico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Jorge Enrique Barrera Moreno</w:t>
      </w:r>
    </w:p>
    <w:p>
      <w:pPr>
        <w:jc w:val="center"/>
      </w:pPr>
      <w:r>
        <w:rPr>
          <w:sz w:val="28"/>
          <w:b w:val="on"/>
        </w:rPr>
        <w:t>vicerrector_administrativo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Francisco José Pino Correa</w:t>
      </w:r>
    </w:p>
    <w:p>
      <w:pPr>
        <w:jc w:val="center"/>
      </w:pPr>
      <w:r>
        <w:rPr>
          <w:sz w:val="28"/>
          <w:b w:val="on"/>
        </w:rPr>
        <w:t>vicerrector_investigaciones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César Alfaro Mosquera Dorado</w:t>
      </w:r>
    </w:p>
    <w:p>
      <w:pPr>
        <w:jc w:val="center"/>
      </w:pPr>
      <w:r>
        <w:rPr>
          <w:sz w:val="28"/>
          <w:b w:val="on"/>
        </w:rPr>
        <w:t>vicerrector_cultura_bienestar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Laura Ismenia Castellanos Vivas</w:t>
      </w:r>
    </w:p>
    <w:p>
      <w:pPr>
        <w:jc w:val="center"/>
      </w:pPr>
      <w:r>
        <w:rPr>
          <w:sz w:val="28"/>
          <w:b w:val="on"/>
        </w:rPr>
        <w:t>secretaria_general</w:t>
      </w:r>
    </w:p>
    <w:p>
      <w:r>
        <w:br/>
      </w:r>
    </w:p>
    <w:p>
      <w:r>
        <w:br/>
      </w:r>
    </w:p>
    <w:p>
      <w:r>
        <w:br w:type="page"/>
      </w:r>
    </w:p>
    <w:p>
      <w:pPr>
        <w:jc w:val="center"/>
      </w:pPr>
      <w:r>
        <w:rPr>
          <w:sz w:val="28"/>
          <w:b w:val="on"/>
        </w:rPr>
        <w:t>Tabla de contenido</w:t>
      </w:r>
    </w:p>
    <w:p>
      <w:r>
        <w:br/>
      </w:r>
    </w:p>
    <w:p>
      <w:r>
        <w:t>1. Denominación del Programa</w:t>
      </w:r>
    </w:p>
    <w:p>
      <w:r>
        <w:t xml:space="preserve">    1.1. Información básica del programa</w:t>
      </w:r>
    </w:p>
    <w:p>
      <w:r>
        <w:t xml:space="preserve">    1.2. Análisis de la coherencia entre la denominación, el título a otorgar, el nivel de formación, los contenidos curriculares y el perfil de egreso</w:t>
      </w:r>
    </w:p>
    <w:p>
      <w:r>
        <w:t>2. Justificación del Programa</w:t>
      </w:r>
    </w:p>
    <w:p>
      <w:r>
        <w:t xml:space="preserve">    2.1. Estado de la oferta de educación en el área del programa a nivel nacional y global</w:t>
      </w:r>
    </w:p>
    <w:p>
      <w:r>
        <w:t xml:space="preserve">    2.2. Necesidades de la región y del país</w:t>
      </w:r>
    </w:p>
    <w:p>
      <w:r>
        <w:t xml:space="preserve">    2.3. Justificación de atributos o factores que constituyen los rasgos distintivos del programa</w:t>
      </w:r>
    </w:p>
    <w:p>
      <w:r>
        <w:t xml:space="preserve">    2.4. Análisis por periodos académicos de indicadores para los programas similares de referencia y las acciones adoptadas por la institución frente a los mismos</w:t>
      </w:r>
    </w:p>
    <w:p>
      <w:r>
        <w:t xml:space="preserve">    2.5. Pertinencia del programa académico frente al desarrollo, social, cultural, ambiental, económico y científico</w:t>
      </w:r>
    </w:p>
    <w:p>
      <w:r>
        <w:t>3. Aspectos Curriculares</w:t>
      </w:r>
    </w:p>
    <w:p>
      <w:r>
        <w:t xml:space="preserve">    3.1. Componentes Formativos</w:t>
      </w:r>
    </w:p>
    <w:p>
      <w:r>
        <w:t xml:space="preserve">    3.2. Componentes pedagógicos</w:t>
      </w:r>
    </w:p>
    <w:p>
      <w:r>
        <w:t xml:space="preserve">    3.3. Componentes de interacción</w:t>
      </w:r>
    </w:p>
    <w:p>
      <w:r>
        <w:t xml:space="preserve">    3.4. Conceptualización teórica y epistemológica del programa</w:t>
      </w:r>
    </w:p>
    <w:p>
      <w:r>
        <w:t xml:space="preserve">    3.5.  Mecanismos de evaluación</w:t>
      </w:r>
    </w:p>
    <w:p>
      <w:r>
        <w:t>4. Organización de actividades académicas y proceso formativo</w:t>
      </w:r>
    </w:p>
    <w:p>
      <w:r>
        <w:t xml:space="preserve">    4.1. Créditos por semestres</w:t>
      </w:r>
    </w:p>
    <w:p>
      <w:r>
        <w:t xml:space="preserve">    4.2. Proyecto educativo del programa</w:t>
      </w:r>
    </w:p>
    <w:p>
      <w:r>
        <w:t xml:space="preserve">    4.3. Mecanismos de interacción entre estudiante-profesor y estudiante-estudiante</w:t>
      </w:r>
    </w:p>
    <w:p>
      <w:r>
        <w:t xml:space="preserve">    4.4. Actividades académicas apoyadas en TIC</w:t>
      </w:r>
    </w:p>
    <w:p>
      <w:r>
        <w:t>5. Investigación, innovación y/o creación artística y cultural</w:t>
      </w:r>
    </w:p>
    <w:p>
      <w:r>
        <w:t xml:space="preserve">    5.1. Declaración para el programa académico, de la incorporación de la investigación, innovación y/o creación artística y cultural para el desarrollo del conocimiento, según el nivel de formación del programa y la tipología y misión institucional</w:t>
      </w:r>
    </w:p>
    <w:p>
      <w:r>
        <w:t xml:space="preserve">    5.2. Formación en investigación</w:t>
      </w:r>
    </w:p>
    <w:p>
      <w:r>
        <w:t xml:space="preserve">    5.3. Organización de la investigación, innovación y/o creación artística y cultural en el programa</w:t>
      </w:r>
    </w:p>
    <w:p>
      <w:r>
        <w:t xml:space="preserve">    5.4. Resultados de la investigación, innovación y/o creación artística y cultural</w:t>
      </w:r>
    </w:p>
    <w:p>
      <w:r>
        <w:t xml:space="preserve">    5.5. Políticas Institucionales</w:t>
      </w:r>
    </w:p>
    <w:p>
      <w:r>
        <w:t xml:space="preserve">    5.6. Objetivos del Sistema de Investigaciones</w:t>
      </w:r>
    </w:p>
    <w:p>
      <w:r>
        <w:t xml:space="preserve">    5.7. Políticas del Sistema de Investigaciones</w:t>
      </w:r>
    </w:p>
    <w:p>
      <w:r>
        <w:t xml:space="preserve">    5.8. Estímulos para la Investigación</w:t>
      </w:r>
    </w:p>
    <w:p>
      <w:r>
        <w:t xml:space="preserve">    5.9. La incorporación de las TIC en la formación investigativa</w:t>
      </w:r>
    </w:p>
    <w:p>
      <w:r>
        <w:t>6. Relación con el sector externo</w:t>
      </w:r>
    </w:p>
    <w:p>
      <w:r>
        <w:t>7. Profesores</w:t>
      </w:r>
    </w:p>
    <w:p>
      <w:r>
        <w:t xml:space="preserve">    7.1. Estrategias para la vinculación y permanencia de profesores</w:t>
      </w:r>
    </w:p>
    <w:p>
      <w:r>
        <w:t xml:space="preserve">    7.2. Dedicación de los profesores</w:t>
      </w:r>
    </w:p>
    <w:p>
      <w:r>
        <w:t xml:space="preserve">    7.3. Escalafón docente</w:t>
      </w:r>
    </w:p>
    <w:p>
      <w:r>
        <w:t xml:space="preserve">    7.4. Estrategias de desarrollo de profesores</w:t>
      </w:r>
    </w:p>
    <w:p>
      <w:r>
        <w:t xml:space="preserve">    7.5. Evaluación de profesores</w:t>
      </w:r>
    </w:p>
    <w:p>
      <w:r>
        <w:t xml:space="preserve">    7.6. Características del grupo de profesores</w:t>
      </w:r>
    </w:p>
    <w:p>
      <w:r>
        <w:t xml:space="preserve">    7.7. Vinculación de los profesores al programa académico</w:t>
      </w:r>
    </w:p>
    <w:p>
      <w:r>
        <w:t xml:space="preserve">    7.8. Dedicación y desarrollo de los profesores del programa</w:t>
      </w:r>
    </w:p>
    <w:p>
      <w:r>
        <w:t>8. Medios Educativos</w:t>
      </w:r>
    </w:p>
    <w:p>
      <w:r>
        <w:t xml:space="preserve">    8.1. Dotación de medios educativos con los que cuenta el programa</w:t>
      </w:r>
    </w:p>
    <w:p>
      <w:r>
        <w:t xml:space="preserve">    8.2. Ambientes de aprendizaje físicos y/o virtuales</w:t>
      </w:r>
    </w:p>
    <w:p>
      <w:r>
        <w:t xml:space="preserve">    8.3. Mecanismos de capacitación y apropiación de los medios educativos para estudiantes y profesores</w:t>
      </w:r>
    </w:p>
    <w:p>
      <w:r>
        <w:t xml:space="preserve">    8.4. Plan de mantenimiento, actualización y reposición de los medios educativos</w:t>
      </w:r>
    </w:p>
    <w:p>
      <w:r>
        <w:t xml:space="preserve">    8.5. Disponibilidad de medios educativos</w:t>
      </w:r>
    </w:p>
    <w:p>
      <w:r>
        <w:t xml:space="preserve">    8.6. Estrategias para atender las barreras de acceso y las características de la población</w:t>
      </w:r>
    </w:p>
    <w:p>
      <w:r>
        <w:t xml:space="preserve">    8.7. Bibliotecas de la Universidad del Cauca</w:t>
      </w:r>
    </w:p>
    <w:p>
      <w:r>
        <w:t xml:space="preserve">    8.8. Recursos bibliográficos de las Bibliotecas</w:t>
      </w:r>
    </w:p>
    <w:p>
      <w:r>
        <w:t>9. Infraestructura física y tecnológica</w:t>
      </w:r>
    </w:p>
    <w:p>
      <w:r>
        <w:t xml:space="preserve">    9.1. Infraestructura física del programa</w:t>
      </w:r>
    </w:p>
    <w:p>
      <w:r>
        <w:t xml:space="preserve">    9.2. Infraestructura tecnológica del programa</w:t>
      </w:r>
    </w:p>
    <w:p>
      <w:r>
        <w:t xml:space="preserve">    9.3. Disponibilidad de la infraestructura física y tecnológica</w:t>
      </w:r>
    </w:p>
    <w:p>
      <w:r>
        <w:t xml:space="preserve">    9.4. Escenarios de práctica (programas de salud)</w:t>
      </w:r>
    </w:p>
    <w:p>
      <w:r>
        <w:t xml:space="preserve">    9.5. Infraestructura de la Universidad del Cauca</w:t>
      </w:r>
    </w:p>
    <w:p>
      <w:r>
        <w:t>10. Bibliografía</w:t>
      </w:r>
    </w:p>
    <w:p>
      <w:r>
        <w:br w:type="page"/>
      </w:r>
    </w:p>
    <w:p>
      <w:pPr>
        <w:jc w:val="center"/>
      </w:pPr>
      <w:r>
        <w:rPr>
          <w:sz w:val="48"/>
        </w:rPr>
        <w:t>Documento Institucional</w:t>
      </w:r>
    </w:p>
    <w:p>
      <w:r>
        <w:br/>
      </w:r>
    </w:p>
    <w:p>
      <w:r>
        <w:t>1. Denominación del Programa</w:t>
      </w:r>
    </w:p>
    <w:p>
      <w:r>
        <w:t>La institución deberá especificar la denominación o nombre del programa, en correspondencia con el título que se va a otorgar, el nivel de formación, los contenidos curriculares del programa y el perfil del egresado; lo anterior de acuerdo con la normatividad vigente.</w:t>
      </w:r>
    </w:p>
    <w:p>
      <w:r>
        <w:t>Los programas técnicos profesionales y tecnológicos deben adoptar denominaciones que correspondan con las competencias propias de su campo de conocimiento, de tal manera que su denominación sea diferenciable y permita una clara distinción de las ocupaciones, disciplinas y profesiones.</w:t>
      </w:r>
    </w:p>
    <w:p>
      <w:r>
        <w:t>Los programas de especialización deben definir denominaciones que correspondan al área específica de estudio. En el caso de los programas de maestría y doctorado podrán adoptar una denominación disciplinar o interdisciplinar.</w:t>
      </w:r>
    </w:p>
    <w:p>
      <w:r>
        <w:t>Parágrafo. Las denominaciones no existentes en el Sistema Nacional de Información de la Educación Superior -SNIES deberán incluir una argumentación desde el (los) campo(s) del conocimiento y desde la pertinencia con las necesidades del país y de las regiones, en concordancia con el campo de ocupación, las normas que regulan el ejercicio de la profesión y el marco nacional de cualificaciones. Se podrá tener en cuenta referentes internacionales como los dados por: nomenclatura internacional de la Organización de las Naciones Unidas para la Educación, la Ciencia y la Cultura -UNESCO, estándares internacionales los campos de ciencia y tecnología, Clasificación Internacional Uniforme de Ocupaciones -CIUO, en inglés ISCO, entre otras.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1</w:t>
            </w:r>
          </w:p>
        </w:tc>
        <w:tc>
          <w:p/>
          <w:p>
            <w:r>
              <w:t/>
            </w:r>
            <w:r>
              <w:rPr>
                <w:b w:val="on"/>
              </w:rPr>
              <w:t>Denominacion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2</w:t>
            </w:r>
          </w:p>
        </w:tc>
        <w:tc>
          <w:p/>
          <w:p>
            <w:r>
              <w:t>Titulo que otorga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3</w:t>
            </w:r>
          </w:p>
        </w:tc>
        <w:tc>
          <w:p/>
          <w:p>
            <w:r>
              <w:t>Norma interna de creacion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4</w:t>
            </w:r>
          </w:p>
        </w:tc>
        <w:tc>
          <w:p/>
          <w:p>
            <w:r>
              <w:t xml:space="preserve"> Codigo SNIES </w:t>
            </w:r>
            <w:r>
              <w:rPr>
                <w:i w:val="on"/>
              </w:rPr>
              <w:t>(para renovaciones)</w:t>
            </w:r>
          </w:p>
        </w:tc>
        <w:tc>
          <w:p/>
          <w:p>
            <w:r>
              <w:t/>
            </w:r>
          </w:p>
        </w:tc>
      </w:tr>
      <w:tr>
        <w:tc>
          <w:p/>
        </w:tc>
        <w:tc>
          <w:p/>
          <w:p>
            <w:r>
              <w:t/>
            </w:r>
            <w:r>
              <w:rPr>
                <w:b w:val="on"/>
              </w:rPr>
              <w:t>5</w:t>
            </w:r>
          </w:p>
        </w:tc>
        <w:tc>
          <w:p/>
          <w:p>
            <w:r>
              <w:t xml:space="preserve"> </w:t>
            </w:r>
            <w:r>
              <w:rPr>
                <w:b w:val="on"/>
              </w:rPr>
              <w:t>Vigencia</w:t>
            </w:r>
            <w:r>
              <w:rPr>
                <w:i w:val="on"/>
              </w:rPr>
              <w:t>(para renovaciones)</w:t>
            </w:r>
          </w:p>
        </w:tc>
        <w:tc>
          <w:p/>
          <w:p>
            <w:r>
              <w:t/>
            </w:r>
            <w:r>
              <w:rPr>
                <w:i w:val="on"/>
              </w:rPr>
              <w:t>7, 8 o 10 años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2023-11-30T04:36:54Z</dcterms:created>
  <dc:creator>Apache POI</dc:creator>
</cp:coreProperties>
</file>