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DMSans-bold.ttf" ContentType="application/x-font-ttf"/>
  <Override PartName="/word/fonts/DMSans-boldItalic.ttf" ContentType="application/x-font-ttf"/>
  <Override PartName="/word/fonts/DMSans-italic.ttf" ContentType="application/x-font-ttf"/>
  <Override PartName="/word/fonts/DMSans-regular.ttf" ContentType="application/x-font-ttf"/>
  <Override PartName="/word/fonts/DMSansMedium-bold.ttf" ContentType="application/x-font-ttf"/>
  <Override PartName="/word/fonts/DMSansMedium-boldItalic.ttf" ContentType="application/x-font-ttf"/>
  <Override PartName="/word/fonts/DMSansMedium-italic.ttf" ContentType="application/x-font-ttf"/>
  <Override PartName="/word/fonts/DMSansMedium-regular.ttf" ContentType="application/x-font-ttf"/>
  <Override PartName="/word/fonts/RobotoMedium-bold.ttf" ContentType="application/x-font-ttf"/>
  <Override PartName="/word/fonts/RobotoMedium-boldItalic.ttf" ContentType="application/x-font-ttf"/>
  <Override PartName="/word/fonts/RobotoMedium-italic.ttf" ContentType="application/x-font-ttf"/>
  <Override PartName="/word/fonts/RobotoMedium-regular.ttf" ContentType="application/x-font-ttf"/>
  <Override PartName="/word/fonts/Sora-bold.ttf" ContentType="application/x-font-ttf"/>
  <Override PartName="/word/fonts/Sora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Roboto Medium" w:cs="Roboto Medium" w:eastAsia="Roboto Medium" w:hAnsi="Roboto Medium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106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40"/>
        <w:gridCol w:w="6840"/>
        <w:tblGridChange w:id="0">
          <w:tblGrid>
            <w:gridCol w:w="3840"/>
            <w:gridCol w:w="6840"/>
          </w:tblGrid>
        </w:tblGridChange>
      </w:tblGrid>
      <w:tr>
        <w:trPr>
          <w:cantSplit w:val="0"/>
          <w:trHeight w:val="867.48" w:hRule="atLeast"/>
          <w:tblHeader w:val="0"/>
        </w:trPr>
        <w:tc>
          <w:tcPr>
            <w:gridSpan w:val="2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2">
            <w:pPr>
              <w:spacing w:before="120" w:line="240" w:lineRule="auto"/>
              <w:rPr>
                <w:rFonts w:ascii="DM Sans" w:cs="DM Sans" w:eastAsia="DM Sans" w:hAnsi="DM Sans"/>
                <w:color w:val="0d0d0d"/>
                <w:sz w:val="24"/>
                <w:szCs w:val="24"/>
              </w:rPr>
            </w:pPr>
            <w:r>
              <w:rPr>
                <w:rFonts w:ascii="DM Sans" w:hAnsi="DM Sans"/>
                <w:b/>
                <w:sz w:val="24"/>
              </w:rPr>
              <w:t>P-03. Ownable-Non-Panics.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Align w:val="center"/>
            <w:shd w:val="clear" w:color="auto" w:fill="a9f2c4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DM Sans" w:cs="DM Sans" w:eastAsia="DM Sans" w:hAnsi="DM Sans"/>
                <w:b w:val="1"/>
                <w:bCs w:val="1"/>
                <w:color w:val="0d0d0d"/>
                <w:sz w:val="20"/>
                <w:szCs w:val="20"/>
              </w:rPr>
            </w:pPr>
            <w:r>
              <w:rPr>
                <w:rFonts w:ascii="DM Sans" w:hAnsi="DM Sans"/>
                <w:sz w:val="20"/>
              </w:rPr>
              <w:t>Status: Verified</w:t>
            </w:r>
          </w:p>
        </w:tc>
        <w:tc>
          <w:tcPr>
            <w:vAlign w:val="center"/>
            <w:shd w:val="clear" w:color="auto" w:fill="a9f2c4"/>
            <w:tcBorders>
              <w:top w:val="single" w:sz="18" w:color="d9d9d9"/>
              <w:left w:val="single" w:sz="18" w:color="d9d9d9"/>
              <w:bottom w:val="single" w:sz="8" w:color="d9d9d9"/>
              <w:right w:val="single" w:sz="8" w:color="d9d9d9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DM Sans" w:cs="DM Sans" w:eastAsia="DM Sans" w:hAnsi="DM Sans"/>
                <w:color w:val="0d0d0d"/>
                <w:sz w:val="20"/>
                <w:szCs w:val="20"/>
              </w:rPr>
            </w:pPr>
            <w:r>
              <w:rPr>
                <w:rFonts w:ascii="DM Sans" w:hAnsi="DM Sans"/>
                <w:b/>
                <w:sz w:val="20"/>
              </w:rPr>
              <w:t>Ownable functions do not under appropriate assumptions.</w:t>
            </w:r>
          </w:p>
        </w:tc>
      </w:tr>
    </w:tbl>
    <w:p w:rsidR="00000000" w:rsidDel="00000000" w:rsidP="00000000" w:rsidRDefault="00000000" w:rsidRPr="00000000" w14:paraId="00000006">
      <w:pPr>
        <w:widowControl w:val="0"/>
        <w:spacing w:line="14.399999999999999" w:lineRule="auto"/>
        <w:rPr>
          <w:rFonts w:ascii="DM Sans" w:cs="DM Sans" w:eastAsia="DM Sans" w:hAnsi="DM Sans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14.399999999999999" w:lineRule="auto"/>
        <w:rPr>
          <w:rFonts w:ascii="DM Sans" w:cs="DM Sans" w:eastAsia="DM Sans" w:hAnsi="DM Sans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1069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950"/>
        <w:gridCol w:w="1920"/>
        <w:gridCol w:w="4620"/>
        <w:gridCol w:w="2205"/>
        <w:tblGridChange w:id="0">
          <w:tblGrid>
            <w:gridCol w:w="1950"/>
            <w:gridCol w:w="1920"/>
            <w:gridCol w:w="2340"/>
            <w:gridCol w:w="2280"/>
            <w:gridCol w:w="2205"/>
          </w:tblGrid>
        </w:tblGridChange>
      </w:tblGrid>
      <w:tr>
        <w:trPr>
          <w:cantSplit w:val="0"/>
          <w:trHeight w:val="630" w:hRule="atLeast"/>
          <w:tblHeader w:val="0"/>
        </w:trPr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0"/>
                <w:szCs w:val="20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Rule Name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0"/>
                <w:szCs w:val="20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Status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DM Sans Medium" w:cs="DM Sans Medium" w:eastAsia="DM Sans Medium" w:hAnsi="DM Sans Medium"/>
                <w:color w:val="999999"/>
                <w:sz w:val="24"/>
                <w:szCs w:val="24"/>
              </w:rPr>
            </w:pPr>
            <w:r>
              <w:rPr>
                <w:rFonts w:ascii="DM Sans Medium" w:hAnsi="DM Sans Medium"/>
                <w:sz w:val="20"/>
                <w:color w:val="999999"/>
              </w:rPr>
              <w:t>Description</w:t>
            </w:r>
          </w:p>
        </w:tc>
        <w:tc>
          <w:tcPr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 Medium" w:hAnsi="DM Sans Medium"/>
                <w:sz w:val="20"/>
                <w:color w:val="999999"/>
              </w:rPr>
              <w:t>Link to rule report</w:t>
            </w:r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transfer_ownership_non_panic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if: storage is setup, owner exists, owner auth, pending owner is some, pending owner auth, live until ledger is appropriate then transfer_ownership does not panic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accept_ownership_non_panic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if: storage is setup, pending owner is some, pending owner auth then accept_ownership does not panic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renounce_ownership_non_panic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if: storage is setup, pending owner is none then renounce_ownership does not panic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  <w:tr>
        <w:tc>
          <w:tcPr>
            <w:tcW w:type="dxa" w:w="195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owner_restricted_function_non_panic</w:t>
            </w:r>
          </w:p>
        </w:tc>
        <w:tc>
          <w:tcPr>
            <w:tcW w:type="dxa" w:w="1920"/>
            <w:shd w:val="clear" w:color="auto" w:fill="a9f2c4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DM Sans" w:hAnsi="DM Sans"/>
                <w:sz w:val="18"/>
              </w:rPr>
              <w:t>Verified</w:t>
            </w:r>
          </w:p>
        </w:tc>
        <w:tc>
          <w:tcPr>
            <w:tcW w:type="dxa" w:w="4620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24" w:color="ffffff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r>
              <w:rPr>
                <w:rFonts w:ascii="Sora" w:hAnsi="Sora"/>
                <w:i/>
                <w:sz w:val="16"/>
              </w:rPr>
              <w:t>if: storage is setup, owner exists, owner auth then owner_restricted_function does not panic</w:t>
            </w:r>
          </w:p>
        </w:tc>
        <w:tc>
          <w:tcPr>
            <w:tcW w:type="dxa" w:w="2205"/>
            <w:shd w:val="clear" w:color="auto" w:fill="f3f3f3"/>
            <w:tcBorders>
              <w:top w:val="single" w:sz="24" w:color="ffffff"/>
              <w:left w:val="single" w:sz="18" w:color="d9d9d9"/>
              <w:bottom w:val="single" w:sz="24" w:color="ffffff"/>
              <w:right w:val="single" w:sz="18" w:color="cccccc"/>
            </w:tcBorders>
            <w:tcMar>
              <w:top w:w="173" w:type="dxa"/>
              <w:left w:w="173" w:type="dxa"/>
              <w:bottom w:w="173" w:type="dxa"/>
              <w:right w:w="173" w:type="dxa"/>
            </w:tcMar>
          </w:tcPr>
          <w:p>
            <w:hyperlink r:id="rId13">
              <w:r>
                <w:rPr>
                  <w:u w:val="single"/>
                  <w:color w:val="1155cc"/>
                  <w:rFonts w:ascii="Sora" w:hAnsi="Sora"/>
                  <w:sz w:val="16"/>
                  <w:szCs w:val="16"/>
                  <w:i/>
                </w:rPr>
                <w:t>rule report</w:t>
              </w:r>
            </w:hyperlink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headerReference r:id="rId12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DM Sans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Sora">
    <w:embedRegular w:fontKey="{00000000-0000-0000-0000-000000000000}" r:id="rId9" w:subsetted="0"/>
    <w:embedBold w:fontKey="{00000000-0000-0000-0000-000000000000}" r:id="rId10" w:subsetted="0"/>
  </w:font>
  <w:font w:name="DM Sans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rover.certora.com/output/40748/e9359957e70440219848777039fac90d/?anonymousKey=0f575c24b69229247269a06a9497c6f649dc70d5" TargetMode="External"/><Relationship Id="rId10" Type="http://schemas.openxmlformats.org/officeDocument/2006/relationships/hyperlink" Target="https://prover.certora.com/output/40748/e9359957e70440219848777039fac90d/?anonymousKey=0f575c24b69229247269a06a9497c6f649dc70d5" TargetMode="Externa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rover.certora.com/output/40748/e9359957e70440219848777039fac90d/?anonymousKey=0f575c24b69229247269a06a9497c6f649dc70d5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prover.certora.com/output/40748/e9359957e70440219848777039fac90d/?anonymousKey=0f575c24b69229247269a06a9497c6f649dc70d5" TargetMode="External"/><Relationship Id="rId8" Type="http://schemas.openxmlformats.org/officeDocument/2006/relationships/hyperlink" Target="https://prover.certora.com/output/40748/e9359957e70440219848777039fac90d/?anonymousKey=0f575c24b69229247269a06a9497c6f649dc70d5" TargetMode="External"/><Relationship Id="rId13" Type="http://schemas.openxmlformats.org/wordprocessingml/2006/relationships/hyperlink" Target="https://prover.certora.com/output/40748/87d4f8f515874dc4a79c6abb67f50808/?anonymousKey=10f2f84212153e212bf95202cb30bc81dd802347" TargetMode="External"/></Relationships>
</file>

<file path=word/_rels/fontTable.xml.rels><?xml version='1.0' encoding='UTF-8' standalone='yes'?>
<Relationships xmlns="http://schemas.openxmlformats.org/package/2006/relationships"><Relationship Id="rId11" Type="http://schemas.openxmlformats.org/officeDocument/2006/relationships/font" Target="fonts/DMSans-regular.ttf"/><Relationship Id="rId10" Type="http://schemas.openxmlformats.org/officeDocument/2006/relationships/font" Target="fonts/Sora-bold.ttf"/><Relationship Id="rId13" Type="http://schemas.openxmlformats.org/officeDocument/2006/relationships/font" Target="fonts/DMSans-italic.ttf"/><Relationship Id="rId12" Type="http://schemas.openxmlformats.org/officeDocument/2006/relationships/font" Target="fonts/DMSans-bold.ttf"/><Relationship Id="rId1" Type="http://schemas.openxmlformats.org/officeDocument/2006/relationships/font" Target="fonts/DMSansMedium-regular.ttf"/><Relationship Id="rId2" Type="http://schemas.openxmlformats.org/officeDocument/2006/relationships/font" Target="fonts/DMSansMedium-bold.ttf"/><Relationship Id="rId3" Type="http://schemas.openxmlformats.org/officeDocument/2006/relationships/font" Target="fonts/DMSansMedium-italic.ttf"/><Relationship Id="rId4" Type="http://schemas.openxmlformats.org/officeDocument/2006/relationships/font" Target="fonts/DMSansMedium-boldItalic.ttf"/><Relationship Id="rId9" Type="http://schemas.openxmlformats.org/officeDocument/2006/relationships/font" Target="fonts/Sora-regular.ttf"/><Relationship Id="rId14" Type="http://schemas.openxmlformats.org/officeDocument/2006/relationships/font" Target="fonts/DMSans-boldItalic.ttf"/><Relationship Id="rId5" Type="http://schemas.openxmlformats.org/officeDocument/2006/relationships/font" Target="fonts/RobotoMedium-regular.ttf"/><Relationship Id="rId6" Type="http://schemas.openxmlformats.org/officeDocument/2006/relationships/font" Target="fonts/RobotoMedium-bold.ttf"/><Relationship Id="rId7" Type="http://schemas.openxmlformats.org/officeDocument/2006/relationships/font" Target="fonts/RobotoMedium-italic.ttf"/><Relationship Id="rId8" Type="http://schemas.openxmlformats.org/officeDocument/2006/relationships/font" Target="fonts/Roboto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T0uHgKHbFlpzBt83oYIFpzr4wA==">CgMxLjA4AHIhMTZoYzlpYWpfWldTQXoyWnNJdVBsMklxUUhuUHZEb1N1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