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Weighted-Threshold-Panics.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Weighted threshold functions panic in all appropriate cases.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wt_set_threshold_panics_if_threshold_zero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invalid threshold (threshold == 0)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wt_set_threshold_panics_if_threshold_exceeds_total_weight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threshold &gt; total_weight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wt_set_threshold_panics_if_not_installed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set_threshold_panics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wt_set_signer_weight_panics_if_threshold_exceeds_total_weight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set_signer_weight_panics if threshold &gt; total_weight after update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wt_set_signer_weight_panics_if_unauth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set_signer_weight_panics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wt_set_signer_weight_panics_if_not_installed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set_signer_weight_panics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wt_get_threshold_panics_if_no_threshold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get_threshold_panics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wt_get_signer_weights_panics_if_not_installed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get_signer_weights_panics if not installed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wt_enforce_panics_if_can_enforce_returns_false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enforce panics if can_enforce returns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wt_enforce_panics_if_unauth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enforce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wt_install_panics_if_threshold_zero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invalid threshold (threshold == 0)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wt_install_panics_if_threshold_exceeds_total_weight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threshold &gt; total_weight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install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wt_uninstall_panics_if_unauth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uninstall panics if unauth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f69ce00ee09741d4a990bd29583cc313/?anonymousKey=41c66115231cba2f8ae604fff6d3745a7e345d09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