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DMSans-bold.ttf" ContentType="application/x-font-ttf"/>
  <Override PartName="/word/fonts/DMSans-boldItalic.ttf" ContentType="application/x-font-ttf"/>
  <Override PartName="/word/fonts/DMSans-italic.ttf" ContentType="application/x-font-ttf"/>
  <Override PartName="/word/fonts/DMSans-regular.ttf" ContentType="application/x-font-ttf"/>
  <Override PartName="/word/fonts/DMSansMedium-bold.ttf" ContentType="application/x-font-ttf"/>
  <Override PartName="/word/fonts/DMSansMedium-boldItalic.ttf" ContentType="application/x-font-ttf"/>
  <Override PartName="/word/fonts/DMSansMedium-italic.ttf" ContentType="application/x-font-ttf"/>
  <Override PartName="/word/fonts/DMSansMedium-regular.ttf" ContentType="application/x-font-ttf"/>
  <Override PartName="/word/fonts/RobotoMedium-bold.ttf" ContentType="application/x-font-ttf"/>
  <Override PartName="/word/fonts/RobotoMedium-boldItalic.ttf" ContentType="application/x-font-ttf"/>
  <Override PartName="/word/fonts/RobotoMedium-italic.ttf" ContentType="application/x-font-ttf"/>
  <Override PartName="/word/fonts/RobotoMedium-regular.ttf" ContentType="application/x-font-ttf"/>
  <Override PartName="/word/fonts/Sora-bold.ttf" ContentType="application/x-font-ttf"/>
  <Override PartName="/word/fonts/Sor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 Medium" w:cs="Roboto Medium" w:eastAsia="Roboto Medium" w:hAnsi="Roboto Medium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106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40"/>
        <w:gridCol w:w="6840"/>
        <w:tblGridChange w:id="0">
          <w:tblGrid>
            <w:gridCol w:w="3840"/>
            <w:gridCol w:w="6840"/>
          </w:tblGrid>
        </w:tblGridChange>
      </w:tblGrid>
      <w:tr>
        <w:trPr>
          <w:cantSplit w:val="0"/>
          <w:trHeight w:val="867.48" w:hRule="atLeast"/>
          <w:tblHeader w:val="0"/>
        </w:trPr>
        <w:tc>
          <w:tcPr>
            <w:gridSpan w:val="2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2">
            <w:pPr>
              <w:spacing w:before="120" w:line="240" w:lineRule="auto"/>
              <w:rPr>
                <w:rFonts w:ascii="DM Sans" w:cs="DM Sans" w:eastAsia="DM Sans" w:hAnsi="DM Sans"/>
                <w:color w:val="0d0d0d"/>
                <w:sz w:val="24"/>
                <w:szCs w:val="24"/>
              </w:rPr>
            </w:pPr>
            <w:r>
              <w:rPr>
                <w:rFonts w:ascii="DM Sans" w:hAnsi="DM Sans"/>
                <w:b/>
                <w:sz w:val="24"/>
              </w:rPr>
              <w:t>P-XX. SpendingLimit-Integrity.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DM Sans" w:cs="DM Sans" w:eastAsia="DM Sans" w:hAnsi="DM Sans"/>
                <w:b w:val="1"/>
                <w:bCs w:val="1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sz w:val="20"/>
              </w:rPr>
              <w:t>Status: Verified</w:t>
            </w:r>
          </w:p>
        </w:tc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DM Sans" w:cs="DM Sans" w:eastAsia="DM Sans" w:hAnsi="DM Sans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b/>
                <w:sz w:val="20"/>
              </w:rPr>
              <w:t>SpendingLimit functions modify spending limit as expected.</w:t>
            </w:r>
          </w:p>
        </w:tc>
      </w:tr>
    </w:tbl>
    <w:p w:rsidR="00000000" w:rsidDel="00000000" w:rsidP="00000000" w:rsidRDefault="00000000" w:rsidRPr="00000000" w14:paraId="00000006">
      <w:pPr>
        <w:widowControl w:val="0"/>
        <w:spacing w:line="14.399999999999999" w:lineRule="auto"/>
        <w:rPr>
          <w:rFonts w:ascii="DM Sans" w:cs="DM Sans" w:eastAsia="DM Sans" w:hAnsi="DM Sans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14.399999999999999" w:lineRule="auto"/>
        <w:rPr>
          <w:rFonts w:ascii="DM Sans" w:cs="DM Sans" w:eastAsia="DM Sans" w:hAnsi="DM Sans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1069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950"/>
        <w:gridCol w:w="1920"/>
        <w:gridCol w:w="4620"/>
        <w:gridCol w:w="2205"/>
        <w:tblGridChange w:id="0">
          <w:tblGrid>
            <w:gridCol w:w="1950"/>
            <w:gridCol w:w="1920"/>
            <w:gridCol w:w="2340"/>
            <w:gridCol w:w="2280"/>
            <w:gridCol w:w="2205"/>
          </w:tblGrid>
        </w:tblGridChange>
      </w:tblGrid>
      <w:tr>
        <w:trPr>
          <w:cantSplit w:val="0"/>
          <w:trHeight w:val="630" w:hRule="atLeast"/>
          <w:tblHeader w:val="0"/>
        </w:trPr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Rule Name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Status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4"/>
                <w:szCs w:val="24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Description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 Medium" w:hAnsi="DM Sans Medium"/>
                <w:sz w:val="20"/>
                <w:color w:val="999999"/>
              </w:rPr>
              <w:t>Link to rule report</w:t>
            </w:r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sl_set_spending_limit_integrity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after set_spending_limit the spending_limit is set to the input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sl_can_enforce_returns_false_if_no_spending_limit_data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can_enforce returns false if there is no spending limit data associated with the smart account and context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sl_install_integrity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after install the spending_limit_data is set to the input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sl_uninstall_integrity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after uninstall the spending_limit_data is removed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/>
    <w:p/>
    <w:p/>
    <w:p/>
    <w:p/>
    <w:p/>
    <w:sectPr>
      <w:headerReference r:id="rId12" w:type="default"/>
      <w:pgSz w:h="15840" w:w="12240" w:orient="portrait"/>
      <w:pgMar w:bottom="1440" w:top="1440" w:left="1440" w:right="1440" w:header="720" w:footer="720"/>
      <w:pgNumType w:start="1"/>
    </w:sectPr>
    <w:tbl>
      <w:tblPr>
        <w:tblStyle w:val="Table1"/>
        <w:tblpPr w:leftFromText="180" w:rightFromText="180" w:topFromText="180" w:bottomFromText="180" w:vertAnchor="text" w:horzAnchor="text" w:tblpX="0" w:tblpY="0"/>
        <w:tblW w:w="106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40"/>
        <w:gridCol w:w="6840"/>
        <w:tblGridChange w:id="0">
          <w:tblGrid>
            <w:gridCol w:w="3840"/>
            <w:gridCol w:w="6840"/>
          </w:tblGrid>
        </w:tblGridChange>
      </w:tblGrid>
      <w:tr>
        <w:trPr>
          <w:cantSplit w:val="0"/>
          <w:trHeight w:val="867.48" w:hRule="atLeast"/>
          <w:tblHeader w:val="0"/>
        </w:trPr>
        <w:tc>
          <w:tcPr>
            <w:gridSpan w:val="2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2">
            <w:pPr>
              <w:spacing w:before="120" w:line="240" w:lineRule="auto"/>
              <w:rPr>
                <w:rFonts w:ascii="DM Sans" w:cs="DM Sans" w:eastAsia="DM Sans" w:hAnsi="DM Sans"/>
                <w:color w:val="0d0d0d"/>
                <w:sz w:val="24"/>
                <w:szCs w:val="24"/>
              </w:rPr>
            </w:pPr>
            <w:r>
              <w:rPr>
                <w:rFonts w:ascii="DM Sans" w:hAnsi="DM Sans"/>
                <w:b/>
                <w:sz w:val="24"/>
              </w:rPr>
              <w:t>P-XX. SpendingLimit-Panics.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DM Sans" w:cs="DM Sans" w:eastAsia="DM Sans" w:hAnsi="DM Sans"/>
                <w:b w:val="1"/>
                <w:bCs w:val="1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sz w:val="20"/>
              </w:rPr>
              <w:t>Status: Verified</w:t>
            </w:r>
          </w:p>
        </w:tc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DM Sans" w:cs="DM Sans" w:eastAsia="DM Sans" w:hAnsi="DM Sans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b/>
                <w:sz w:val="20"/>
              </w:rPr>
              <w:t>SpendingLimit functions panic in all appropriate cases.</w:t>
            </w:r>
          </w:p>
        </w:tc>
      </w:tr>
    </w:tbl>
    <w:tbl>
      <w:tblPr>
        <w:tblStyle w:val="Table2"/>
        <w:tblpPr w:leftFromText="180" w:rightFromText="180" w:topFromText="180" w:bottomFromText="180" w:vertAnchor="text" w:horzAnchor="text" w:tblpX="0" w:tblpY="0"/>
        <w:tblW w:w="1069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950"/>
        <w:gridCol w:w="1920"/>
        <w:gridCol w:w="4620"/>
        <w:gridCol w:w="2205"/>
        <w:tblGridChange w:id="0">
          <w:tblGrid>
            <w:gridCol w:w="1950"/>
            <w:gridCol w:w="1920"/>
            <w:gridCol w:w="2340"/>
            <w:gridCol w:w="2280"/>
            <w:gridCol w:w="2205"/>
          </w:tblGrid>
        </w:tblGridChange>
      </w:tblGrid>
      <w:tr>
        <w:trPr>
          <w:cantSplit w:val="0"/>
          <w:trHeight w:val="630" w:hRule="atLeast"/>
          <w:tblHeader w:val="0"/>
        </w:trPr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Rule Name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Status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4"/>
                <w:szCs w:val="24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Description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 Medium" w:hAnsi="DM Sans Medium"/>
                <w:sz w:val="20"/>
                <w:color w:val="999999"/>
              </w:rPr>
              <w:t>Link to rule report</w:t>
            </w:r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sl_set_spending_limit_panics_if_invalid_limit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set_spending_limit panics if spending limit is not positive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sl_set_spending_limit_panics_if_unauth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set_spending_limit panics if unauth by smart_account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sl_set_spending_limit_panics_if_not_installed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set_spending_limit panics if not installed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sl_install_panics_if_invalid_limit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install panics if spending limit is not positive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sl_install_panics_if_unauth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install panics if unauth by smart_account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sl_install_panics_if_period_ledgers_is_zero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install panics if period_ledgers is zero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sl_uninstall_panics_if_unauth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uninstall panics if unauth by smart_account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</w:tbl>
    <w:tbl>
      <w:tblPr>
        <w:tblStyle w:val="Table1"/>
        <w:tblpPr w:leftFromText="180" w:rightFromText="180" w:topFromText="180" w:bottomFromText="180" w:vertAnchor="text" w:horzAnchor="text" w:tblpX="0" w:tblpY="0"/>
        <w:tblW w:w="106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40"/>
        <w:gridCol w:w="6840"/>
        <w:tblGridChange w:id="0">
          <w:tblGrid>
            <w:gridCol w:w="3840"/>
            <w:gridCol w:w="6840"/>
          </w:tblGrid>
        </w:tblGridChange>
      </w:tblGrid>
      <w:tr>
        <w:trPr>
          <w:cantSplit w:val="0"/>
          <w:trHeight w:val="867.48" w:hRule="atLeast"/>
          <w:tblHeader w:val="0"/>
        </w:trPr>
        <w:tc>
          <w:tcPr>
            <w:gridSpan w:val="2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2">
            <w:pPr>
              <w:spacing w:before="120" w:line="240" w:lineRule="auto"/>
              <w:rPr>
                <w:rFonts w:ascii="DM Sans" w:cs="DM Sans" w:eastAsia="DM Sans" w:hAnsi="DM Sans"/>
                <w:color w:val="0d0d0d"/>
                <w:sz w:val="24"/>
                <w:szCs w:val="24"/>
              </w:rPr>
            </w:pPr>
            <w:r>
              <w:rPr>
                <w:rFonts w:ascii="DM Sans" w:hAnsi="DM Sans"/>
                <w:b/>
                <w:sz w:val="24"/>
              </w:rPr>
              <w:t>P-XX. SpendingLimit-Invariants.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DM Sans" w:cs="DM Sans" w:eastAsia="DM Sans" w:hAnsi="DM Sans"/>
                <w:b w:val="1"/>
                <w:bCs w:val="1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sz w:val="20"/>
              </w:rPr>
              <w:t>Status: Verified</w:t>
            </w:r>
          </w:p>
        </w:tc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DM Sans" w:cs="DM Sans" w:eastAsia="DM Sans" w:hAnsi="DM Sans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b/>
                <w:sz w:val="20"/>
              </w:rPr>
              <w:t>SpendingLimit invariants are preserved across all operations.</w:t>
            </w:r>
          </w:p>
        </w:tc>
      </w:tr>
    </w:tbl>
    <w:tbl>
      <w:tblPr>
        <w:tblStyle w:val="Table2"/>
        <w:tblpPr w:leftFromText="180" w:rightFromText="180" w:topFromText="180" w:bottomFromText="180" w:vertAnchor="text" w:horzAnchor="text" w:tblpX="0" w:tblpY="0"/>
        <w:tblW w:w="1069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950"/>
        <w:gridCol w:w="1920"/>
        <w:gridCol w:w="4620"/>
        <w:gridCol w:w="2205"/>
        <w:tblGridChange w:id="0">
          <w:tblGrid>
            <w:gridCol w:w="1950"/>
            <w:gridCol w:w="1920"/>
            <w:gridCol w:w="2340"/>
            <w:gridCol w:w="2280"/>
            <w:gridCol w:w="2205"/>
          </w:tblGrid>
        </w:tblGridChange>
      </w:tblGrid>
      <w:tr>
        <w:trPr>
          <w:cantSplit w:val="0"/>
          <w:trHeight w:val="630" w:hRule="atLeast"/>
          <w:tblHeader w:val="0"/>
        </w:trPr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Rule Name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Status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4"/>
                <w:szCs w:val="24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Description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 Medium" w:hAnsi="DM Sans Medium"/>
                <w:sz w:val="20"/>
                <w:color w:val="999999"/>
              </w:rPr>
              <w:t>Link to rule report</w:t>
            </w:r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sl_after_install_spending_limit_gt_zero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invariant: spending_limit &gt; 0, case: install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sl_after_uninstall_spending_limit_gt_zero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invariant: spending_limit &gt; 0, case: uninstall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4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sl_after_set_spending_limit_spending_limit_gt_zero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invariant: spending_limit &gt; 0, case: set_spending_limit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4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sl_after_can_enforce_spending_limit_gt_zero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invariant: spending_limit &gt; 0, case: can_enforce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4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sl_after_enforce_spending_limit_gt_zero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invariant: spending_limit &gt; 0, case: enforce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4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</w:tbl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DM Sans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ora">
    <w:embedRegular w:fontKey="{00000000-0000-0000-0000-000000000000}" r:id="rId9" w:subsetted="0"/>
    <w:embedBold w:fontKey="{00000000-0000-0000-0000-000000000000}" r:id="rId10" w:subsetted="0"/>
  </w:font>
  <w:font w:name="DM Sans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rover.certora.com/output/40748/e9359957e70440219848777039fac90d/?anonymousKey=0f575c24b69229247269a06a9497c6f649dc70d5" TargetMode="External"/><Relationship Id="rId10" Type="http://schemas.openxmlformats.org/officeDocument/2006/relationships/hyperlink" Target="https://prover.certora.com/output/40748/e9359957e70440219848777039fac90d/?anonymousKey=0f575c24b69229247269a06a9497c6f649dc70d5" TargetMode="Externa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rover.certora.com/output/40748/e9359957e70440219848777039fac90d/?anonymousKey=0f575c24b69229247269a06a9497c6f649dc70d5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rover.certora.com/output/40748/e9359957e70440219848777039fac90d/?anonymousKey=0f575c24b69229247269a06a9497c6f649dc70d5" TargetMode="External"/><Relationship Id="rId8" Type="http://schemas.openxmlformats.org/officeDocument/2006/relationships/hyperlink" Target="https://prover.certora.com/output/40748/e9359957e70440219848777039fac90d/?anonymousKey=0f575c24b69229247269a06a9497c6f649dc70d5" TargetMode="External"/><Relationship Id="rId13" Type="http://schemas.openxmlformats.org/wordprocessingml/2006/relationships/hyperlink" Target="https://prover.certora.com/output/5771024/2fd32432b37d48bcbc6e6b576daf767a/?anonymousKey=9dfb4cbd687f866b82725e8cf4348d7fdca22ff9" TargetMode="External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DMSans-regular.ttf"/><Relationship Id="rId10" Type="http://schemas.openxmlformats.org/officeDocument/2006/relationships/font" Target="fonts/Sora-bold.ttf"/><Relationship Id="rId13" Type="http://schemas.openxmlformats.org/officeDocument/2006/relationships/font" Target="fonts/DMSans-italic.ttf"/><Relationship Id="rId12" Type="http://schemas.openxmlformats.org/officeDocument/2006/relationships/font" Target="fonts/DMSans-bold.ttf"/><Relationship Id="rId1" Type="http://schemas.openxmlformats.org/officeDocument/2006/relationships/font" Target="fonts/DMSansMedium-regular.ttf"/><Relationship Id="rId2" Type="http://schemas.openxmlformats.org/officeDocument/2006/relationships/font" Target="fonts/DMSansMedium-bold.ttf"/><Relationship Id="rId3" Type="http://schemas.openxmlformats.org/officeDocument/2006/relationships/font" Target="fonts/DMSansMedium-italic.ttf"/><Relationship Id="rId4" Type="http://schemas.openxmlformats.org/officeDocument/2006/relationships/font" Target="fonts/DMSansMedium-boldItalic.ttf"/><Relationship Id="rId9" Type="http://schemas.openxmlformats.org/officeDocument/2006/relationships/font" Target="fonts/Sora-regular.ttf"/><Relationship Id="rId14" Type="http://schemas.openxmlformats.org/officeDocument/2006/relationships/font" Target="fonts/DMSans-boldItalic.ttf"/><Relationship Id="rId5" Type="http://schemas.openxmlformats.org/officeDocument/2006/relationships/font" Target="fonts/RobotoMedium-regular.ttf"/><Relationship Id="rId6" Type="http://schemas.openxmlformats.org/officeDocument/2006/relationships/font" Target="fonts/RobotoMedium-bold.ttf"/><Relationship Id="rId7" Type="http://schemas.openxmlformats.org/officeDocument/2006/relationships/font" Target="fonts/RobotoMedium-italic.ttf"/><Relationship Id="rId8" Type="http://schemas.openxmlformats.org/officeDocument/2006/relationships/font" Target="fonts/Roboto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T0uHgKHbFlpzBt83oYIFpzr4wA==">CgMxLjA4AHIhMTZoYzlpYWpfWldTQXoyWnNJdVBsMklxUUhuUHZEb1N1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