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3B" w:rsidRDefault="003C663B" w:rsidP="00085288">
      <w:pPr>
        <w:pStyle w:val="a6"/>
        <w:jc w:val="both"/>
        <w:rPr>
          <w:sz w:val="28"/>
        </w:rPr>
      </w:pPr>
      <w:r>
        <w:rPr>
          <w:rFonts w:hint="eastAsia"/>
        </w:rPr>
        <w:t>实验名称</w:t>
      </w:r>
      <w:r>
        <w:rPr>
          <w:rFonts w:hint="eastAsia"/>
        </w:rPr>
        <w:t>:</w:t>
      </w:r>
      <w:r w:rsidRPr="003C663B">
        <w:rPr>
          <w:rFonts w:hint="eastAsia"/>
        </w:rPr>
        <w:t xml:space="preserve"> </w:t>
      </w:r>
      <w:r>
        <w:rPr>
          <w:rFonts w:hint="eastAsia"/>
        </w:rPr>
        <w:t>数字万用表设计性实验讲义</w:t>
      </w:r>
    </w:p>
    <w:p w:rsidR="003C663B" w:rsidRDefault="003C663B" w:rsidP="00085288">
      <w:pPr>
        <w:pStyle w:val="a6"/>
        <w:jc w:val="both"/>
      </w:pPr>
      <w:r>
        <w:rPr>
          <w:rFonts w:hint="eastAsia"/>
        </w:rPr>
        <w:t>实验目的</w:t>
      </w:r>
      <w:r>
        <w:rPr>
          <w:rFonts w:hint="eastAsia"/>
        </w:rPr>
        <w:t xml:space="preserve">:  </w:t>
      </w:r>
    </w:p>
    <w:p w:rsidR="003C663B" w:rsidRPr="003C663B" w:rsidRDefault="00085288" w:rsidP="00085288">
      <w:pPr>
        <w:spacing w:line="360" w:lineRule="auto"/>
      </w:pPr>
      <w:r>
        <w:rPr>
          <w:rFonts w:ascii="宋体" w:hAnsi="宋体" w:hint="eastAsia"/>
          <w:sz w:val="24"/>
        </w:rPr>
        <w:t xml:space="preserve">   </w:t>
      </w:r>
      <w:r w:rsidR="003C663B">
        <w:rPr>
          <w:rFonts w:ascii="宋体" w:hAnsi="宋体" w:hint="eastAsia"/>
          <w:sz w:val="24"/>
        </w:rPr>
        <w:t>掌握数字万用表的工作原理、组成和特性</w:t>
      </w:r>
    </w:p>
    <w:p w:rsidR="003C663B" w:rsidRDefault="003C663B" w:rsidP="003C663B">
      <w:pPr>
        <w:spacing w:line="360" w:lineRule="auto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掌握数字万用表的校准方法和使用方法</w:t>
      </w:r>
    </w:p>
    <w:p w:rsidR="003C663B" w:rsidRDefault="003C663B" w:rsidP="003C663B">
      <w:pPr>
        <w:spacing w:line="360" w:lineRule="auto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掌握分压及分流电路的连接和计算</w:t>
      </w:r>
    </w:p>
    <w:p w:rsidR="00085288" w:rsidRDefault="003C663B" w:rsidP="00085288">
      <w:pPr>
        <w:spacing w:line="360" w:lineRule="auto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了解整流滤波电路和过压过流保护电路的功用</w:t>
      </w:r>
    </w:p>
    <w:p w:rsidR="00E967E9" w:rsidRPr="00085288" w:rsidRDefault="003C663B" w:rsidP="00085288">
      <w:pPr>
        <w:pStyle w:val="a6"/>
        <w:jc w:val="both"/>
        <w:rPr>
          <w:rFonts w:ascii="宋体" w:hAnsi="宋体"/>
          <w:sz w:val="24"/>
        </w:rPr>
      </w:pPr>
      <w:r>
        <w:rPr>
          <w:rFonts w:hint="eastAsia"/>
        </w:rPr>
        <w:t>实验原理</w:t>
      </w:r>
      <w:r>
        <w:rPr>
          <w:rFonts w:hint="eastAsia"/>
        </w:rPr>
        <w:t>:</w:t>
      </w:r>
    </w:p>
    <w:p w:rsidR="003C663B" w:rsidRDefault="00ED4F6A">
      <w:r>
        <w:rPr>
          <w:rFonts w:hint="eastAsia"/>
        </w:rPr>
        <w:t>1</w:t>
      </w:r>
      <w:r w:rsidR="003C663B">
        <w:rPr>
          <w:rFonts w:hint="eastAsia"/>
        </w:rPr>
        <w:t>数字万用表的组成</w:t>
      </w:r>
    </w:p>
    <w:p w:rsidR="00ED4F6A" w:rsidRDefault="00206B72">
      <w:r>
        <w:rPr>
          <w:noProof/>
        </w:rPr>
        <w:pict>
          <v:group id="_x0000_s1026" style="position:absolute;left:0;text-align:left;margin-left:-9.2pt;margin-top:6.55pt;width:385.3pt;height:205.45pt;z-index:251658240" coordorigin="2052,3780" coordsize="8074,42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411;top:3780;width:2700;height:468">
              <v:textbox style="mso-next-textbox:#_x0000_s1027">
                <w:txbxContent>
                  <w:p w:rsidR="003C663B" w:rsidRPr="00347500" w:rsidRDefault="003C663B" w:rsidP="003C663B">
                    <w:pPr>
                      <w:ind w:left="315" w:hangingChars="150" w:hanging="315"/>
                      <w:rPr>
                        <w:rFonts w:ascii="华文中宋" w:eastAsia="华文中宋" w:hAnsi="华文中宋"/>
                        <w:sz w:val="24"/>
                      </w:rPr>
                    </w:pPr>
                    <w:r w:rsidRPr="004126C2">
                      <w:rPr>
                        <w:rFonts w:ascii="华文中宋" w:eastAsia="华文中宋" w:hAnsi="华文中宋" w:hint="eastAsia"/>
                        <w:szCs w:val="21"/>
                      </w:rPr>
                      <w:t>数字显示屏（LED或液</w:t>
                    </w:r>
                    <w:r>
                      <w:rPr>
                        <w:rFonts w:ascii="华文中宋" w:eastAsia="华文中宋" w:hAnsi="华文中宋" w:hint="eastAsia"/>
                        <w:szCs w:val="21"/>
                      </w:rPr>
                      <w:t>晶</w:t>
                    </w:r>
                    <w:r>
                      <w:rPr>
                        <w:rFonts w:ascii="华文中宋" w:eastAsia="华文中宋" w:hAnsi="华文中宋"/>
                        <w:szCs w:val="21"/>
                      </w:rPr>
                      <w:t>)</w:t>
                    </w:r>
                    <w:r w:rsidRPr="00347500">
                      <w:rPr>
                        <w:rFonts w:ascii="华文中宋" w:eastAsia="华文中宋" w:hAnsi="华文中宋" w:hint="eastAsia"/>
                        <w:sz w:val="24"/>
                      </w:rPr>
                      <w:t>晶）</w:t>
                    </w:r>
                  </w:p>
                </w:txbxContent>
              </v:textbox>
            </v:shape>
            <v:shape id="_x0000_s1028" type="#_x0000_t202" style="position:absolute;left:7411;top:4716;width:2700;height:468">
              <v:textbox style="mso-next-textbox:#_x0000_s1028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模数转换，译码驱动</w:t>
                    </w:r>
                  </w:p>
                </w:txbxContent>
              </v:textbox>
            </v:shape>
            <v:line id="_x0000_s1029" style="position:absolute;flip:y" from="8859,4248" to="8859,4716">
              <v:stroke endarrow="block"/>
            </v:line>
            <v:shape id="_x0000_s1030" type="#_x0000_t202" style="position:absolute;left:5239;top:4716;width:1260;height:468">
              <v:textbox style="mso-next-textbox:#_x0000_s1030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基准电压</w:t>
                    </w:r>
                  </w:p>
                </w:txbxContent>
              </v:textbox>
            </v:shape>
            <v:shape id="_x0000_s1031" type="#_x0000_t202" style="position:absolute;left:2451;top:4385;width:2353;height:780">
              <v:textbox style="mso-next-textbox:#_x0000_s1031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小数点驱动</w:t>
                    </w:r>
                  </w:p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eastAsia="华文中宋" w:hint="eastAsia"/>
                      </w:rPr>
                      <w:t>（配合被测量与量程）</w:t>
                    </w:r>
                  </w:p>
                </w:txbxContent>
              </v:textbox>
            </v:shape>
            <v:shape id="_x0000_s1032" type="#_x0000_t202" style="position:absolute;left:2705;top:5652;width:1629;height:468">
              <v:textbox style="mso-next-textbox:#_x0000_s1032">
                <w:txbxContent>
                  <w:p w:rsidR="003C663B" w:rsidRDefault="003C663B" w:rsidP="003C663B">
                    <w:pPr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过压过流保护</w:t>
                    </w:r>
                  </w:p>
                </w:txbxContent>
              </v:textbox>
            </v:shape>
            <v:shape id="_x0000_s1033" type="#_x0000_t202" style="position:absolute;left:2705;top:7524;width:1629;height:468">
              <v:textbox style="mso-next-textbox:#_x0000_s1033">
                <w:txbxContent>
                  <w:p w:rsidR="003C663B" w:rsidRDefault="003C663B" w:rsidP="003C663B">
                    <w:pPr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过压过流保护</w:t>
                    </w:r>
                  </w:p>
                </w:txbxContent>
              </v:textbox>
            </v:shape>
            <v:shape id="_x0000_s1034" type="#_x0000_t202" style="position:absolute;left:4696;top:5652;width:2353;height:468">
              <v:textbox style="mso-next-textbox:#_x0000_s1034">
                <w:txbxContent>
                  <w:p w:rsidR="003C663B" w:rsidRDefault="003C663B" w:rsidP="003C663B">
                    <w:pPr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分档电阻（量程转换）</w:t>
                    </w:r>
                  </w:p>
                </w:txbxContent>
              </v:textbox>
            </v:shape>
            <v:shape id="_x0000_s1035" type="#_x0000_t202" style="position:absolute;left:4696;top:6588;width:2353;height:468">
              <v:textbox style="mso-next-textbox:#_x0000_s1035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分压器（量程转换）</w:t>
                    </w:r>
                  </w:p>
                </w:txbxContent>
              </v:textbox>
            </v:shape>
            <v:shape id="_x0000_s1036" type="#_x0000_t202" style="position:absolute;left:4696;top:7524;width:2353;height:468">
              <v:textbox style="mso-next-textbox:#_x0000_s1036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分流器（量程转换）</w:t>
                    </w:r>
                  </w:p>
                </w:txbxContent>
              </v:textbox>
            </v:shape>
            <v:shape id="_x0000_s1037" type="#_x0000_t202" style="position:absolute;left:7954;top:7212;width:2172;height:780">
              <v:textbox style="mso-next-textbox:#_x0000_s1037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交流直流变换器</w:t>
                    </w:r>
                  </w:p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eastAsia="华文中宋" w:hint="eastAsia"/>
                      </w:rPr>
                      <w:t>（放大、整流、滤波）</w:t>
                    </w:r>
                  </w:p>
                </w:txbxContent>
              </v:textbox>
            </v:shape>
            <v:line id="_x0000_s1038" style="position:absolute;flip:y" from="9402,5184" to="9402,7212">
              <v:stroke endarrow="block"/>
            </v:line>
            <v:line id="_x0000_s1039" style="position:absolute" from="7050,5873" to="9403,5873">
              <v:stroke endarrow="block"/>
            </v:line>
            <v:line id="_x0000_s1040" style="position:absolute" from="8499,6648" to="9404,6648">
              <v:stroke endarrow="block"/>
            </v:line>
            <v:line id="_x0000_s1041" style="position:absolute" from="8457,6896" to="8457,7206">
              <v:stroke endarrow="block"/>
            </v:line>
            <v:oval id="_x0000_s1042" style="position:absolute;left:8394;top:6586;width:103;height:92"/>
            <v:oval id="_x0000_s1043" style="position:absolute;left:8394;top:6803;width:103;height:92"/>
            <v:oval id="_x0000_s1044" style="position:absolute;left:7932;top:6710;width:103;height:92"/>
            <v:line id="_x0000_s1045" style="position:absolute;flip:x" from="7050,6741" to="7932,6741"/>
            <v:line id="_x0000_s1046" style="position:absolute" from="7050,7764" to="7491,7764"/>
            <v:line id="_x0000_s1047" style="position:absolute;flip:y" from="7491,6741" to="7491,7764">
              <v:stroke endarrow="block"/>
            </v:line>
            <v:line id="_x0000_s1048" style="position:absolute;flip:y" from="8037,6648" to="8394,6772">
              <v:stroke endarrow="block"/>
            </v:line>
            <v:line id="_x0000_s1049" style="position:absolute" from="4341,7733" to="4677,7733">
              <v:stroke endarrow="block"/>
            </v:line>
            <v:line id="_x0000_s1050" style="position:absolute" from="4341,5873" to="4677,5873">
              <v:stroke endarrow="block"/>
            </v:line>
            <v:oval id="_x0000_s1051" style="position:absolute;left:3858;top:6772;width:103;height:92"/>
            <v:oval id="_x0000_s1052" style="position:absolute;left:3732;top:6989;width:103;height:92"/>
            <v:oval id="_x0000_s1053" style="position:absolute;left:3732;top:6524;width:103;height:92"/>
            <v:oval id="_x0000_s1054" style="position:absolute;left:3354;top:6772;width:103;height:92"/>
            <v:line id="_x0000_s1055" style="position:absolute;flip:y" from="3774,6121" to="3774,6524">
              <v:stroke endarrow="block"/>
            </v:line>
            <v:line id="_x0000_s1056" style="position:absolute" from="3774,7082" to="3774,7516">
              <v:stroke endarrow="block"/>
            </v:line>
            <v:line id="_x0000_s1057" style="position:absolute" from="3963,6834" to="4677,6834">
              <v:stroke endarrow="block"/>
            </v:line>
            <v:line id="_x0000_s1058" style="position:absolute" from="3459,6834" to="3837,6834">
              <v:stroke endarrow="block"/>
            </v:line>
            <v:line id="_x0000_s1059" style="position:absolute;flip:x" from="2913,6834" to="3354,6834"/>
            <v:shape id="_x0000_s1060" type="#_x0000_t202" style="position:absolute;left:8226;top:6245;width:777;height:465" filled="f" stroked="f">
              <v:textbox style="mso-next-textbox:#_x0000_s1060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直流</w:t>
                    </w:r>
                  </w:p>
                </w:txbxContent>
              </v:textbox>
            </v:shape>
            <v:shape id="_x0000_s1061" type="#_x0000_t202" style="position:absolute;left:2052;top:6431;width:1134;height:775" filled="f" stroked="f">
              <v:textbox style="mso-next-textbox:#_x0000_s1061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被测量</w:t>
                    </w:r>
                  </w:p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eastAsia="华文中宋" w:hint="eastAsia"/>
                      </w:rPr>
                      <w:t>输</w:t>
                    </w:r>
                    <w:r>
                      <w:rPr>
                        <w:rFonts w:eastAsia="华文中宋" w:hint="eastAsia"/>
                      </w:rPr>
                      <w:t xml:space="preserve">  </w:t>
                    </w:r>
                    <w:r>
                      <w:rPr>
                        <w:rFonts w:eastAsia="华文中宋" w:hint="eastAsia"/>
                      </w:rPr>
                      <w:t>入</w:t>
                    </w:r>
                  </w:p>
                </w:txbxContent>
              </v:textbox>
            </v:shape>
            <v:shape id="_x0000_s1062" type="#_x0000_t202" style="position:absolute;left:8373;top:6679;width:777;height:465" filled="f" stroked="f">
              <v:textbox style="mso-next-textbox:#_x0000_s1062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交流</w:t>
                    </w:r>
                  </w:p>
                </w:txbxContent>
              </v:textbox>
            </v:shape>
            <v:shape id="_x0000_s1063" type="#_x0000_t202" style="position:absolute;left:6693;top:4509;width:735;height:465" filled="f" stroked="f">
              <v:textbox style="mso-next-textbox:#_x0000_s1063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REF</w:t>
                    </w:r>
                  </w:p>
                </w:txbxContent>
              </v:textbox>
            </v:shape>
            <v:shape id="_x0000_s1064" type="#_x0000_t202" style="position:absolute;left:3102;top:6989;width:777;height:465" filled="f" stroked="f">
              <v:textbox style="mso-next-textbox:#_x0000_s1064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电流</w:t>
                    </w:r>
                  </w:p>
                </w:txbxContent>
              </v:textbox>
            </v:shape>
            <v:shape id="_x0000_s1065" type="#_x0000_t202" style="position:absolute;left:3753;top:6772;width:777;height:465" filled="f" stroked="f">
              <v:textbox style="mso-next-textbox:#_x0000_s1065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电压</w:t>
                    </w:r>
                  </w:p>
                </w:txbxContent>
              </v:textbox>
            </v:shape>
            <v:shape id="_x0000_s1066" type="#_x0000_t202" style="position:absolute;left:3690;top:6245;width:777;height:465" filled="f" stroked="f">
              <v:textbox style="mso-next-textbox:#_x0000_s1066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电阻</w:t>
                    </w:r>
                  </w:p>
                </w:txbxContent>
              </v:textbox>
            </v:shape>
            <v:shape id="_x0000_s1067" type="#_x0000_t202" style="position:absolute;left:8730;top:5160;width:735;height:465" filled="f" stroked="f">
              <v:textbox style="mso-next-textbox:#_x0000_s1067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IN</w:t>
                    </w:r>
                  </w:p>
                </w:txbxContent>
              </v:textbox>
            </v:shape>
            <v:line id="_x0000_s1068" style="position:absolute" from="6504,4943" to="7407,4943">
              <v:stroke endarrow="block"/>
            </v:line>
            <v:line id="_x0000_s1069" style="position:absolute;flip:y" from="3837,4044" to="3837,4385"/>
            <v:line id="_x0000_s1070" style="position:absolute" from="3837,4044" to="7407,4044">
              <v:stroke endarrow="block"/>
            </v:line>
          </v:group>
        </w:pict>
      </w:r>
    </w:p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>
      <w:r>
        <w:rPr>
          <w:rFonts w:hint="eastAsia"/>
        </w:rPr>
        <w:t>2</w:t>
      </w:r>
      <w:r>
        <w:rPr>
          <w:rFonts w:hint="eastAsia"/>
        </w:rPr>
        <w:t>设计组装</w:t>
      </w:r>
      <w:r w:rsidR="00EE20CD">
        <w:rPr>
          <w:rFonts w:hint="eastAsia"/>
        </w:rPr>
        <w:t>多量程</w:t>
      </w:r>
      <w:r>
        <w:rPr>
          <w:rFonts w:hint="eastAsia"/>
        </w:rPr>
        <w:t>直流电压表</w:t>
      </w:r>
    </w:p>
    <w:p w:rsidR="00ED4F6A" w:rsidRDefault="00206B72">
      <w:r>
        <w:rPr>
          <w:noProof/>
        </w:rPr>
        <w:pict>
          <v:group id="_x0000_s1071" style="position:absolute;left:0;text-align:left;margin-left:281.1pt;margin-top:5pt;width:188.15pt;height:253.45pt;z-index:251659264" coordorigin="7883,4098" coordsize="3763,5069">
            <v:group id="_x0000_s1072" style="position:absolute;left:7883;top:4098;width:3763;height:5069" coordorigin="6464,9432" coordsize="3763,5069">
              <v:shape id="_x0000_s1073" type="#_x0000_t202" style="position:absolute;left:7471;top:13021;width:1007;height:468" filled="f" stroked="f">
                <v:textbox style="mso-next-textbox:#_x0000_s1073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2000V</w:t>
                      </w:r>
                    </w:p>
                  </w:txbxContent>
                </v:textbox>
              </v:shape>
              <v:rect id="_x0000_s1074" style="position:absolute;left:6983;top:10194;width:555;height:216;rotation:90"/>
              <v:rect id="_x0000_s1075" style="position:absolute;left:6983;top:11082;width:555;height:216;rotation:90"/>
              <v:rect id="_x0000_s1076" style="position:absolute;left:6983;top:11970;width:555;height:216;rotation:90"/>
              <v:rect id="_x0000_s1077" style="position:absolute;left:6983;top:12858;width:555;height:216;rotation:90"/>
              <v:rect id="_x0000_s1078" style="position:absolute;left:6983;top:13783;width:555;height:216;rotation:90"/>
              <v:shape id="_x0000_s1079" type="#_x0000_t202" style="position:absolute;left:8902;top:11393;width:1060;height:740">
                <v:textbox style="mso-next-textbox:#_x0000_s1079">
                  <w:txbxContent>
                    <w:p w:rsidR="00ED4F6A" w:rsidRDefault="00ED4F6A" w:rsidP="00ED4F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字</w:t>
                      </w:r>
                    </w:p>
                    <w:p w:rsidR="00ED4F6A" w:rsidRDefault="00ED4F6A" w:rsidP="00ED4F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电压表</w:t>
                      </w:r>
                    </w:p>
                  </w:txbxContent>
                </v:textbox>
              </v:shape>
              <v:line id="_x0000_s1080" style="position:absolute" from="9485,12133" to="9485,12445"/>
              <v:line id="_x0000_s1081" style="position:absolute" from="9380,12429" to="9590,12429" strokeweight="1.5pt"/>
              <v:line id="_x0000_s1082" style="position:absolute" from="7259,14168" to="7259,14480"/>
              <v:line id="_x0000_s1083" style="position:absolute" from="7153,14501" to="7363,14501" strokeweight="1.5pt"/>
              <v:line id="_x0000_s1084" style="position:absolute;flip:y" from="7259,13243" to="7259,13613"/>
              <v:line id="_x0000_s1085" style="position:absolute;flip:y" from="7259,12355" to="7259,12688"/>
              <v:line id="_x0000_s1086" style="position:absolute;flip:y" from="7259,11467" to="7259,11800"/>
              <v:line id="_x0000_s1087" style="position:absolute;flip:y" from="7259,10579" to="7259,10912"/>
              <v:line id="_x0000_s1088" style="position:absolute" from="6782,9839" to="7948,9839"/>
              <v:line id="_x0000_s1089" style="position:absolute;flip:y" from="7259,9839" to="7259,10024"/>
              <v:line id="_x0000_s1090" style="position:absolute" from="7259,10727" to="7948,10727"/>
              <v:line id="_x0000_s1091" style="position:absolute" from="7259,11615" to="7948,11615"/>
              <v:line id="_x0000_s1092" style="position:absolute" from="7259,12503" to="7948,12503"/>
              <v:line id="_x0000_s1093" style="position:absolute" from="7259,13428" to="7948,13428"/>
              <v:oval id="_x0000_s1094" style="position:absolute;left:7948;top:13391;width:74;height:74"/>
              <v:oval id="_x0000_s1095" style="position:absolute;left:7948;top:12466;width:74;height:74"/>
              <v:oval id="_x0000_s1096" style="position:absolute;left:7948;top:11578;width:74;height:74"/>
              <v:oval id="_x0000_s1097" style="position:absolute;left:7948;top:10690;width:74;height:74"/>
              <v:oval id="_x0000_s1098" style="position:absolute;left:7948;top:9802;width:74;height:74"/>
              <v:rect id="_x0000_s1099" style="position:absolute;left:8425;top:9654;width:159;height:4033"/>
              <v:line id="_x0000_s1100" style="position:absolute" from="8001,13428" to="8425,13428">
                <v:stroke startarrow="block" endarrow="block"/>
              </v:line>
              <v:line id="_x0000_s1101" style="position:absolute;flip:x" from="8584,10838" to="9432,10838"/>
              <v:shape id="_x0000_s1102" type="#_x0000_t202" style="position:absolute;left:7312;top:13724;width:525;height:468" filled="f" stroked="f">
                <v:textbox style="mso-next-textbox:#_x0000_s1102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1k</w:t>
                      </w:r>
                    </w:p>
                  </w:txbxContent>
                </v:textbox>
              </v:shape>
              <v:shape id="_x0000_s1103" type="#_x0000_t202" style="position:absolute;left:7312;top:12725;width:525;height:468" filled="f" stroked="f">
                <v:textbox style="mso-next-textbox:#_x0000_s1103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9k</w:t>
                      </w:r>
                    </w:p>
                  </w:txbxContent>
                </v:textbox>
              </v:shape>
              <v:shape id="_x0000_s1104" type="#_x0000_t202" style="position:absolute;left:7312;top:11837;width:848;height:468" filled="f" stroked="f">
                <v:textbox style="mso-next-textbox:#_x0000_s1104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90k</w:t>
                      </w:r>
                    </w:p>
                  </w:txbxContent>
                </v:textbox>
              </v:shape>
              <v:shape id="_x0000_s1105" type="#_x0000_t202" style="position:absolute;left:7312;top:10949;width:848;height:468" filled="f" stroked="f">
                <v:textbox style="mso-next-textbox:#_x0000_s1105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900k</w:t>
                      </w:r>
                    </w:p>
                  </w:txbxContent>
                </v:textbox>
              </v:shape>
              <v:shape id="_x0000_s1106" type="#_x0000_t202" style="position:absolute;left:7312;top:10061;width:689;height:468" filled="f" stroked="f">
                <v:textbox style="mso-next-textbox:#_x0000_s1106">
                  <w:txbxContent>
                    <w:p w:rsidR="00ED4F6A" w:rsidRDefault="00ED4F6A" w:rsidP="00ED4F6A">
                      <w:smartTag w:uri="urn:schemas-microsoft-com:office:smarttags" w:element="chmetcnv">
                        <w:smartTagPr>
                          <w:attr w:name="UnitName" w:val="m"/>
                          <w:attr w:name="SourceValue" w:val="9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</w:rPr>
                          <w:t>9M</w:t>
                        </w:r>
                      </w:smartTag>
                    </w:p>
                  </w:txbxContent>
                </v:textbox>
              </v:shape>
              <v:shape id="_x0000_s1107" type="#_x0000_t202" style="position:absolute;left:6623;top:13687;width:689;height:468" filled="f" stroked="f">
                <v:textbox style="mso-next-textbox:#_x0000_s1107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shape id="_x0000_s1108" type="#_x0000_t202" style="position:absolute;left:6623;top:12725;width:689;height:468" filled="f" stroked="f">
                <v:textbox style="mso-next-textbox:#_x0000_s1108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1109" type="#_x0000_t202" style="position:absolute;left:6623;top:11837;width:689;height:468" filled="f" stroked="f">
                <v:textbox style="mso-next-textbox:#_x0000_s1109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110" type="#_x0000_t202" style="position:absolute;left:6623;top:10949;width:689;height:468" filled="f" stroked="f">
                <v:textbox style="mso-next-textbox:#_x0000_s1110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111" type="#_x0000_t202" style="position:absolute;left:6623;top:10061;width:689;height:468" filled="f" stroked="f">
                <v:textbox style="mso-next-textbox:#_x0000_s1111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112" type="#_x0000_t202" style="position:absolute;left:6464;top:9432;width:689;height:468" filled="f" stroked="f">
                <v:textbox style="mso-next-textbox:#_x0000_s1112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U</w:t>
                      </w:r>
                      <w:r>
                        <w:rPr>
                          <w:rFonts w:hint="eastAsia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1113" type="#_x0000_t202" style="position:absolute;left:7418;top:9469;width:1007;height:468" filled="f" stroked="f">
                <v:textbox style="mso-next-textbox:#_x0000_s1113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200mV</w:t>
                      </w:r>
                    </w:p>
                  </w:txbxContent>
                </v:textbox>
              </v:shape>
              <v:shape id="_x0000_s1114" type="#_x0000_t202" style="position:absolute;left:7630;top:10357;width:689;height:468" filled="f" stroked="f">
                <v:textbox style="mso-next-textbox:#_x0000_s1114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2V</w:t>
                      </w:r>
                    </w:p>
                  </w:txbxContent>
                </v:textbox>
              </v:shape>
              <v:shape id="_x0000_s1115" type="#_x0000_t202" style="position:absolute;left:7524;top:12133;width:795;height:468" filled="f" stroked="f">
                <v:textbox style="mso-next-textbox:#_x0000_s1115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200V</w:t>
                      </w:r>
                    </w:p>
                  </w:txbxContent>
                </v:textbox>
              </v:shape>
              <v:shape id="_x0000_s1116" type="#_x0000_t202" style="position:absolute;left:7577;top:11245;width:795;height:468" filled="f" stroked="f">
                <v:textbox style="mso-next-textbox:#_x0000_s1116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20V</w:t>
                      </w:r>
                    </w:p>
                  </w:txbxContent>
                </v:textbox>
              </v:shape>
              <v:shape id="_x0000_s1117" type="#_x0000_t202" style="position:absolute;left:9379;top:10986;width:795;height:468" filled="f" stroked="f">
                <v:textbox style="mso-next-textbox:#_x0000_s1117">
                  <w:txbxContent>
                    <w:p w:rsidR="00ED4F6A" w:rsidRDefault="00ED4F6A" w:rsidP="00ED4F6A">
                      <w:smartTag w:uri="urn:schemas-microsoft-com:office:smarttags" w:element="State">
                        <w:smartTag w:uri="urn:schemas-microsoft-com:office:smarttags" w:element="place">
                          <w:r>
                            <w:rPr>
                              <w:rFonts w:hint="eastAsia"/>
                            </w:rPr>
                            <w:t>IN+</w:t>
                          </w:r>
                        </w:smartTag>
                      </w:smartTag>
                    </w:p>
                  </w:txbxContent>
                </v:textbox>
              </v:shape>
              <v:shape id="_x0000_s1118" type="#_x0000_t202" style="position:absolute;left:9432;top:12059;width:795;height:468" filled="f" stroked="f">
                <v:textbox style="mso-next-textbox:#_x0000_s1118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IN</w:t>
                      </w:r>
                      <w:r>
                        <w:rPr>
                          <w:rFonts w:hint="eastAsia"/>
                        </w:rPr>
                        <w:t>－</w:t>
                      </w:r>
                    </w:p>
                  </w:txbxContent>
                </v:textbox>
              </v:shape>
              <v:line id="_x0000_s1119" style="position:absolute" from="9432,10838" to="9432,11393"/>
            </v:group>
            <v:line id="_x0000_s1120" style="position:absolute" from="8667,8094" to="8667,8094">
              <v:stroke endarrow="oval" endarrowwidth="narrow" endarrowlength="short"/>
            </v:line>
            <v:line id="_x0000_s1121" style="position:absolute" from="8667,7172" to="8667,7172">
              <v:stroke endarrow="oval" endarrowwidth="narrow" endarrowlength="short"/>
            </v:line>
            <v:line id="_x0000_s1122" style="position:absolute" from="8667,6282" to="8667,6282">
              <v:stroke endarrow="oval" endarrowwidth="narrow" endarrowlength="short"/>
            </v:line>
            <v:line id="_x0000_s1123" style="position:absolute" from="8667,5382" to="8667,5382">
              <v:stroke endarrow="oval" endarrowwidth="narrow" endarrowlength="short"/>
            </v:line>
            <v:line id="_x0000_s1124" style="position:absolute" from="8658,4512" to="8658,4512">
              <v:stroke endarrow="oval" endarrowwidth="narrow" endarrowlength="short"/>
            </v:line>
          </v:group>
        </w:pict>
      </w:r>
      <w:r w:rsidR="00ED4F6A">
        <w:rPr>
          <w:rFonts w:hint="eastAsia"/>
        </w:rPr>
        <w:t>采用</w:t>
      </w:r>
      <w:r w:rsidR="0064770C">
        <w:rPr>
          <w:rFonts w:hint="eastAsia"/>
        </w:rPr>
        <w:t>串联</w:t>
      </w:r>
      <w:r w:rsidR="00ED4F6A">
        <w:rPr>
          <w:rFonts w:hint="eastAsia"/>
        </w:rPr>
        <w:t>电阻分压得原理</w:t>
      </w:r>
      <w:r w:rsidR="00ED4F6A">
        <w:rPr>
          <w:rFonts w:hint="eastAsia"/>
        </w:rPr>
        <w:t>,</w:t>
      </w:r>
      <w:r w:rsidR="00ED4F6A">
        <w:rPr>
          <w:rFonts w:hint="eastAsia"/>
        </w:rPr>
        <w:t>将最大电压为</w:t>
      </w:r>
      <w:r w:rsidR="00ED4F6A">
        <w:rPr>
          <w:rFonts w:hint="eastAsia"/>
        </w:rPr>
        <w:t>200mv</w:t>
      </w:r>
      <w:r w:rsidR="00ED4F6A">
        <w:rPr>
          <w:rFonts w:hint="eastAsia"/>
        </w:rPr>
        <w:t>的表头量程扩大</w:t>
      </w:r>
      <w:r w:rsidR="00ED4F6A">
        <w:rPr>
          <w:rFonts w:hint="eastAsia"/>
        </w:rPr>
        <w:t>.</w:t>
      </w:r>
    </w:p>
    <w:p w:rsidR="00ED4F6A" w:rsidRDefault="0064770C">
      <w:r>
        <w:rPr>
          <w:rFonts w:hint="eastAsia"/>
        </w:rPr>
        <w:t>其中</w:t>
      </w:r>
      <w:r>
        <w:rPr>
          <w:rFonts w:hint="eastAsia"/>
        </w:rPr>
        <w:t>20V</w:t>
      </w:r>
      <w:r>
        <w:rPr>
          <w:rFonts w:hint="eastAsia"/>
        </w:rPr>
        <w:t>量程缩放比例为</w:t>
      </w:r>
    </w:p>
    <w:p w:rsidR="0064770C" w:rsidRDefault="00AF126C">
      <w:pPr>
        <w:rPr>
          <w:rFonts w:ascii="宋体" w:hAnsi="宋体"/>
          <w:sz w:val="24"/>
        </w:rPr>
      </w:pPr>
      <w:r w:rsidRPr="00DF47A8">
        <w:rPr>
          <w:rFonts w:ascii="宋体" w:hAnsi="宋体"/>
          <w:position w:val="-30"/>
          <w:sz w:val="24"/>
        </w:rPr>
        <w:object w:dxaOrig="35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5pt;height:34.45pt" o:ole="">
            <v:imagedata r:id="rId8" o:title=""/>
          </v:shape>
          <o:OLEObject Type="Embed" ProgID="Equation.DSMT4" ShapeID="_x0000_i1025" DrawAspect="Content" ObjectID="_1284917172" r:id="rId9"/>
        </w:object>
      </w: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这样,就扩大了量程.</w:t>
      </w: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 w:rsidP="00AF126C">
      <w:r>
        <w:rPr>
          <w:rFonts w:hint="eastAsia"/>
        </w:rPr>
        <w:lastRenderedPageBreak/>
        <w:t>2</w:t>
      </w:r>
      <w:r>
        <w:rPr>
          <w:rFonts w:hint="eastAsia"/>
        </w:rPr>
        <w:t>设计组装</w:t>
      </w:r>
      <w:r w:rsidR="00EE20CD">
        <w:rPr>
          <w:rFonts w:hint="eastAsia"/>
        </w:rPr>
        <w:t>多量程</w:t>
      </w:r>
      <w:r>
        <w:rPr>
          <w:rFonts w:hint="eastAsia"/>
        </w:rPr>
        <w:t>交流电压表</w:t>
      </w:r>
    </w:p>
    <w:p w:rsidR="00AF126C" w:rsidRDefault="004F28B6">
      <w:r>
        <w:rPr>
          <w:rFonts w:hint="eastAsia"/>
        </w:rPr>
        <w:t>因为是测量交流电压</w:t>
      </w:r>
      <w:r>
        <w:rPr>
          <w:rFonts w:hint="eastAsia"/>
        </w:rPr>
        <w:t>,</w:t>
      </w:r>
      <w:r>
        <w:rPr>
          <w:rFonts w:hint="eastAsia"/>
        </w:rPr>
        <w:t>所以在测量直流电压的基础之上加入</w:t>
      </w:r>
      <w:r>
        <w:rPr>
          <w:rFonts w:hint="eastAsia"/>
        </w:rPr>
        <w:t>AC-DC</w:t>
      </w:r>
      <w:r>
        <w:rPr>
          <w:rFonts w:hint="eastAsia"/>
        </w:rPr>
        <w:t>整流滤波电路</w:t>
      </w:r>
      <w:r>
        <w:rPr>
          <w:rFonts w:hint="eastAsia"/>
        </w:rPr>
        <w:t>.</w:t>
      </w:r>
      <w:r>
        <w:rPr>
          <w:rFonts w:hint="eastAsia"/>
        </w:rPr>
        <w:t>测量的是交流电压的有效值</w:t>
      </w:r>
      <w:r>
        <w:rPr>
          <w:rFonts w:hint="eastAsia"/>
        </w:rPr>
        <w:t>.</w:t>
      </w:r>
    </w:p>
    <w:p w:rsidR="00EE20CD" w:rsidRDefault="00206B72">
      <w:r>
        <w:rPr>
          <w:noProof/>
        </w:rPr>
        <w:pict>
          <v:group id="_x0000_s1125" style="position:absolute;left:0;text-align:left;margin-left:187.6pt;margin-top:4.9pt;width:215.25pt;height:147.2pt;z-index:251660288" coordorigin="7074,10338" coordsize="4305,2944">
            <v:group id="_x0000_s1126" style="position:absolute;left:7074;top:10338;width:4305;height:2944" coordorigin="5916,3504" coordsize="4305,2944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27" type="#_x0000_t5" style="position:absolute;left:6935;top:3901;width:714;height:1072;rotation:90"/>
              <v:shape id="_x0000_s1128" type="#_x0000_t5" style="position:absolute;left:7923;top:4323;width:357;height:256;rotation:90"/>
              <v:line id="_x0000_s1129" style="position:absolute" from="7848,4432" to="7974,4432"/>
              <v:line id="_x0000_s1130" style="position:absolute;flip:x y" from="8226,4272" to="8226,4640" strokeweight="1.5pt"/>
              <v:rect id="_x0000_s1131" style="position:absolute;left:8394;top:4832;width:189;height:528"/>
              <v:line id="_x0000_s1132" style="position:absolute;flip:y" from="8478,4448" to="8478,4832"/>
              <v:line id="_x0000_s1133" style="position:absolute;flip:x" from="8226,4448" to="8478,4448"/>
              <v:line id="_x0000_s1134" style="position:absolute" from="8478,5360" to="8478,5584"/>
              <v:line id="_x0000_s1135" style="position:absolute" from="8373,5584" to="8604,5584" strokeweight="1.5pt"/>
              <v:line id="_x0000_s1136" style="position:absolute;flip:x" from="8583,5088" to="8835,5088">
                <v:stroke endarrow="block"/>
              </v:line>
              <v:rect id="_x0000_s1137" style="position:absolute;left:9024;top:4864;width:336;height:96"/>
              <v:line id="_x0000_s1138" style="position:absolute" from="9024,5040" to="9360,5040" strokeweight="2.25pt"/>
              <v:line id="_x0000_s1139" style="position:absolute" from="9192,5040" to="9192,5568"/>
              <v:line id="_x0000_s1140" style="position:absolute" from="9087,5552" to="9318,5552" strokeweight="1.5pt"/>
              <v:line id="_x0000_s1141" style="position:absolute;flip:y" from="9192,4448" to="9192,4848"/>
              <v:line id="_x0000_s1142" style="position:absolute;flip:y" from="8835,4464" to="8835,5088"/>
              <v:line id="_x0000_s1143" style="position:absolute" from="8835,4464" to="9612,4464"/>
              <v:line id="_x0000_s1144" style="position:absolute;flip:x" from="6441,4432" to="6756,4432"/>
              <v:oval id="_x0000_s1145" style="position:absolute;left:9612;top:4432;width:63;height:64"/>
              <v:oval id="_x0000_s1146" style="position:absolute;left:6420;top:4400;width:63;height:64"/>
              <v:shape id="_x0000_s1147" type="#_x0000_t202" style="position:absolute;left:6798;top:4208;width:735;height:496" filled="f" stroked="f">
                <v:textbox style="mso-next-textbox:#_x0000_s1147">
                  <w:txbxContent>
                    <w:p w:rsidR="00EE20CD" w:rsidRDefault="00EE20CD" w:rsidP="00EE20CD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shape id="_x0000_s1148" type="#_x0000_t202" style="position:absolute;left:5916;top:3504;width:1134;height:720" filled="f" stroked="f">
                <v:textbox style="mso-next-textbox:#_x0000_s1148">
                  <w:txbxContent>
                    <w:p w:rsidR="00EE20CD" w:rsidRDefault="00EE20CD" w:rsidP="00EE20CD">
                      <w:pPr>
                        <w:rPr>
                          <w:rFonts w:eastAsia="华文中宋"/>
                        </w:rPr>
                      </w:pPr>
                      <w:r>
                        <w:rPr>
                          <w:rFonts w:eastAsia="华文中宋" w:hint="eastAsia"/>
                        </w:rPr>
                        <w:t>交流电</w:t>
                      </w:r>
                    </w:p>
                    <w:p w:rsidR="00EE20CD" w:rsidRDefault="00EE20CD" w:rsidP="00EE20CD">
                      <w:r>
                        <w:rPr>
                          <w:rFonts w:eastAsia="华文中宋" w:hint="eastAsia"/>
                        </w:rPr>
                        <w:t>压输入</w:t>
                      </w:r>
                    </w:p>
                  </w:txbxContent>
                </v:textbox>
              </v:shape>
              <v:shape id="_x0000_s1149" type="#_x0000_t202" style="position:absolute;left:9087;top:3616;width:1134;height:720" filled="f" stroked="f">
                <v:textbox style="mso-next-textbox:#_x0000_s1149">
                  <w:txbxContent>
                    <w:p w:rsidR="00EE20CD" w:rsidRDefault="00EE20CD" w:rsidP="00EE20CD">
                      <w:pPr>
                        <w:rPr>
                          <w:rFonts w:eastAsia="华文中宋"/>
                        </w:rPr>
                      </w:pPr>
                      <w:r>
                        <w:rPr>
                          <w:rFonts w:eastAsia="华文中宋" w:hint="eastAsia"/>
                        </w:rPr>
                        <w:t>直流电</w:t>
                      </w:r>
                    </w:p>
                    <w:p w:rsidR="00EE20CD" w:rsidRDefault="00EE20CD" w:rsidP="00EE20CD">
                      <w:r>
                        <w:rPr>
                          <w:rFonts w:eastAsia="华文中宋" w:hint="eastAsia"/>
                        </w:rPr>
                        <w:t>压输出</w:t>
                      </w:r>
                    </w:p>
                  </w:txbxContent>
                </v:textbox>
              </v:shape>
              <v:shape id="_x0000_s1150" type="#_x0000_t202" style="position:absolute;left:6609;top:5952;width:3381;height:496" filled="f" stroked="f">
                <v:textbox style="mso-next-textbox:#_x0000_s1150">
                  <w:txbxContent>
                    <w:p w:rsidR="00EE20CD" w:rsidRDefault="00EE20CD" w:rsidP="00EE20CD">
                      <w:pPr>
                        <w:rPr>
                          <w:rFonts w:ascii="华文中宋" w:eastAsia="华文中宋" w:hAnsi="华文中宋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</w:rPr>
                        <w:t>图（８）AC-DC变换器原理简图</w:t>
                      </w:r>
                    </w:p>
                  </w:txbxContent>
                </v:textbox>
              </v:shape>
              <v:shape id="_x0000_s1151" type="#_x0000_t202" style="position:absolute;left:7428;top:4816;width:1134;height:720" filled="f" stroked="f">
                <v:textbox style="mso-next-textbox:#_x0000_s1151">
                  <w:txbxContent>
                    <w:p w:rsidR="00EE20CD" w:rsidRDefault="00EE20CD" w:rsidP="00EE20CD">
                      <w:pPr>
                        <w:rPr>
                          <w:rFonts w:eastAsia="华文中宋"/>
                        </w:rPr>
                      </w:pPr>
                      <w:r>
                        <w:rPr>
                          <w:rFonts w:eastAsia="华文中宋" w:hint="eastAsia"/>
                        </w:rPr>
                        <w:t>交流电</w:t>
                      </w:r>
                    </w:p>
                    <w:p w:rsidR="00EE20CD" w:rsidRDefault="00EE20CD" w:rsidP="00EE20CD">
                      <w:r>
                        <w:rPr>
                          <w:rFonts w:eastAsia="华文中宋" w:hint="eastAsia"/>
                        </w:rPr>
                        <w:t>压校准</w:t>
                      </w:r>
                    </w:p>
                  </w:txbxContent>
                </v:textbox>
              </v:shape>
            </v:group>
            <v:line id="_x0000_s1152" style="position:absolute" from="10354,11304" to="10354,11304">
              <v:stroke endarrow="oval" endarrowwidth="narrow" endarrowlength="short"/>
            </v:line>
          </v:group>
        </w:pict>
      </w:r>
      <w:r w:rsidR="00EE20CD">
        <w:rPr>
          <w:rFonts w:hint="eastAsia"/>
        </w:rPr>
        <w:t>其他测量电路与直流电压测量电路相同</w:t>
      </w:r>
    </w:p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>
      <w:r>
        <w:rPr>
          <w:rFonts w:hint="eastAsia"/>
        </w:rPr>
        <w:t>试验记录</w:t>
      </w:r>
    </w:p>
    <w:p w:rsidR="00EE20CD" w:rsidRDefault="00EE20CD">
      <w:r>
        <w:rPr>
          <w:rFonts w:hint="eastAsia"/>
        </w:rPr>
        <w:t>实验一</w:t>
      </w:r>
    </w:p>
    <w:p w:rsidR="00EE20CD" w:rsidRDefault="00EE20CD">
      <w:r>
        <w:rPr>
          <w:rFonts w:hint="eastAsia"/>
        </w:rPr>
        <w:t>制作多量程直流数字电压表并作校准曲线</w:t>
      </w:r>
    </w:p>
    <w:p w:rsidR="00EE20CD" w:rsidRDefault="00EE20CD">
      <w:r>
        <w:rPr>
          <w:rFonts w:hint="eastAsia"/>
        </w:rPr>
        <w:t>实验步骤</w:t>
      </w:r>
    </w:p>
    <w:p w:rsidR="00EE20CD" w:rsidRDefault="00EE20CD">
      <w:r>
        <w:rPr>
          <w:rFonts w:hint="eastAsia"/>
        </w:rPr>
        <w:t>1</w:t>
      </w:r>
      <w:r>
        <w:rPr>
          <w:rFonts w:hint="eastAsia"/>
        </w:rPr>
        <w:t>连接小数点</w:t>
      </w:r>
      <w:r w:rsidR="00B824BC">
        <w:rPr>
          <w:rFonts w:hint="eastAsia"/>
        </w:rPr>
        <w:t>与对应量程相连</w:t>
      </w:r>
    </w:p>
    <w:p w:rsidR="00B824BC" w:rsidRDefault="00B824BC">
      <w:r>
        <w:rPr>
          <w:rFonts w:hint="eastAsia"/>
        </w:rPr>
        <w:t>2</w:t>
      </w:r>
      <w:r>
        <w:rPr>
          <w:rFonts w:hint="eastAsia"/>
        </w:rPr>
        <w:t>连接参考电压</w:t>
      </w:r>
    </w:p>
    <w:p w:rsidR="00B824BC" w:rsidRDefault="00B824BC">
      <w:r>
        <w:rPr>
          <w:rFonts w:hint="eastAsia"/>
        </w:rPr>
        <w:t>3</w:t>
      </w:r>
      <w:r>
        <w:rPr>
          <w:rFonts w:hint="eastAsia"/>
        </w:rPr>
        <w:t>连接分压电路</w:t>
      </w:r>
    </w:p>
    <w:p w:rsidR="00B824BC" w:rsidRDefault="00B824BC">
      <w:r>
        <w:rPr>
          <w:rFonts w:hint="eastAsia"/>
        </w:rPr>
        <w:t>4</w:t>
      </w:r>
      <w:r>
        <w:rPr>
          <w:rFonts w:hint="eastAsia"/>
        </w:rPr>
        <w:t>调节电位器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150~200 mv</w:t>
      </w:r>
      <w:r>
        <w:rPr>
          <w:rFonts w:hint="eastAsia"/>
        </w:rPr>
        <w:t>的电压</w:t>
      </w:r>
      <w:r w:rsidR="00992039">
        <w:rPr>
          <w:rFonts w:hint="eastAsia"/>
        </w:rPr>
        <w:t>(0.5mV</w:t>
      </w:r>
      <w:r w:rsidR="00992039">
        <w:rPr>
          <w:rFonts w:hint="eastAsia"/>
        </w:rPr>
        <w:t>误差</w:t>
      </w:r>
      <w:r w:rsidR="00992039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使组装表与标准表对同一电压显示相同</w:t>
      </w:r>
      <w:r>
        <w:rPr>
          <w:rFonts w:hint="eastAsia"/>
        </w:rPr>
        <w:t>.</w:t>
      </w:r>
    </w:p>
    <w:p w:rsidR="00B824BC" w:rsidRDefault="00B824BC">
      <w:r>
        <w:rPr>
          <w:rFonts w:hint="eastAsia"/>
        </w:rPr>
        <w:t>5</w:t>
      </w:r>
      <w:r>
        <w:rPr>
          <w:rFonts w:hint="eastAsia"/>
        </w:rPr>
        <w:t>校准测量</w:t>
      </w:r>
      <w:r>
        <w:rPr>
          <w:rFonts w:hint="eastAsia"/>
        </w:rPr>
        <w:t>,</w:t>
      </w:r>
      <w:r>
        <w:rPr>
          <w:rFonts w:hint="eastAsia"/>
        </w:rPr>
        <w:t>与记录及校准曲线的绘制</w:t>
      </w:r>
    </w:p>
    <w:tbl>
      <w:tblPr>
        <w:tblStyle w:val="a3"/>
        <w:tblW w:w="5000" w:type="pct"/>
        <w:tblLook w:val="04A0"/>
      </w:tblPr>
      <w:tblGrid>
        <w:gridCol w:w="1736"/>
        <w:gridCol w:w="874"/>
        <w:gridCol w:w="874"/>
        <w:gridCol w:w="874"/>
        <w:gridCol w:w="874"/>
        <w:gridCol w:w="1090"/>
        <w:gridCol w:w="1090"/>
        <w:gridCol w:w="1090"/>
        <w:gridCol w:w="1090"/>
        <w:gridCol w:w="1090"/>
      </w:tblGrid>
      <w:tr w:rsidR="00B824BC" w:rsidTr="00085288">
        <w:tc>
          <w:tcPr>
            <w:tcW w:w="813" w:type="pct"/>
          </w:tcPr>
          <w:p w:rsidR="00B824BC" w:rsidRDefault="00B824BC">
            <w:r>
              <w:rPr>
                <w:rFonts w:hint="eastAsia"/>
              </w:rPr>
              <w:t>组装表</w:t>
            </w:r>
            <w:r w:rsidR="00085288">
              <w:rPr>
                <w:rFonts w:hint="eastAsia"/>
              </w:rPr>
              <w:t xml:space="preserve">    mV </w:t>
            </w:r>
          </w:p>
        </w:tc>
        <w:tc>
          <w:tcPr>
            <w:tcW w:w="409" w:type="pct"/>
          </w:tcPr>
          <w:p w:rsidR="00B824BC" w:rsidRDefault="00085288">
            <w:r>
              <w:rPr>
                <w:rFonts w:hint="eastAsia"/>
              </w:rPr>
              <w:t>20</w:t>
            </w:r>
            <w:r w:rsidR="004C6D23">
              <w:rPr>
                <w:rFonts w:hint="eastAsia"/>
              </w:rPr>
              <w:t>.7</w:t>
            </w:r>
          </w:p>
        </w:tc>
        <w:tc>
          <w:tcPr>
            <w:tcW w:w="409" w:type="pct"/>
          </w:tcPr>
          <w:p w:rsidR="00B824BC" w:rsidRDefault="00085288">
            <w:r>
              <w:rPr>
                <w:rFonts w:hint="eastAsia"/>
              </w:rPr>
              <w:t>40</w:t>
            </w:r>
            <w:r w:rsidR="004C6D23">
              <w:rPr>
                <w:rFonts w:hint="eastAsia"/>
              </w:rPr>
              <w:t>.0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59.9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80.3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100</w:t>
            </w:r>
            <w:r w:rsidR="004C6D23">
              <w:rPr>
                <w:rFonts w:hint="eastAsia"/>
              </w:rPr>
              <w:t>.1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120</w:t>
            </w:r>
            <w:r w:rsidR="004C6D23">
              <w:rPr>
                <w:rFonts w:hint="eastAsia"/>
              </w:rPr>
              <w:t>.2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140</w:t>
            </w:r>
            <w:r w:rsidR="004C6D23">
              <w:rPr>
                <w:rFonts w:hint="eastAsia"/>
              </w:rPr>
              <w:t>.0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160</w:t>
            </w:r>
            <w:r w:rsidR="004C6D23">
              <w:rPr>
                <w:rFonts w:hint="eastAsia"/>
              </w:rPr>
              <w:t>.3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180</w:t>
            </w:r>
            <w:r w:rsidR="004C6D23">
              <w:rPr>
                <w:rFonts w:hint="eastAsia"/>
              </w:rPr>
              <w:t>.7</w:t>
            </w:r>
          </w:p>
        </w:tc>
      </w:tr>
      <w:tr w:rsidR="00B824BC" w:rsidTr="00085288">
        <w:tc>
          <w:tcPr>
            <w:tcW w:w="813" w:type="pct"/>
          </w:tcPr>
          <w:p w:rsidR="00B824BC" w:rsidRDefault="00B824BC">
            <w:r>
              <w:rPr>
                <w:rFonts w:hint="eastAsia"/>
              </w:rPr>
              <w:t>标准表</w:t>
            </w:r>
            <w:r w:rsidR="00085288">
              <w:rPr>
                <w:rFonts w:hint="eastAsia"/>
              </w:rPr>
              <w:t xml:space="preserve">    mV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20.77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40.04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59.89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80.29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100.00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120.15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139.89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160.21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180.63</w:t>
            </w:r>
          </w:p>
        </w:tc>
      </w:tr>
      <w:tr w:rsidR="00EC48F9" w:rsidTr="00FD3D52">
        <w:tc>
          <w:tcPr>
            <w:tcW w:w="813" w:type="pct"/>
          </w:tcPr>
          <w:p w:rsidR="00EC48F9" w:rsidRDefault="00EC48F9"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 xml:space="preserve">      mV</w:t>
            </w:r>
          </w:p>
        </w:tc>
        <w:tc>
          <w:tcPr>
            <w:tcW w:w="409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09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09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09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</w:tr>
    </w:tbl>
    <w:p w:rsidR="00D122FD" w:rsidRDefault="00D122FD"/>
    <w:p w:rsidR="00B824BC" w:rsidRDefault="00D122FD">
      <w:r>
        <w:rPr>
          <w:rFonts w:hint="eastAsia"/>
        </w:rPr>
        <w:t>校准曲线如下</w:t>
      </w:r>
    </w:p>
    <w:p w:rsidR="00EE20CD" w:rsidRDefault="003A6E3E">
      <w:r>
        <w:rPr>
          <w:noProof/>
        </w:rPr>
        <w:drawing>
          <wp:inline distT="0" distB="0" distL="0" distR="0">
            <wp:extent cx="5282119" cy="43295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92" cy="433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CD" w:rsidRDefault="00EE20CD"/>
    <w:p w:rsidR="00085288" w:rsidRDefault="00085288" w:rsidP="00085288">
      <w:r>
        <w:rPr>
          <w:rFonts w:hint="eastAsia"/>
        </w:rPr>
        <w:t>实验二</w:t>
      </w:r>
    </w:p>
    <w:p w:rsidR="00085288" w:rsidRDefault="00085288" w:rsidP="00085288">
      <w:r>
        <w:rPr>
          <w:rFonts w:hint="eastAsia"/>
        </w:rPr>
        <w:t>制作多量程交流数字电压表并作校准曲线</w:t>
      </w:r>
    </w:p>
    <w:p w:rsidR="00EE20CD" w:rsidRDefault="00085288">
      <w:r>
        <w:rPr>
          <w:rFonts w:hint="eastAsia"/>
        </w:rPr>
        <w:t>1</w:t>
      </w:r>
      <w:r>
        <w:rPr>
          <w:rFonts w:hint="eastAsia"/>
        </w:rPr>
        <w:t>采用多量程直流数字电压表</w:t>
      </w:r>
      <w:r>
        <w:rPr>
          <w:rFonts w:hint="eastAsia"/>
        </w:rPr>
        <w:t>,</w:t>
      </w:r>
      <w:r>
        <w:rPr>
          <w:rFonts w:hint="eastAsia"/>
        </w:rPr>
        <w:t>并且加入</w:t>
      </w:r>
      <w:r>
        <w:rPr>
          <w:rFonts w:hint="eastAsia"/>
        </w:rPr>
        <w:t>AC-DC</w:t>
      </w:r>
      <w:r>
        <w:rPr>
          <w:rFonts w:hint="eastAsia"/>
        </w:rPr>
        <w:t>电路</w:t>
      </w:r>
    </w:p>
    <w:p w:rsidR="00085288" w:rsidRDefault="00085288" w:rsidP="00085288">
      <w:r>
        <w:rPr>
          <w:rFonts w:hint="eastAsia"/>
        </w:rPr>
        <w:t>2</w:t>
      </w:r>
      <w:r>
        <w:rPr>
          <w:rFonts w:hint="eastAsia"/>
        </w:rPr>
        <w:t>调节电位器</w:t>
      </w:r>
      <w:r>
        <w:rPr>
          <w:rFonts w:hint="eastAsia"/>
        </w:rPr>
        <w:t>,</w:t>
      </w:r>
      <w:r>
        <w:rPr>
          <w:rFonts w:hint="eastAsia"/>
        </w:rPr>
        <w:t>输出</w:t>
      </w:r>
      <w:r w:rsidR="00A210D3">
        <w:rPr>
          <w:rFonts w:hint="eastAsia"/>
        </w:rPr>
        <w:t>0~2V</w:t>
      </w:r>
      <w:r>
        <w:rPr>
          <w:rFonts w:hint="eastAsia"/>
        </w:rPr>
        <w:t>的电压</w:t>
      </w:r>
      <w:r w:rsidR="00992039">
        <w:rPr>
          <w:rFonts w:hint="eastAsia"/>
        </w:rPr>
        <w:t>(50mV</w:t>
      </w:r>
      <w:r w:rsidR="00992039">
        <w:rPr>
          <w:rFonts w:hint="eastAsia"/>
        </w:rPr>
        <w:t>误差</w:t>
      </w:r>
      <w:r w:rsidR="00992039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使组装表与标准表对同一电压显示相同</w:t>
      </w:r>
      <w:r>
        <w:rPr>
          <w:rFonts w:hint="eastAsia"/>
        </w:rPr>
        <w:t>.</w:t>
      </w:r>
    </w:p>
    <w:p w:rsidR="00085288" w:rsidRPr="00085288" w:rsidRDefault="00085288">
      <w:r>
        <w:rPr>
          <w:rFonts w:hint="eastAsia"/>
        </w:rPr>
        <w:t>3</w:t>
      </w:r>
      <w:r>
        <w:rPr>
          <w:rFonts w:hint="eastAsia"/>
        </w:rPr>
        <w:t>校准测量</w:t>
      </w:r>
      <w:r>
        <w:rPr>
          <w:rFonts w:hint="eastAsia"/>
        </w:rPr>
        <w:t>,</w:t>
      </w:r>
      <w:r>
        <w:rPr>
          <w:rFonts w:hint="eastAsia"/>
        </w:rPr>
        <w:t>与记录及校准曲线的绘制</w:t>
      </w:r>
    </w:p>
    <w:p w:rsidR="00085288" w:rsidRDefault="00085288"/>
    <w:tbl>
      <w:tblPr>
        <w:tblStyle w:val="a3"/>
        <w:tblW w:w="5000" w:type="pct"/>
        <w:tblLook w:val="04A0"/>
      </w:tblPr>
      <w:tblGrid>
        <w:gridCol w:w="1770"/>
        <w:gridCol w:w="992"/>
        <w:gridCol w:w="991"/>
        <w:gridCol w:w="991"/>
        <w:gridCol w:w="991"/>
        <w:gridCol w:w="991"/>
        <w:gridCol w:w="991"/>
        <w:gridCol w:w="991"/>
        <w:gridCol w:w="991"/>
        <w:gridCol w:w="983"/>
      </w:tblGrid>
      <w:tr w:rsidR="00085288" w:rsidTr="00FD3D52">
        <w:tc>
          <w:tcPr>
            <w:tcW w:w="828" w:type="pct"/>
          </w:tcPr>
          <w:p w:rsidR="00085288" w:rsidRDefault="00085288" w:rsidP="00085288">
            <w:r>
              <w:rPr>
                <w:rFonts w:hint="eastAsia"/>
              </w:rPr>
              <w:t>组装表</w:t>
            </w:r>
            <w:r>
              <w:rPr>
                <w:rFonts w:hint="eastAsia"/>
              </w:rPr>
              <w:t xml:space="preserve">    V 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0.2</w:t>
            </w:r>
            <w:r w:rsidR="00EC48F9">
              <w:rPr>
                <w:rFonts w:hint="eastAsia"/>
              </w:rPr>
              <w:t>23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0.4</w:t>
            </w:r>
            <w:r w:rsidR="00EC48F9">
              <w:rPr>
                <w:rFonts w:hint="eastAsia"/>
              </w:rPr>
              <w:t>32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0.6</w:t>
            </w:r>
            <w:r w:rsidR="00EC48F9">
              <w:rPr>
                <w:rFonts w:hint="eastAsia"/>
              </w:rPr>
              <w:t>11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0.8</w:t>
            </w:r>
            <w:r w:rsidR="00EC48F9">
              <w:rPr>
                <w:rFonts w:hint="eastAsia"/>
              </w:rPr>
              <w:t>13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1.0</w:t>
            </w:r>
            <w:r w:rsidR="00EC48F9">
              <w:rPr>
                <w:rFonts w:hint="eastAsia"/>
              </w:rPr>
              <w:t>14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1.2</w:t>
            </w:r>
            <w:r w:rsidR="00EC48F9">
              <w:rPr>
                <w:rFonts w:hint="eastAsia"/>
              </w:rPr>
              <w:t>27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1.4</w:t>
            </w:r>
            <w:r w:rsidR="00EC48F9">
              <w:rPr>
                <w:rFonts w:hint="eastAsia"/>
              </w:rPr>
              <w:t>14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1.6</w:t>
            </w:r>
            <w:r w:rsidR="00EC48F9">
              <w:rPr>
                <w:rFonts w:hint="eastAsia"/>
              </w:rPr>
              <w:t>17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1.8</w:t>
            </w:r>
            <w:r w:rsidR="00EC48F9">
              <w:rPr>
                <w:rFonts w:hint="eastAsia"/>
              </w:rPr>
              <w:t>18</w:t>
            </w:r>
          </w:p>
        </w:tc>
      </w:tr>
      <w:tr w:rsidR="00085288" w:rsidTr="00FD3D52">
        <w:tc>
          <w:tcPr>
            <w:tcW w:w="828" w:type="pct"/>
          </w:tcPr>
          <w:p w:rsidR="00085288" w:rsidRDefault="00085288" w:rsidP="006C1E89">
            <w:r>
              <w:rPr>
                <w:rFonts w:hint="eastAsia"/>
              </w:rPr>
              <w:t>标准表</w:t>
            </w:r>
            <w:r>
              <w:rPr>
                <w:rFonts w:hint="eastAsia"/>
              </w:rPr>
              <w:t xml:space="preserve">    V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0.2430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0.4556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0.6330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0.8304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1.0203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1.2286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1.4084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1.6074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1.8141</w:t>
            </w:r>
          </w:p>
        </w:tc>
      </w:tr>
      <w:tr w:rsidR="003028DA" w:rsidTr="00FD3D52">
        <w:tc>
          <w:tcPr>
            <w:tcW w:w="828" w:type="pct"/>
          </w:tcPr>
          <w:p w:rsidR="003028DA" w:rsidRDefault="003028DA" w:rsidP="006C1E89"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 xml:space="preserve">      V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-0.004</w:t>
            </w:r>
          </w:p>
        </w:tc>
      </w:tr>
    </w:tbl>
    <w:p w:rsidR="00EE20CD" w:rsidRDefault="00EE20CD"/>
    <w:p w:rsidR="003028DA" w:rsidRDefault="00D122FD">
      <w:r>
        <w:rPr>
          <w:rFonts w:hint="eastAsia"/>
        </w:rPr>
        <w:t>校准曲线如下</w:t>
      </w:r>
      <w:r>
        <w:rPr>
          <w:rFonts w:hint="eastAsia"/>
        </w:rPr>
        <w:t>:</w:t>
      </w:r>
    </w:p>
    <w:p w:rsidR="003028DA" w:rsidRDefault="00D122FD">
      <w:r>
        <w:rPr>
          <w:noProof/>
        </w:rPr>
        <w:drawing>
          <wp:inline distT="0" distB="0" distL="0" distR="0">
            <wp:extent cx="5437762" cy="44172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33" cy="441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2FD" w:rsidRDefault="00D122FD"/>
    <w:p w:rsidR="00D122FD" w:rsidRDefault="00D122FD"/>
    <w:p w:rsidR="00D122FD" w:rsidRDefault="006A3AF1">
      <w:pPr>
        <w:rPr>
          <w:rFonts w:hint="eastAsia"/>
        </w:rPr>
      </w:pPr>
      <w:r>
        <w:rPr>
          <w:rFonts w:hint="eastAsia"/>
        </w:rPr>
        <w:t>接线总结</w:t>
      </w:r>
    </w:p>
    <w:p w:rsidR="006A3AF1" w:rsidRDefault="006A3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先接公共的部分</w:t>
      </w:r>
      <w:r>
        <w:rPr>
          <w:rFonts w:hint="eastAsia"/>
        </w:rPr>
        <w:t>,</w:t>
      </w:r>
      <w:r>
        <w:rPr>
          <w:rFonts w:hint="eastAsia"/>
        </w:rPr>
        <w:t>及表头</w:t>
      </w:r>
      <w:r>
        <w:rPr>
          <w:rFonts w:hint="eastAsia"/>
        </w:rPr>
        <w:t>,</w:t>
      </w:r>
      <w:r>
        <w:rPr>
          <w:rFonts w:hint="eastAsia"/>
        </w:rPr>
        <w:t>小数点部分</w:t>
      </w:r>
      <w:r>
        <w:rPr>
          <w:rFonts w:hint="eastAsia"/>
        </w:rPr>
        <w:t>,</w:t>
      </w:r>
      <w:r>
        <w:rPr>
          <w:rFonts w:hint="eastAsia"/>
        </w:rPr>
        <w:t>再接其他部分</w:t>
      </w:r>
      <w:r>
        <w:rPr>
          <w:rFonts w:hint="eastAsia"/>
        </w:rPr>
        <w:t>;</w:t>
      </w:r>
    </w:p>
    <w:p w:rsidR="006A3AF1" w:rsidRDefault="006A3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接地线时</w:t>
      </w:r>
      <w:r>
        <w:rPr>
          <w:rFonts w:hint="eastAsia"/>
        </w:rPr>
        <w:t>,</w:t>
      </w:r>
      <w:r>
        <w:rPr>
          <w:rFonts w:hint="eastAsia"/>
        </w:rPr>
        <w:t>最好用黑线</w:t>
      </w:r>
      <w:r>
        <w:rPr>
          <w:rFonts w:hint="eastAsia"/>
        </w:rPr>
        <w:t>,</w:t>
      </w:r>
      <w:r>
        <w:rPr>
          <w:rFonts w:hint="eastAsia"/>
        </w:rPr>
        <w:t>就不会出现实验时将地线与有电位的线接在一起</w:t>
      </w:r>
      <w:r>
        <w:rPr>
          <w:rFonts w:hint="eastAsia"/>
        </w:rPr>
        <w:t>.</w:t>
      </w:r>
    </w:p>
    <w:p w:rsidR="006A3AF1" w:rsidRDefault="006A3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先用标准表测量引入电压</w:t>
      </w:r>
      <w:r>
        <w:rPr>
          <w:rFonts w:hint="eastAsia"/>
        </w:rPr>
        <w:t>,</w:t>
      </w:r>
      <w:r>
        <w:rPr>
          <w:rFonts w:hint="eastAsia"/>
        </w:rPr>
        <w:t>再进行试验</w:t>
      </w:r>
      <w:r>
        <w:rPr>
          <w:rFonts w:hint="eastAsia"/>
        </w:rPr>
        <w:t>,</w:t>
      </w:r>
      <w:r>
        <w:rPr>
          <w:rFonts w:hint="eastAsia"/>
        </w:rPr>
        <w:t>避免烧毁表头</w:t>
      </w:r>
      <w:r>
        <w:rPr>
          <w:rFonts w:hint="eastAsia"/>
        </w:rPr>
        <w:t>.</w:t>
      </w:r>
    </w:p>
    <w:p w:rsidR="006A3AF1" w:rsidRDefault="006A3AF1"/>
    <w:p w:rsidR="00D122FD" w:rsidRDefault="00D122FD"/>
    <w:p w:rsidR="00D122FD" w:rsidRDefault="00D122FD"/>
    <w:p w:rsidR="00D122FD" w:rsidRDefault="00D122FD"/>
    <w:p w:rsidR="00D122FD" w:rsidRPr="003C663B" w:rsidRDefault="00D122FD"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朱业俊</w:t>
      </w:r>
      <w:r>
        <w:rPr>
          <w:rFonts w:hint="eastAsia"/>
        </w:rPr>
        <w:t xml:space="preserve">     </w:t>
      </w:r>
      <w:r>
        <w:rPr>
          <w:rFonts w:hint="eastAsia"/>
        </w:rPr>
        <w:t>学号</w:t>
      </w:r>
      <w:r>
        <w:rPr>
          <w:rFonts w:hint="eastAsia"/>
        </w:rPr>
        <w:t xml:space="preserve">  PB07013077</w:t>
      </w:r>
    </w:p>
    <w:sectPr w:rsidR="00D122FD" w:rsidRPr="003C663B" w:rsidSect="000852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B47" w:rsidRDefault="00A42B47" w:rsidP="00085288">
      <w:r>
        <w:separator/>
      </w:r>
    </w:p>
  </w:endnote>
  <w:endnote w:type="continuationSeparator" w:id="1">
    <w:p w:rsidR="00A42B47" w:rsidRDefault="00A42B47" w:rsidP="00085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B47" w:rsidRDefault="00A42B47" w:rsidP="00085288">
      <w:r>
        <w:separator/>
      </w:r>
    </w:p>
  </w:footnote>
  <w:footnote w:type="continuationSeparator" w:id="1">
    <w:p w:rsidR="00A42B47" w:rsidRDefault="00A42B47" w:rsidP="000852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760F2"/>
    <w:multiLevelType w:val="hybridMultilevel"/>
    <w:tmpl w:val="2B7A4666"/>
    <w:lvl w:ilvl="0" w:tplc="647435B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058665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4492122E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63B"/>
    <w:rsid w:val="00085288"/>
    <w:rsid w:val="00206B72"/>
    <w:rsid w:val="003028DA"/>
    <w:rsid w:val="003A6E3E"/>
    <w:rsid w:val="003C663B"/>
    <w:rsid w:val="00470814"/>
    <w:rsid w:val="00494E67"/>
    <w:rsid w:val="004C6D23"/>
    <w:rsid w:val="004F28B6"/>
    <w:rsid w:val="0064770C"/>
    <w:rsid w:val="006A3AF1"/>
    <w:rsid w:val="007D24D3"/>
    <w:rsid w:val="00992039"/>
    <w:rsid w:val="00A210D3"/>
    <w:rsid w:val="00A42B47"/>
    <w:rsid w:val="00AF126C"/>
    <w:rsid w:val="00B824BC"/>
    <w:rsid w:val="00D122FD"/>
    <w:rsid w:val="00DB3D6E"/>
    <w:rsid w:val="00DF47A8"/>
    <w:rsid w:val="00E967E9"/>
    <w:rsid w:val="00EC48F9"/>
    <w:rsid w:val="00ED4F6A"/>
    <w:rsid w:val="00EE20CD"/>
    <w:rsid w:val="00F55EAB"/>
    <w:rsid w:val="00FD3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63B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852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4B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85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852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85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85288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52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0852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8528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A6E3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A6E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3E0C9-3C66-4398-8E77-EF2D5D32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YJZHU</dc:creator>
  <cp:lastModifiedBy>y</cp:lastModifiedBy>
  <cp:revision>3</cp:revision>
  <dcterms:created xsi:type="dcterms:W3CDTF">2008-10-06T15:26:00Z</dcterms:created>
  <dcterms:modified xsi:type="dcterms:W3CDTF">2008-10-07T12:40:00Z</dcterms:modified>
</cp:coreProperties>
</file>