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961" w:rsidRPr="00E34961" w:rsidRDefault="00E34961" w:rsidP="00E34961">
      <w:pPr>
        <w:jc w:val="center"/>
        <w:rPr>
          <w:rFonts w:hint="eastAsia"/>
          <w:sz w:val="44"/>
          <w:szCs w:val="44"/>
        </w:rPr>
      </w:pPr>
      <w:r w:rsidRPr="00E34961">
        <w:rPr>
          <w:rFonts w:hint="eastAsia"/>
          <w:sz w:val="44"/>
          <w:szCs w:val="44"/>
        </w:rPr>
        <w:t>迈克尔逊测量铜的热膨胀</w:t>
      </w:r>
    </w:p>
    <w:p w:rsidR="00941967" w:rsidRDefault="00D05A3C" w:rsidP="001332F5">
      <w:pPr>
        <w:jc w:val="left"/>
        <w:rPr>
          <w:b/>
          <w:color w:val="3768F1"/>
          <w:sz w:val="30"/>
          <w:szCs w:val="30"/>
        </w:rPr>
      </w:pPr>
      <w:r w:rsidRPr="001332F5">
        <w:rPr>
          <w:rFonts w:hint="eastAsia"/>
          <w:b/>
          <w:color w:val="3768F1"/>
          <w:sz w:val="30"/>
          <w:szCs w:val="30"/>
        </w:rPr>
        <w:t>实验目的：</w:t>
      </w:r>
    </w:p>
    <w:p w:rsidR="00E34961" w:rsidRDefault="00E34961" w:rsidP="00941967">
      <w:pPr>
        <w:rPr>
          <w:rFonts w:hint="eastAsia"/>
          <w:sz w:val="24"/>
        </w:rPr>
      </w:pPr>
      <w:r w:rsidRPr="00E34961">
        <w:rPr>
          <w:rFonts w:hint="eastAsia"/>
          <w:sz w:val="24"/>
        </w:rPr>
        <w:t>借助迈克尔逊干涉仪装置中的两个镜，光线被引进干涉仪。通过改变一个支路的过程，测量铜的膨胀系数</w:t>
      </w:r>
    </w:p>
    <w:p w:rsidR="00941967" w:rsidRDefault="00D05A3C" w:rsidP="00941967">
      <w:pPr>
        <w:rPr>
          <w:rFonts w:hint="eastAsia"/>
          <w:b/>
          <w:color w:val="3768F1"/>
          <w:sz w:val="30"/>
          <w:szCs w:val="30"/>
        </w:rPr>
      </w:pPr>
      <w:r w:rsidRPr="001332F5">
        <w:rPr>
          <w:rFonts w:hint="eastAsia"/>
          <w:b/>
          <w:color w:val="3768F1"/>
          <w:sz w:val="30"/>
          <w:szCs w:val="30"/>
        </w:rPr>
        <w:t>实验原理</w:t>
      </w:r>
      <w:r w:rsidR="001332F5">
        <w:rPr>
          <w:rFonts w:hint="eastAsia"/>
          <w:b/>
          <w:color w:val="3768F1"/>
          <w:sz w:val="30"/>
          <w:szCs w:val="30"/>
        </w:rPr>
        <w:t>:</w:t>
      </w:r>
    </w:p>
    <w:p w:rsidR="00E34961" w:rsidRPr="00E34961" w:rsidRDefault="00E34961" w:rsidP="00E34961">
      <w:pPr>
        <w:rPr>
          <w:rFonts w:hint="eastAsia"/>
          <w:sz w:val="24"/>
        </w:rPr>
      </w:pPr>
      <w:r w:rsidRPr="00E34961">
        <w:rPr>
          <w:rFonts w:hint="eastAsia"/>
          <w:sz w:val="24"/>
        </w:rPr>
        <w:t>借助迈克尔逊干涉仪测量黄铜的热膨胀。当环境温度的改变会带来固体的长度变化，从而导致干涉仪的其中一路的光程发生变化，从而引起干涉条纹的吞吐</w:t>
      </w:r>
    </w:p>
    <w:p w:rsidR="00E34961" w:rsidRDefault="00E34961" w:rsidP="00E34961">
      <w:pPr>
        <w:rPr>
          <w:rFonts w:hint="eastAsia"/>
          <w:sz w:val="24"/>
        </w:rPr>
      </w:pPr>
    </w:p>
    <w:p w:rsidR="00E34961" w:rsidRPr="00E34961" w:rsidRDefault="00E34961" w:rsidP="00E34961">
      <w:pPr>
        <w:rPr>
          <w:rFonts w:hint="eastAsia"/>
          <w:sz w:val="24"/>
        </w:rPr>
      </w:pPr>
      <w:r w:rsidRPr="00E34961">
        <w:rPr>
          <w:rFonts w:hint="eastAsia"/>
          <w:sz w:val="24"/>
        </w:rPr>
        <w:t>用分离元件搭建迈克尔逊干涉仪，其中一个反射镜镜与待测的金属杆相连，当环境温度变化时，即将光程差引入光路。</w:t>
      </w:r>
    </w:p>
    <w:p w:rsidR="00E34961" w:rsidRDefault="00E34961" w:rsidP="00E3496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3707130</wp:posOffset>
            </wp:positionH>
            <wp:positionV relativeFrom="paragraph">
              <wp:posOffset>226695</wp:posOffset>
            </wp:positionV>
            <wp:extent cx="2400300" cy="1872615"/>
            <wp:effectExtent l="19050" t="0" r="0" b="0"/>
            <wp:wrapSquare wrapText="bothSides"/>
            <wp:docPr id="333" name="图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9718" t="30856" r="2879" b="19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>
            <wp:extent cx="3228975" cy="1952625"/>
            <wp:effectExtent l="19050" t="0" r="9525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536" t="33189" r="24657" b="26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961" w:rsidRPr="00E34961" w:rsidRDefault="00E34961" w:rsidP="00941967">
      <w:pPr>
        <w:rPr>
          <w:sz w:val="24"/>
        </w:rPr>
      </w:pPr>
    </w:p>
    <w:p w:rsidR="001332F5" w:rsidRDefault="00D05A3C" w:rsidP="00621D89">
      <w:pPr>
        <w:rPr>
          <w:color w:val="548DD4"/>
          <w:sz w:val="28"/>
          <w:szCs w:val="28"/>
        </w:rPr>
      </w:pPr>
      <w:r w:rsidRPr="001332F5">
        <w:rPr>
          <w:rFonts w:hint="eastAsia"/>
          <w:b/>
          <w:color w:val="3768F1"/>
          <w:sz w:val="30"/>
          <w:szCs w:val="30"/>
        </w:rPr>
        <w:t>实验设备</w:t>
      </w:r>
      <w:r w:rsidRPr="00D05A3C">
        <w:rPr>
          <w:rFonts w:hint="eastAsia"/>
          <w:color w:val="548DD4"/>
          <w:sz w:val="28"/>
          <w:szCs w:val="28"/>
        </w:rPr>
        <w:t>：</w:t>
      </w:r>
    </w:p>
    <w:p w:rsidR="00C42B75" w:rsidRPr="00C42B75" w:rsidRDefault="00C42B75" w:rsidP="00C42B75">
      <w:pPr>
        <w:rPr>
          <w:rFonts w:hint="eastAsia"/>
          <w:sz w:val="24"/>
        </w:rPr>
      </w:pPr>
      <w:r w:rsidRPr="00C42B75">
        <w:rPr>
          <w:rFonts w:hint="eastAsia"/>
          <w:sz w:val="24"/>
        </w:rPr>
        <w:t>光学平台</w:t>
      </w:r>
      <w:r w:rsidRPr="00C42B75">
        <w:rPr>
          <w:rFonts w:hint="eastAsia"/>
          <w:sz w:val="24"/>
        </w:rPr>
        <w:tab/>
      </w:r>
      <w:r w:rsidRPr="00C42B75">
        <w:rPr>
          <w:rFonts w:hint="eastAsia"/>
          <w:sz w:val="24"/>
        </w:rPr>
        <w:t>氦氖激光</w:t>
      </w:r>
      <w:r w:rsidRPr="00C42B75">
        <w:rPr>
          <w:rFonts w:hint="eastAsia"/>
          <w:sz w:val="24"/>
        </w:rPr>
        <w:t xml:space="preserve">  </w:t>
      </w:r>
      <w:r w:rsidRPr="00C42B75">
        <w:rPr>
          <w:rFonts w:hint="eastAsia"/>
          <w:sz w:val="24"/>
        </w:rPr>
        <w:t>调整支架</w:t>
      </w:r>
      <w:r w:rsidRPr="00C42B75">
        <w:rPr>
          <w:rFonts w:hint="eastAsia"/>
          <w:sz w:val="24"/>
        </w:rPr>
        <w:tab/>
      </w:r>
      <w:r w:rsidRPr="00C42B75">
        <w:rPr>
          <w:rFonts w:hint="eastAsia"/>
          <w:sz w:val="24"/>
        </w:rPr>
        <w:t>反射镜</w:t>
      </w:r>
      <w:r w:rsidRPr="00C42B75">
        <w:rPr>
          <w:rFonts w:hint="eastAsia"/>
          <w:sz w:val="24"/>
        </w:rPr>
        <w:tab/>
      </w:r>
      <w:r w:rsidRPr="00C42B75">
        <w:rPr>
          <w:rFonts w:hint="eastAsia"/>
          <w:sz w:val="24"/>
        </w:rPr>
        <w:t>干板夹</w:t>
      </w:r>
      <w:r w:rsidRPr="00C42B75">
        <w:rPr>
          <w:rFonts w:hint="eastAsia"/>
          <w:sz w:val="24"/>
        </w:rPr>
        <w:t xml:space="preserve"> </w:t>
      </w:r>
      <w:r w:rsidRPr="00C42B75">
        <w:rPr>
          <w:rFonts w:hint="eastAsia"/>
          <w:sz w:val="24"/>
        </w:rPr>
        <w:tab/>
        <w:t>5:5</w:t>
      </w:r>
      <w:r w:rsidRPr="00C42B75">
        <w:rPr>
          <w:rFonts w:hint="eastAsia"/>
          <w:sz w:val="24"/>
        </w:rPr>
        <w:t>的分束器</w:t>
      </w:r>
      <w:r w:rsidRPr="00C42B75">
        <w:rPr>
          <w:rFonts w:hint="eastAsia"/>
          <w:sz w:val="24"/>
        </w:rPr>
        <w:tab/>
      </w:r>
      <w:r w:rsidRPr="00C42B75">
        <w:rPr>
          <w:rFonts w:hint="eastAsia"/>
          <w:sz w:val="24"/>
        </w:rPr>
        <w:tab/>
        <w:t>f=20mm</w:t>
      </w:r>
      <w:r w:rsidRPr="00C42B75">
        <w:rPr>
          <w:rFonts w:hint="eastAsia"/>
          <w:sz w:val="24"/>
        </w:rPr>
        <w:t>的透镜</w:t>
      </w:r>
      <w:r w:rsidRPr="00C42B75">
        <w:rPr>
          <w:rFonts w:hint="eastAsia"/>
          <w:sz w:val="24"/>
        </w:rPr>
        <w:tab/>
      </w:r>
      <w:r w:rsidRPr="00C42B75">
        <w:rPr>
          <w:rFonts w:hint="eastAsia"/>
          <w:sz w:val="24"/>
        </w:rPr>
        <w:t>白屏</w:t>
      </w:r>
      <w:r w:rsidRPr="00C42B75">
        <w:rPr>
          <w:rFonts w:hint="eastAsia"/>
          <w:sz w:val="24"/>
        </w:rPr>
        <w:tab/>
      </w:r>
      <w:r w:rsidRPr="00C42B75">
        <w:rPr>
          <w:rFonts w:hint="eastAsia"/>
          <w:sz w:val="24"/>
        </w:rPr>
        <w:t>带测试杆的加热设备</w:t>
      </w:r>
      <w:r>
        <w:rPr>
          <w:rFonts w:hint="eastAsia"/>
          <w:sz w:val="24"/>
        </w:rPr>
        <w:tab/>
      </w:r>
      <w:r w:rsidRPr="00C42B75">
        <w:rPr>
          <w:rFonts w:hint="eastAsia"/>
          <w:sz w:val="24"/>
        </w:rPr>
        <w:t>电源</w:t>
      </w:r>
      <w:r w:rsidRPr="00C42B75">
        <w:rPr>
          <w:rFonts w:hint="eastAsia"/>
          <w:sz w:val="24"/>
        </w:rPr>
        <w:tab/>
      </w:r>
      <w:r w:rsidRPr="00C42B75">
        <w:rPr>
          <w:rFonts w:hint="eastAsia"/>
          <w:sz w:val="24"/>
        </w:rPr>
        <w:t>数字万用表</w:t>
      </w:r>
      <w:r w:rsidRPr="00C42B75">
        <w:rPr>
          <w:rFonts w:hint="eastAsia"/>
          <w:sz w:val="24"/>
        </w:rPr>
        <w:t xml:space="preserve">      </w:t>
      </w:r>
      <w:r w:rsidRPr="00C42B75">
        <w:rPr>
          <w:rFonts w:hint="eastAsia"/>
          <w:sz w:val="24"/>
        </w:rPr>
        <w:t>热电偶</w:t>
      </w:r>
      <w:r w:rsidRPr="00C42B75">
        <w:rPr>
          <w:rFonts w:hint="eastAsia"/>
          <w:sz w:val="24"/>
        </w:rPr>
        <w:tab/>
        <w:t xml:space="preserve"> </w:t>
      </w:r>
      <w:r w:rsidRPr="00C42B75">
        <w:rPr>
          <w:rFonts w:hint="eastAsia"/>
          <w:sz w:val="24"/>
        </w:rPr>
        <w:t>数字式温度测量仪</w:t>
      </w:r>
      <w:r w:rsidRPr="00C42B75">
        <w:rPr>
          <w:rFonts w:hint="eastAsia"/>
          <w:sz w:val="24"/>
        </w:rPr>
        <w:tab/>
      </w:r>
    </w:p>
    <w:p w:rsidR="00621D89" w:rsidRPr="00C42B75" w:rsidRDefault="00621D89" w:rsidP="00621D89">
      <w:pPr>
        <w:rPr>
          <w:sz w:val="24"/>
        </w:rPr>
      </w:pPr>
    </w:p>
    <w:p w:rsidR="001332F5" w:rsidRDefault="00D05A3C" w:rsidP="001332F5">
      <w:pPr>
        <w:spacing w:line="360" w:lineRule="auto"/>
        <w:rPr>
          <w:b/>
          <w:color w:val="3768F1"/>
          <w:sz w:val="30"/>
          <w:szCs w:val="30"/>
        </w:rPr>
      </w:pPr>
      <w:r w:rsidRPr="001332F5">
        <w:rPr>
          <w:rFonts w:hint="eastAsia"/>
          <w:b/>
          <w:color w:val="3768F1"/>
          <w:sz w:val="30"/>
          <w:szCs w:val="30"/>
        </w:rPr>
        <w:t>实验</w:t>
      </w:r>
      <w:r w:rsidR="001332F5">
        <w:rPr>
          <w:rFonts w:hint="eastAsia"/>
          <w:b/>
          <w:color w:val="3768F1"/>
          <w:sz w:val="30"/>
          <w:szCs w:val="30"/>
        </w:rPr>
        <w:t>步骤</w:t>
      </w:r>
      <w:r w:rsidRPr="001332F5">
        <w:rPr>
          <w:rFonts w:hint="eastAsia"/>
          <w:b/>
          <w:color w:val="3768F1"/>
          <w:sz w:val="30"/>
          <w:szCs w:val="30"/>
        </w:rPr>
        <w:t>：</w:t>
      </w:r>
    </w:p>
    <w:p w:rsidR="00C42B75" w:rsidRPr="00C42B75" w:rsidRDefault="00C42B75" w:rsidP="00C42B75">
      <w:pPr>
        <w:rPr>
          <w:rFonts w:hint="eastAsia"/>
          <w:sz w:val="24"/>
        </w:rPr>
      </w:pPr>
      <w:r w:rsidRPr="00C42B75">
        <w:rPr>
          <w:rFonts w:hint="eastAsia"/>
          <w:sz w:val="24"/>
        </w:rPr>
        <w:t>――开始时透镜</w:t>
      </w:r>
      <w:r w:rsidRPr="00C42B75">
        <w:rPr>
          <w:rFonts w:hint="eastAsia"/>
          <w:sz w:val="24"/>
        </w:rPr>
        <w:t>L</w:t>
      </w:r>
      <w:r w:rsidRPr="00C42B75">
        <w:rPr>
          <w:rFonts w:hint="eastAsia"/>
          <w:sz w:val="24"/>
        </w:rPr>
        <w:t>不需要放入光路中。</w:t>
      </w:r>
    </w:p>
    <w:p w:rsidR="00C42B75" w:rsidRPr="00C42B75" w:rsidRDefault="00C42B75" w:rsidP="00C42B75">
      <w:pPr>
        <w:rPr>
          <w:rFonts w:hint="eastAsia"/>
          <w:sz w:val="24"/>
        </w:rPr>
      </w:pPr>
      <w:r w:rsidRPr="00C42B75">
        <w:rPr>
          <w:rFonts w:hint="eastAsia"/>
          <w:sz w:val="24"/>
        </w:rPr>
        <w:t>――使用</w:t>
      </w:r>
      <w:r w:rsidRPr="00C42B75">
        <w:rPr>
          <w:rFonts w:hint="eastAsia"/>
          <w:sz w:val="24"/>
        </w:rPr>
        <w:t>M1</w:t>
      </w:r>
      <w:r w:rsidRPr="00C42B75">
        <w:rPr>
          <w:rFonts w:hint="eastAsia"/>
          <w:sz w:val="24"/>
        </w:rPr>
        <w:t>和</w:t>
      </w:r>
      <w:r w:rsidRPr="00C42B75">
        <w:rPr>
          <w:rFonts w:hint="eastAsia"/>
          <w:sz w:val="24"/>
        </w:rPr>
        <w:t>M2</w:t>
      </w:r>
      <w:r w:rsidRPr="00C42B75">
        <w:rPr>
          <w:rFonts w:hint="eastAsia"/>
          <w:sz w:val="24"/>
        </w:rPr>
        <w:t>，调整光路，使光线沿</w:t>
      </w:r>
      <w:r w:rsidRPr="00C42B75">
        <w:rPr>
          <w:rFonts w:hint="eastAsia"/>
          <w:sz w:val="24"/>
        </w:rPr>
        <w:t>y</w:t>
      </w:r>
      <w:r w:rsidRPr="00C42B75">
        <w:rPr>
          <w:rFonts w:hint="eastAsia"/>
          <w:sz w:val="24"/>
        </w:rPr>
        <w:t>、</w:t>
      </w:r>
      <w:r w:rsidRPr="00C42B75">
        <w:rPr>
          <w:rFonts w:hint="eastAsia"/>
          <w:sz w:val="24"/>
        </w:rPr>
        <w:t>x</w:t>
      </w:r>
      <w:r w:rsidRPr="00C42B75">
        <w:rPr>
          <w:rFonts w:hint="eastAsia"/>
          <w:sz w:val="24"/>
        </w:rPr>
        <w:t>轴传播。</w:t>
      </w:r>
    </w:p>
    <w:p w:rsidR="00C42B75" w:rsidRPr="00C42B75" w:rsidRDefault="00C42B75" w:rsidP="00C42B75">
      <w:pPr>
        <w:rPr>
          <w:rFonts w:hint="eastAsia"/>
          <w:sz w:val="24"/>
        </w:rPr>
      </w:pPr>
      <w:r w:rsidRPr="00C42B75">
        <w:rPr>
          <w:rFonts w:hint="eastAsia"/>
          <w:sz w:val="24"/>
        </w:rPr>
        <w:t>――中间装有黄铜杆的加热装置已固定在磁性基座中，它的一端旋上的是平面镜</w:t>
      </w:r>
      <w:r w:rsidRPr="00C42B75">
        <w:rPr>
          <w:rFonts w:hint="eastAsia"/>
          <w:sz w:val="24"/>
        </w:rPr>
        <w:t>M3.</w:t>
      </w:r>
      <w:r w:rsidRPr="00C42B75">
        <w:rPr>
          <w:rFonts w:hint="eastAsia"/>
          <w:sz w:val="24"/>
        </w:rPr>
        <w:t>另一端是与加热电源相连，在调整光路的过程中，不许开启加热电源，以免温度过高，对人身和仪器造成伤害。</w:t>
      </w:r>
    </w:p>
    <w:p w:rsidR="00C42B75" w:rsidRPr="00C42B75" w:rsidRDefault="00C42B75" w:rsidP="00C42B75">
      <w:pPr>
        <w:rPr>
          <w:rFonts w:hint="eastAsia"/>
          <w:sz w:val="24"/>
        </w:rPr>
      </w:pPr>
      <w:r w:rsidRPr="00C42B75">
        <w:rPr>
          <w:rFonts w:hint="eastAsia"/>
          <w:sz w:val="24"/>
        </w:rPr>
        <w:t>――将加热装置放置到干涉仪的光路中。平面镜</w:t>
      </w:r>
      <w:r w:rsidRPr="00C42B75">
        <w:rPr>
          <w:rFonts w:hint="eastAsia"/>
          <w:sz w:val="24"/>
        </w:rPr>
        <w:t>M3</w:t>
      </w:r>
      <w:r w:rsidRPr="00C42B75">
        <w:rPr>
          <w:rFonts w:hint="eastAsia"/>
          <w:sz w:val="24"/>
        </w:rPr>
        <w:t>应与光线垂直，且反射到</w:t>
      </w:r>
      <w:r w:rsidRPr="00C42B75">
        <w:rPr>
          <w:rFonts w:hint="eastAsia"/>
          <w:sz w:val="24"/>
        </w:rPr>
        <w:t>M2</w:t>
      </w:r>
      <w:r w:rsidRPr="00C42B75">
        <w:rPr>
          <w:rFonts w:hint="eastAsia"/>
          <w:sz w:val="24"/>
        </w:rPr>
        <w:t>上的光点与原有的光点重合。</w:t>
      </w:r>
    </w:p>
    <w:p w:rsidR="00C42B75" w:rsidRPr="00C42B75" w:rsidRDefault="00C42B75" w:rsidP="00C42B75">
      <w:pPr>
        <w:rPr>
          <w:rFonts w:hint="eastAsia"/>
          <w:sz w:val="24"/>
        </w:rPr>
      </w:pPr>
      <w:r w:rsidRPr="00C42B75">
        <w:rPr>
          <w:rFonts w:hint="eastAsia"/>
          <w:sz w:val="24"/>
        </w:rPr>
        <w:t>――放置分束镜</w:t>
      </w:r>
      <w:r w:rsidRPr="00C42B75">
        <w:rPr>
          <w:rFonts w:hint="eastAsia"/>
          <w:sz w:val="24"/>
        </w:rPr>
        <w:t>BS</w:t>
      </w:r>
      <w:r w:rsidRPr="00C42B75">
        <w:rPr>
          <w:rFonts w:hint="eastAsia"/>
          <w:sz w:val="24"/>
        </w:rPr>
        <w:t>，其金属面朝向</w:t>
      </w:r>
      <w:r w:rsidRPr="00C42B75">
        <w:rPr>
          <w:rFonts w:hint="eastAsia"/>
          <w:sz w:val="24"/>
        </w:rPr>
        <w:t>M2</w:t>
      </w:r>
      <w:r w:rsidRPr="00C42B75">
        <w:rPr>
          <w:rFonts w:hint="eastAsia"/>
          <w:sz w:val="24"/>
        </w:rPr>
        <w:t>，使一部分光沿原方向入射到镜</w:t>
      </w:r>
      <w:r w:rsidRPr="00C42B75">
        <w:rPr>
          <w:rFonts w:hint="eastAsia"/>
          <w:sz w:val="24"/>
        </w:rPr>
        <w:t>M3</w:t>
      </w:r>
      <w:r w:rsidRPr="00C42B75">
        <w:rPr>
          <w:rFonts w:hint="eastAsia"/>
          <w:sz w:val="24"/>
        </w:rPr>
        <w:t>，另一部分沿垂直方向入射到镜</w:t>
      </w:r>
      <w:r w:rsidRPr="00C42B75">
        <w:rPr>
          <w:rFonts w:hint="eastAsia"/>
          <w:sz w:val="24"/>
        </w:rPr>
        <w:t>M4</w:t>
      </w:r>
      <w:r w:rsidRPr="00C42B75">
        <w:rPr>
          <w:rFonts w:hint="eastAsia"/>
          <w:sz w:val="24"/>
        </w:rPr>
        <w:t>。</w:t>
      </w:r>
    </w:p>
    <w:p w:rsidR="00C42B75" w:rsidRPr="00C42B75" w:rsidRDefault="00C42B75" w:rsidP="00C42B75">
      <w:pPr>
        <w:rPr>
          <w:rFonts w:hint="eastAsia"/>
          <w:sz w:val="24"/>
        </w:rPr>
      </w:pPr>
      <w:r w:rsidRPr="00C42B75">
        <w:rPr>
          <w:rFonts w:hint="eastAsia"/>
          <w:sz w:val="24"/>
        </w:rPr>
        <w:t>――对</w:t>
      </w:r>
      <w:r w:rsidRPr="00C42B75">
        <w:rPr>
          <w:rFonts w:hint="eastAsia"/>
          <w:sz w:val="24"/>
        </w:rPr>
        <w:t>M4</w:t>
      </w:r>
      <w:r w:rsidRPr="00C42B75">
        <w:rPr>
          <w:rFonts w:hint="eastAsia"/>
          <w:sz w:val="24"/>
        </w:rPr>
        <w:t>进行细调。使光屏上的光点重合。</w:t>
      </w:r>
    </w:p>
    <w:p w:rsidR="00C42B75" w:rsidRPr="00C42B75" w:rsidRDefault="00C42B75" w:rsidP="00C42B75">
      <w:pPr>
        <w:rPr>
          <w:rFonts w:hint="eastAsia"/>
          <w:sz w:val="24"/>
        </w:rPr>
      </w:pPr>
      <w:r w:rsidRPr="00C42B75">
        <w:rPr>
          <w:rFonts w:hint="eastAsia"/>
          <w:sz w:val="24"/>
        </w:rPr>
        <w:t>――放置扩束镜</w:t>
      </w:r>
      <w:r w:rsidRPr="00C42B75">
        <w:rPr>
          <w:rFonts w:hint="eastAsia"/>
          <w:sz w:val="24"/>
        </w:rPr>
        <w:t>L</w:t>
      </w:r>
      <w:r w:rsidRPr="00C42B75">
        <w:rPr>
          <w:rFonts w:hint="eastAsia"/>
          <w:sz w:val="24"/>
        </w:rPr>
        <w:t>，在屏上应该显示出干涉环，微调</w:t>
      </w:r>
      <w:r w:rsidRPr="00C42B75">
        <w:rPr>
          <w:rFonts w:hint="eastAsia"/>
          <w:sz w:val="24"/>
        </w:rPr>
        <w:t>M4</w:t>
      </w:r>
      <w:r w:rsidRPr="00C42B75">
        <w:rPr>
          <w:rFonts w:hint="eastAsia"/>
          <w:sz w:val="24"/>
        </w:rPr>
        <w:t>，使干涉图样中的圆环中心位于光场的中心。</w:t>
      </w:r>
    </w:p>
    <w:p w:rsidR="00C42B75" w:rsidRPr="00C42B75" w:rsidRDefault="00C42B75" w:rsidP="00C42B75">
      <w:pPr>
        <w:rPr>
          <w:rFonts w:hint="eastAsia"/>
          <w:sz w:val="24"/>
        </w:rPr>
      </w:pPr>
      <w:r w:rsidRPr="00C42B75">
        <w:rPr>
          <w:rFonts w:hint="eastAsia"/>
          <w:sz w:val="24"/>
        </w:rPr>
        <w:lastRenderedPageBreak/>
        <w:t>――将热电偶的探头保护套旋下，并将探头从样品的后端插入，要保证其插入到位。小心！探头受力后易变形。</w:t>
      </w:r>
    </w:p>
    <w:p w:rsidR="00C42B75" w:rsidRPr="00C42B75" w:rsidRDefault="00C42B75" w:rsidP="00C42B75">
      <w:pPr>
        <w:rPr>
          <w:rFonts w:hint="eastAsia"/>
          <w:sz w:val="24"/>
        </w:rPr>
      </w:pPr>
      <w:r w:rsidRPr="00C42B75">
        <w:rPr>
          <w:rFonts w:hint="eastAsia"/>
          <w:sz w:val="24"/>
        </w:rPr>
        <w:t>――开启加热电源，调节电压，控制串入的数字万用表上所显示的电流值，保证电流值为</w:t>
      </w:r>
      <w:r w:rsidRPr="00C42B75">
        <w:rPr>
          <w:rFonts w:hint="eastAsia"/>
          <w:sz w:val="24"/>
        </w:rPr>
        <w:t>0.8A</w:t>
      </w:r>
      <w:r w:rsidRPr="00C42B75">
        <w:rPr>
          <w:rFonts w:hint="eastAsia"/>
          <w:sz w:val="24"/>
        </w:rPr>
        <w:t>。此时，显示样品温度在上升。</w:t>
      </w:r>
    </w:p>
    <w:p w:rsidR="00C42B75" w:rsidRPr="00C42B75" w:rsidRDefault="00C42B75" w:rsidP="00C42B75">
      <w:pPr>
        <w:rPr>
          <w:rFonts w:hint="eastAsia"/>
          <w:sz w:val="24"/>
        </w:rPr>
      </w:pPr>
      <w:r w:rsidRPr="00C42B75">
        <w:rPr>
          <w:rFonts w:hint="eastAsia"/>
          <w:sz w:val="24"/>
        </w:rPr>
        <w:t>――观测热电偶的温度值，要求最高温度不超过</w:t>
      </w:r>
      <w:r w:rsidRPr="00C42B75">
        <w:rPr>
          <w:rFonts w:hint="eastAsia"/>
          <w:sz w:val="24"/>
        </w:rPr>
        <w:t>45</w:t>
      </w:r>
      <w:r w:rsidRPr="00C42B75">
        <w:rPr>
          <w:sz w:val="24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10" o:title=""/>
          </v:shape>
          <o:OLEObject Type="Embed" ProgID="Equation.3" ShapeID="_x0000_i1025" DrawAspect="Content" ObjectID="_1300562926" r:id="rId11"/>
        </w:object>
      </w:r>
      <w:r w:rsidRPr="00C42B75">
        <w:rPr>
          <w:rFonts w:hint="eastAsia"/>
          <w:sz w:val="24"/>
        </w:rPr>
        <w:t>℃</w:t>
      </w:r>
      <w:r w:rsidRPr="00C42B75">
        <w:rPr>
          <w:rFonts w:hint="eastAsia"/>
          <w:sz w:val="24"/>
        </w:rPr>
        <w:t xml:space="preserve"> </w:t>
      </w:r>
      <w:r w:rsidRPr="00C42B75">
        <w:rPr>
          <w:rFonts w:hint="eastAsia"/>
          <w:sz w:val="24"/>
        </w:rPr>
        <w:t>，然后关闭电源，停止加热，一直要等到显示的温度值呈现下降的趋势。</w:t>
      </w:r>
    </w:p>
    <w:p w:rsidR="00C42B75" w:rsidRPr="00C42B75" w:rsidRDefault="00C42B75" w:rsidP="00C42B75">
      <w:pPr>
        <w:rPr>
          <w:rFonts w:hint="eastAsia"/>
          <w:sz w:val="24"/>
        </w:rPr>
      </w:pPr>
      <w:r w:rsidRPr="00C42B75">
        <w:rPr>
          <w:rFonts w:hint="eastAsia"/>
          <w:sz w:val="24"/>
        </w:rPr>
        <w:t>――当数字温度计显示一个新值时（如</w:t>
      </w:r>
      <w:r w:rsidRPr="00C42B75">
        <w:rPr>
          <w:rFonts w:hint="eastAsia"/>
          <w:sz w:val="24"/>
        </w:rPr>
        <w:t>40</w:t>
      </w:r>
      <w:r w:rsidRPr="00C42B75">
        <w:rPr>
          <w:rFonts w:hint="eastAsia"/>
          <w:sz w:val="24"/>
        </w:rPr>
        <w:t>℃），即可以对条纹的改变量（最大</w:t>
      </w:r>
      <w:r w:rsidRPr="00C42B75">
        <w:rPr>
          <w:rFonts w:hint="eastAsia"/>
          <w:sz w:val="24"/>
        </w:rPr>
        <w:t>20</w:t>
      </w:r>
      <w:r w:rsidRPr="00C42B75">
        <w:rPr>
          <w:rFonts w:hint="eastAsia"/>
          <w:sz w:val="24"/>
        </w:rPr>
        <w:t>～</w:t>
      </w:r>
      <w:r w:rsidRPr="00C42B75">
        <w:rPr>
          <w:rFonts w:hint="eastAsia"/>
          <w:sz w:val="24"/>
        </w:rPr>
        <w:t>30</w:t>
      </w:r>
      <w:r w:rsidRPr="00C42B75">
        <w:rPr>
          <w:rFonts w:hint="eastAsia"/>
          <w:sz w:val="24"/>
        </w:rPr>
        <w:t>）开始计数，直到另外一个温度值。记录下温度的变换范围和相应的条纹改变值。要求记录</w:t>
      </w:r>
      <w:r w:rsidRPr="00C42B75">
        <w:rPr>
          <w:rFonts w:hint="eastAsia"/>
          <w:sz w:val="24"/>
        </w:rPr>
        <w:t>5</w:t>
      </w:r>
      <w:r w:rsidRPr="00C42B75">
        <w:rPr>
          <w:rFonts w:hint="eastAsia"/>
          <w:sz w:val="24"/>
        </w:rPr>
        <w:t>组数据。</w:t>
      </w:r>
    </w:p>
    <w:p w:rsidR="00C42B75" w:rsidRPr="00C42B75" w:rsidRDefault="00C42B75" w:rsidP="00C42B75">
      <w:pPr>
        <w:rPr>
          <w:rFonts w:hint="eastAsia"/>
          <w:sz w:val="24"/>
        </w:rPr>
      </w:pPr>
      <w:r w:rsidRPr="00C42B75">
        <w:rPr>
          <w:rFonts w:hint="eastAsia"/>
          <w:sz w:val="24"/>
        </w:rPr>
        <w:t>――实验结束后，将热电偶的探头从样品的后端移出，并旋上保护套。</w:t>
      </w:r>
    </w:p>
    <w:p w:rsidR="008C1E23" w:rsidRDefault="005A317A" w:rsidP="001332F5">
      <w:pPr>
        <w:jc w:val="left"/>
        <w:rPr>
          <w:b/>
          <w:color w:val="3768F1"/>
          <w:sz w:val="30"/>
          <w:szCs w:val="30"/>
        </w:rPr>
      </w:pPr>
      <w:r w:rsidRPr="001332F5">
        <w:rPr>
          <w:rFonts w:hint="eastAsia"/>
          <w:b/>
          <w:color w:val="3768F1"/>
          <w:sz w:val="30"/>
          <w:szCs w:val="30"/>
        </w:rPr>
        <w:t>数据处理：</w:t>
      </w:r>
    </w:p>
    <w:p w:rsidR="00C42B75" w:rsidRDefault="00C42B75" w:rsidP="00C42B75">
      <w:pPr>
        <w:rPr>
          <w:rFonts w:hint="eastAsia"/>
        </w:rPr>
      </w:pPr>
      <w:r>
        <w:rPr>
          <w:rFonts w:hint="eastAsia"/>
          <w:sz w:val="24"/>
        </w:rPr>
        <w:t>依据公式</w:t>
      </w:r>
      <w:r w:rsidR="00427ADE" w:rsidRPr="00C42B75">
        <w:rPr>
          <w:position w:val="-28"/>
          <w:sz w:val="24"/>
        </w:rPr>
        <w:object w:dxaOrig="1300" w:dyaOrig="740">
          <v:shape id="_x0000_i1026" type="#_x0000_t75" style="width:65.25pt;height:36.75pt" o:ole="">
            <v:imagedata r:id="rId12" o:title=""/>
          </v:shape>
          <o:OLEObject Type="Embed" ProgID="Equation.3" ShapeID="_x0000_i1026" DrawAspect="Content" ObjectID="_1300562927" r:id="rId13"/>
        </w:object>
      </w:r>
      <w:r>
        <w:rPr>
          <w:rFonts w:hint="eastAsia"/>
          <w:sz w:val="24"/>
        </w:rPr>
        <w:t xml:space="preserve"> </w:t>
      </w:r>
      <w:r w:rsidR="00296664" w:rsidRPr="00296664">
        <w:rPr>
          <w:position w:val="-28"/>
          <w:sz w:val="24"/>
        </w:rPr>
        <w:object w:dxaOrig="1460" w:dyaOrig="740">
          <v:shape id="_x0000_i1031" type="#_x0000_t75" style="width:72.75pt;height:36.75pt" o:ole="">
            <v:imagedata r:id="rId14" o:title=""/>
          </v:shape>
          <o:OLEObject Type="Embed" ProgID="Equation.3" ShapeID="_x0000_i1031" DrawAspect="Content" ObjectID="_1300562928" r:id="rId15"/>
        </w:object>
      </w:r>
      <w:r w:rsidR="00427ADE">
        <w:rPr>
          <w:rFonts w:hint="eastAsia"/>
          <w:sz w:val="24"/>
        </w:rPr>
        <w:t xml:space="preserve"> </w:t>
      </w:r>
      <w:r w:rsidR="00427ADE">
        <w:rPr>
          <w:rFonts w:hint="eastAsia"/>
          <w:sz w:val="24"/>
        </w:rPr>
        <w:t>其中</w:t>
      </w:r>
      <w:r w:rsidR="00427ADE" w:rsidRPr="00427ADE">
        <w:rPr>
          <w:position w:val="-12"/>
        </w:rPr>
        <w:object w:dxaOrig="1080" w:dyaOrig="400">
          <v:shape id="_x0000_i1028" type="#_x0000_t75" style="width:54pt;height:20.25pt" o:ole="">
            <v:imagedata r:id="rId16" o:title=""/>
          </v:shape>
          <o:OLEObject Type="Embed" ProgID="Equation.3" ShapeID="_x0000_i1028" DrawAspect="Content" ObjectID="_1300562929" r:id="rId17"/>
        </w:object>
      </w:r>
      <w:r w:rsidR="00427ADE">
        <w:rPr>
          <w:rFonts w:hint="eastAsia"/>
        </w:rPr>
        <w:t xml:space="preserve"> </w:t>
      </w:r>
      <w:r w:rsidR="00427ADE" w:rsidRPr="00427ADE">
        <w:rPr>
          <w:position w:val="-6"/>
        </w:rPr>
        <w:object w:dxaOrig="1460" w:dyaOrig="320">
          <v:shape id="_x0000_i1029" type="#_x0000_t75" style="width:72.75pt;height:15.75pt" o:ole="">
            <v:imagedata r:id="rId18" o:title=""/>
          </v:shape>
          <o:OLEObject Type="Embed" ProgID="Equation.3" ShapeID="_x0000_i1029" DrawAspect="Content" ObjectID="_1300562930" r:id="rId19"/>
        </w:object>
      </w:r>
    </w:p>
    <w:tbl>
      <w:tblPr>
        <w:tblStyle w:val="-1"/>
        <w:tblW w:w="0" w:type="auto"/>
        <w:tblLook w:val="01E0"/>
      </w:tblPr>
      <w:tblGrid>
        <w:gridCol w:w="2174"/>
        <w:gridCol w:w="2148"/>
        <w:gridCol w:w="2091"/>
        <w:gridCol w:w="2109"/>
      </w:tblGrid>
      <w:tr w:rsidR="00427ADE" w:rsidRPr="00FA79D2" w:rsidTr="00427ADE">
        <w:trPr>
          <w:cnfStyle w:val="100000000000"/>
        </w:trPr>
        <w:tc>
          <w:tcPr>
            <w:cnfStyle w:val="001000000000"/>
            <w:tcW w:w="2174" w:type="dxa"/>
          </w:tcPr>
          <w:p w:rsidR="00427ADE" w:rsidRPr="00FA79D2" w:rsidRDefault="00427ADE" w:rsidP="006C16D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T</w:t>
            </w:r>
            <w:r>
              <w:rPr>
                <w:rFonts w:ascii="宋体" w:hAnsi="宋体" w:cs="宋体" w:hint="eastAsia"/>
                <w:vertAlign w:val="subscript"/>
              </w:rPr>
              <w:t>0</w:t>
            </w:r>
            <w:r>
              <w:rPr>
                <w:rFonts w:ascii="宋体" w:hAnsi="宋体" w:cs="宋体" w:hint="eastAsia"/>
              </w:rPr>
              <w:t>(</w:t>
            </w:r>
            <w:r w:rsidRPr="00FA79D2">
              <w:rPr>
                <w:rFonts w:ascii="宋体" w:hAnsi="宋体" w:cs="宋体" w:hint="eastAsia"/>
              </w:rPr>
              <w:t>℃</w:t>
            </w:r>
            <w:r>
              <w:rPr>
                <w:rFonts w:ascii="宋体" w:hAnsi="宋体" w:cs="宋体" w:hint="eastAsia"/>
              </w:rPr>
              <w:t xml:space="preserve"> )</w:t>
            </w:r>
          </w:p>
        </w:tc>
        <w:tc>
          <w:tcPr>
            <w:cnfStyle w:val="000010000000"/>
            <w:tcW w:w="2148" w:type="dxa"/>
          </w:tcPr>
          <w:p w:rsidR="00427ADE" w:rsidRPr="00FA79D2" w:rsidRDefault="00427ADE" w:rsidP="006C16D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T</w:t>
            </w:r>
            <w:r>
              <w:rPr>
                <w:rFonts w:ascii="宋体" w:hAnsi="宋体" w:cs="宋体" w:hint="eastAsia"/>
                <w:vertAlign w:val="subscript"/>
              </w:rPr>
              <w:t>1</w:t>
            </w:r>
            <w:r>
              <w:rPr>
                <w:rFonts w:ascii="宋体" w:hAnsi="宋体" w:cs="宋体" w:hint="eastAsia"/>
              </w:rPr>
              <w:t>(</w:t>
            </w:r>
            <w:r w:rsidRPr="00FA79D2">
              <w:rPr>
                <w:rFonts w:ascii="宋体" w:hAnsi="宋体" w:cs="宋体" w:hint="eastAsia"/>
              </w:rPr>
              <w:t>℃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2091" w:type="dxa"/>
          </w:tcPr>
          <w:p w:rsidR="00427ADE" w:rsidRDefault="00427ADE" w:rsidP="006C16D1">
            <w:pPr>
              <w:jc w:val="center"/>
              <w:cnfStyle w:val="100000000000"/>
              <w:rPr>
                <w:rFonts w:ascii="宋体" w:hAnsi="宋体" w:cs="宋体" w:hint="eastAsia"/>
              </w:rPr>
            </w:pPr>
            <w:r w:rsidRPr="00FA79D2">
              <w:rPr>
                <w:rFonts w:ascii="宋体" w:hAnsi="宋体" w:cs="宋体"/>
                <w:position w:val="-6"/>
              </w:rPr>
              <w:object w:dxaOrig="360" w:dyaOrig="279">
                <v:shape id="_x0000_i1027" type="#_x0000_t75" style="width:18pt;height:14.25pt" o:ole="">
                  <v:imagedata r:id="rId20" o:title=""/>
                </v:shape>
                <o:OLEObject Type="Embed" ProgID="Equation.3" ShapeID="_x0000_i1027" DrawAspect="Content" ObjectID="_1300562931" r:id="rId21"/>
              </w:object>
            </w:r>
          </w:p>
        </w:tc>
        <w:tc>
          <w:tcPr>
            <w:cnfStyle w:val="000100000000"/>
            <w:tcW w:w="2109" w:type="dxa"/>
          </w:tcPr>
          <w:p w:rsidR="00427ADE" w:rsidRPr="00FA79D2" w:rsidRDefault="00427ADE" w:rsidP="006C16D1">
            <w:pPr>
              <w:jc w:val="center"/>
              <w:rPr>
                <w:rFonts w:ascii="宋体" w:hAnsi="宋体" w:cs="宋体" w:hint="eastAsia"/>
              </w:rPr>
            </w:pPr>
            <w:r w:rsidRPr="00FA79D2">
              <w:rPr>
                <w:rFonts w:ascii="宋体" w:hAnsi="宋体" w:cs="宋体"/>
                <w:position w:val="-6"/>
              </w:rPr>
              <w:object w:dxaOrig="200" w:dyaOrig="279">
                <v:shape id="_x0000_i1030" type="#_x0000_t75" style="width:9.75pt;height:14.25pt" o:ole="">
                  <v:imagedata r:id="rId22" o:title=""/>
                </v:shape>
                <o:OLEObject Type="Embed" ProgID="Equation.3" ShapeID="_x0000_i1030" DrawAspect="Content" ObjectID="_1300562932" r:id="rId23"/>
              </w:object>
            </w:r>
            <w:r>
              <w:rPr>
                <w:rFonts w:ascii="宋体" w:hAnsi="宋体" w:cs="宋体" w:hint="eastAsia"/>
              </w:rPr>
              <w:t>(K</w:t>
            </w:r>
            <w:r>
              <w:rPr>
                <w:rFonts w:ascii="宋体" w:hAnsi="宋体" w:cs="宋体" w:hint="eastAsia"/>
                <w:vertAlign w:val="superscript"/>
              </w:rPr>
              <w:t>-1</w:t>
            </w:r>
            <w:r>
              <w:rPr>
                <w:rFonts w:ascii="宋体" w:hAnsi="宋体" w:cs="宋体" w:hint="eastAsia"/>
              </w:rPr>
              <w:t>)</w:t>
            </w:r>
          </w:p>
        </w:tc>
      </w:tr>
      <w:tr w:rsidR="00427ADE" w:rsidRPr="00427ADE" w:rsidTr="00427ADE">
        <w:tblPrEx>
          <w:tblLook w:val="04A0"/>
        </w:tblPrEx>
        <w:trPr>
          <w:cnfStyle w:val="000000100000"/>
          <w:trHeight w:val="270"/>
        </w:trPr>
        <w:tc>
          <w:tcPr>
            <w:cnfStyle w:val="001000000000"/>
            <w:tcW w:w="2174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rPr>
                <w:rFonts w:ascii="宋体" w:hAnsi="宋体" w:cs="宋体"/>
                <w:b w:val="0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b w:val="0"/>
                <w:color w:val="000000"/>
                <w:kern w:val="0"/>
                <w:sz w:val="22"/>
              </w:rPr>
              <w:t xml:space="preserve">30.0 </w:t>
            </w:r>
          </w:p>
        </w:tc>
        <w:tc>
          <w:tcPr>
            <w:tcW w:w="2148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cnfStyle w:val="0000001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color w:val="000000"/>
                <w:kern w:val="0"/>
                <w:sz w:val="22"/>
              </w:rPr>
              <w:t>28.3</w:t>
            </w:r>
          </w:p>
        </w:tc>
        <w:tc>
          <w:tcPr>
            <w:tcW w:w="2091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cnfStyle w:val="0000001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109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cnfStyle w:val="0000001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color w:val="000000"/>
                <w:kern w:val="0"/>
                <w:sz w:val="22"/>
              </w:rPr>
              <w:t>3.7529E-06</w:t>
            </w:r>
          </w:p>
        </w:tc>
      </w:tr>
      <w:tr w:rsidR="00427ADE" w:rsidRPr="00427ADE" w:rsidTr="00427ADE">
        <w:tblPrEx>
          <w:tblLook w:val="04A0"/>
        </w:tblPrEx>
        <w:trPr>
          <w:trHeight w:val="270"/>
        </w:trPr>
        <w:tc>
          <w:tcPr>
            <w:cnfStyle w:val="001000000000"/>
            <w:tcW w:w="2174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rPr>
                <w:rFonts w:ascii="宋体" w:hAnsi="宋体" w:cs="宋体"/>
                <w:b w:val="0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b w:val="0"/>
                <w:color w:val="000000"/>
                <w:kern w:val="0"/>
                <w:sz w:val="22"/>
              </w:rPr>
              <w:t xml:space="preserve">28.3 </w:t>
            </w:r>
          </w:p>
        </w:tc>
        <w:tc>
          <w:tcPr>
            <w:tcW w:w="2148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cnfStyle w:val="0000000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color w:val="000000"/>
                <w:kern w:val="0"/>
                <w:sz w:val="22"/>
              </w:rPr>
              <w:t>26.2</w:t>
            </w:r>
          </w:p>
        </w:tc>
        <w:tc>
          <w:tcPr>
            <w:tcW w:w="2091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cnfStyle w:val="0000000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109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cnfStyle w:val="0000000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color w:val="000000"/>
                <w:kern w:val="0"/>
                <w:sz w:val="22"/>
              </w:rPr>
              <w:t>3.0381E-06</w:t>
            </w:r>
          </w:p>
        </w:tc>
      </w:tr>
      <w:tr w:rsidR="00427ADE" w:rsidRPr="00427ADE" w:rsidTr="00427ADE">
        <w:tblPrEx>
          <w:tblLook w:val="04A0"/>
        </w:tblPrEx>
        <w:trPr>
          <w:cnfStyle w:val="000000100000"/>
          <w:trHeight w:val="270"/>
        </w:trPr>
        <w:tc>
          <w:tcPr>
            <w:cnfStyle w:val="001000000000"/>
            <w:tcW w:w="2174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rPr>
                <w:rFonts w:ascii="宋体" w:hAnsi="宋体" w:cs="宋体"/>
                <w:b w:val="0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b w:val="0"/>
                <w:color w:val="000000"/>
                <w:kern w:val="0"/>
                <w:sz w:val="22"/>
              </w:rPr>
              <w:t xml:space="preserve">26.2 </w:t>
            </w:r>
          </w:p>
        </w:tc>
        <w:tc>
          <w:tcPr>
            <w:tcW w:w="2148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cnfStyle w:val="0000001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color w:val="000000"/>
                <w:kern w:val="0"/>
                <w:sz w:val="22"/>
              </w:rPr>
              <w:t>24.3</w:t>
            </w:r>
          </w:p>
        </w:tc>
        <w:tc>
          <w:tcPr>
            <w:tcW w:w="2091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cnfStyle w:val="0000001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109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cnfStyle w:val="0000001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color w:val="000000"/>
                <w:kern w:val="0"/>
                <w:sz w:val="22"/>
              </w:rPr>
              <w:t>3.3579E-06</w:t>
            </w:r>
          </w:p>
        </w:tc>
      </w:tr>
      <w:tr w:rsidR="00427ADE" w:rsidRPr="00427ADE" w:rsidTr="00427ADE">
        <w:tblPrEx>
          <w:tblLook w:val="04A0"/>
        </w:tblPrEx>
        <w:trPr>
          <w:trHeight w:val="270"/>
        </w:trPr>
        <w:tc>
          <w:tcPr>
            <w:cnfStyle w:val="001000000000"/>
            <w:tcW w:w="2174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rPr>
                <w:rFonts w:ascii="宋体" w:hAnsi="宋体" w:cs="宋体"/>
                <w:b w:val="0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b w:val="0"/>
                <w:color w:val="000000"/>
                <w:kern w:val="0"/>
                <w:sz w:val="22"/>
              </w:rPr>
              <w:t xml:space="preserve">24.3 </w:t>
            </w:r>
          </w:p>
        </w:tc>
        <w:tc>
          <w:tcPr>
            <w:tcW w:w="2148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cnfStyle w:val="0000000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color w:val="000000"/>
                <w:kern w:val="0"/>
                <w:sz w:val="22"/>
              </w:rPr>
              <w:t>22.3</w:t>
            </w:r>
          </w:p>
        </w:tc>
        <w:tc>
          <w:tcPr>
            <w:tcW w:w="2091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cnfStyle w:val="0000000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109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cnfStyle w:val="0000000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color w:val="000000"/>
                <w:kern w:val="0"/>
                <w:sz w:val="22"/>
              </w:rPr>
              <w:t>3.1900E-06</w:t>
            </w:r>
          </w:p>
        </w:tc>
      </w:tr>
      <w:tr w:rsidR="00427ADE" w:rsidRPr="00427ADE" w:rsidTr="00427ADE">
        <w:tblPrEx>
          <w:tblLook w:val="04A0"/>
        </w:tblPrEx>
        <w:trPr>
          <w:cnfStyle w:val="000000100000"/>
          <w:trHeight w:val="270"/>
        </w:trPr>
        <w:tc>
          <w:tcPr>
            <w:cnfStyle w:val="001000000000"/>
            <w:tcW w:w="2174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rPr>
                <w:rFonts w:ascii="宋体" w:hAnsi="宋体" w:cs="宋体"/>
                <w:b w:val="0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b w:val="0"/>
                <w:color w:val="000000"/>
                <w:kern w:val="0"/>
                <w:sz w:val="22"/>
              </w:rPr>
              <w:t xml:space="preserve">22.3 </w:t>
            </w:r>
          </w:p>
        </w:tc>
        <w:tc>
          <w:tcPr>
            <w:tcW w:w="2148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cnfStyle w:val="0000001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color w:val="000000"/>
                <w:kern w:val="0"/>
                <w:sz w:val="22"/>
              </w:rPr>
              <w:t>20.5</w:t>
            </w:r>
          </w:p>
        </w:tc>
        <w:tc>
          <w:tcPr>
            <w:tcW w:w="2091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cnfStyle w:val="0000001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109" w:type="dxa"/>
            <w:noWrap/>
            <w:hideMark/>
          </w:tcPr>
          <w:p w:rsidR="00427ADE" w:rsidRPr="00427ADE" w:rsidRDefault="00427ADE" w:rsidP="006C16D1">
            <w:pPr>
              <w:widowControl/>
              <w:jc w:val="right"/>
              <w:cnfStyle w:val="00000010000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27ADE">
              <w:rPr>
                <w:rFonts w:ascii="宋体" w:hAnsi="宋体" w:cs="宋体" w:hint="eastAsia"/>
                <w:color w:val="000000"/>
                <w:kern w:val="0"/>
                <w:sz w:val="22"/>
              </w:rPr>
              <w:t>3.5444E-06</w:t>
            </w:r>
          </w:p>
        </w:tc>
      </w:tr>
    </w:tbl>
    <w:p w:rsidR="00427ADE" w:rsidRDefault="00296664" w:rsidP="00296664">
      <w:pPr>
        <w:rPr>
          <w:rFonts w:hint="eastAsia"/>
          <w:sz w:val="24"/>
        </w:rPr>
      </w:pPr>
      <w:r>
        <w:rPr>
          <w:rFonts w:hint="eastAsia"/>
          <w:sz w:val="24"/>
        </w:rPr>
        <w:t>取平均值可得：</w:t>
      </w:r>
    </w:p>
    <w:p w:rsidR="00296664" w:rsidRDefault="00296664" w:rsidP="00296664">
      <w:pPr>
        <w:rPr>
          <w:rFonts w:hint="eastAsia"/>
          <w:sz w:val="24"/>
        </w:rPr>
      </w:pPr>
      <w:r w:rsidRPr="00296664">
        <w:rPr>
          <w:position w:val="-28"/>
          <w:sz w:val="24"/>
        </w:rPr>
        <w:object w:dxaOrig="8600" w:dyaOrig="820">
          <v:shape id="_x0000_i1032" type="#_x0000_t75" style="width:414.75pt;height:39.75pt" o:ole="">
            <v:imagedata r:id="rId24" o:title=""/>
          </v:shape>
          <o:OLEObject Type="Embed" ProgID="Equation.3" ShapeID="_x0000_i1032" DrawAspect="Content" ObjectID="_1300562933" r:id="rId25"/>
        </w:object>
      </w:r>
    </w:p>
    <w:p w:rsidR="00296664" w:rsidRPr="0017145F" w:rsidRDefault="00296664" w:rsidP="00296664">
      <w:pPr>
        <w:rPr>
          <w:rFonts w:hint="eastAsia"/>
          <w:sz w:val="24"/>
        </w:rPr>
      </w:pPr>
      <w:r w:rsidRPr="0017145F">
        <w:rPr>
          <w:rFonts w:hint="eastAsia"/>
          <w:sz w:val="24"/>
        </w:rPr>
        <w:t>与</w:t>
      </w:r>
      <w:r w:rsidR="0017145F">
        <w:rPr>
          <w:rFonts w:hint="eastAsia"/>
          <w:sz w:val="24"/>
        </w:rPr>
        <w:t>参考值</w:t>
      </w:r>
      <w:r w:rsidR="0017145F" w:rsidRPr="0017145F">
        <w:rPr>
          <w:position w:val="-6"/>
        </w:rPr>
        <w:object w:dxaOrig="2380" w:dyaOrig="380">
          <v:shape id="_x0000_i1033" type="#_x0000_t75" style="width:119.25pt;height:18.75pt" o:ole="">
            <v:imagedata r:id="rId26" o:title=""/>
          </v:shape>
          <o:OLEObject Type="Embed" ProgID="Equation.3" ShapeID="_x0000_i1033" DrawAspect="Content" ObjectID="_1300562934" r:id="rId27"/>
        </w:object>
      </w:r>
      <w:r w:rsidR="0017145F">
        <w:rPr>
          <w:rFonts w:hint="eastAsia"/>
        </w:rPr>
        <w:t>比较可知，试验结果相差较大。</w:t>
      </w:r>
    </w:p>
    <w:p w:rsidR="00427ADE" w:rsidRDefault="00427ADE" w:rsidP="001332F5">
      <w:pPr>
        <w:jc w:val="left"/>
        <w:rPr>
          <w:rFonts w:hint="eastAsia"/>
          <w:b/>
          <w:color w:val="3768F1"/>
          <w:sz w:val="30"/>
          <w:szCs w:val="30"/>
        </w:rPr>
      </w:pPr>
    </w:p>
    <w:p w:rsidR="001332F5" w:rsidRDefault="001332F5" w:rsidP="001332F5">
      <w:pPr>
        <w:jc w:val="left"/>
        <w:rPr>
          <w:b/>
          <w:color w:val="3768F1"/>
          <w:sz w:val="30"/>
          <w:szCs w:val="30"/>
        </w:rPr>
      </w:pPr>
      <w:r w:rsidRPr="001332F5">
        <w:rPr>
          <w:rFonts w:hint="eastAsia"/>
          <w:b/>
          <w:color w:val="3768F1"/>
          <w:sz w:val="30"/>
          <w:szCs w:val="30"/>
        </w:rPr>
        <w:t>误差分析：</w:t>
      </w:r>
    </w:p>
    <w:p w:rsidR="0058101A" w:rsidRDefault="0017145F" w:rsidP="00932B14">
      <w:pPr>
        <w:pStyle w:val="a8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实验中铜的热膨胀绝对值很小，约为</w:t>
      </w:r>
      <w:r w:rsidRPr="0017145F">
        <w:rPr>
          <w:position w:val="-6"/>
        </w:rPr>
        <w:object w:dxaOrig="800" w:dyaOrig="380">
          <v:shape id="_x0000_i1034" type="#_x0000_t75" style="width:39.75pt;height:18.75pt" o:ole="">
            <v:imagedata r:id="rId28" o:title=""/>
          </v:shape>
          <o:OLEObject Type="Embed" ProgID="Equation.3" ShapeID="_x0000_i1034" DrawAspect="Content" ObjectID="_1300562935" r:id="rId29"/>
        </w:object>
      </w:r>
      <w:r w:rsidRPr="0017145F">
        <w:rPr>
          <w:rFonts w:hint="eastAsia"/>
          <w:sz w:val="24"/>
          <w:szCs w:val="24"/>
        </w:rPr>
        <w:t>量级，改变量极小的情况下，</w:t>
      </w:r>
      <w:r>
        <w:rPr>
          <w:rFonts w:hint="eastAsia"/>
          <w:sz w:val="24"/>
          <w:szCs w:val="24"/>
        </w:rPr>
        <w:t>实验结果极容易出现较大偏差。</w:t>
      </w:r>
    </w:p>
    <w:p w:rsidR="00932B14" w:rsidRDefault="00432304" w:rsidP="00932B14">
      <w:pPr>
        <w:pStyle w:val="a8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光学实验的仪器相对精密，同样的，微小偏差可以造成实验结果的较大偏离，本次实验中，由于镜片上的指纹，破损，以及仪器固定不牢问题，导致干涉条纹效果不甚明显，吞吐过程中条纹抖动极为明显，对读取造成严重影响，这可能是实验结果偏离的主要原因。</w:t>
      </w:r>
    </w:p>
    <w:p w:rsidR="00A90F05" w:rsidRPr="00432304" w:rsidRDefault="00432304" w:rsidP="00432304">
      <w:pPr>
        <w:pStyle w:val="a8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调节光路过程中，由于连接铜丝的平面镜没有调节俯仰角的功能，对调节过程造成很大困难，最终通过另一个平面镜的调节来达到要求的结果，但是光</w:t>
      </w:r>
      <w:r>
        <w:rPr>
          <w:rFonts w:hint="eastAsia"/>
          <w:sz w:val="24"/>
          <w:szCs w:val="24"/>
        </w:rPr>
        <w:lastRenderedPageBreak/>
        <w:t>路的横平竖直被破坏，在屏上的干涉条纹并不是很好，这对实验结果有一定影响。</w:t>
      </w:r>
    </w:p>
    <w:p w:rsidR="0096645F" w:rsidRDefault="0096645F" w:rsidP="001332F5">
      <w:pPr>
        <w:jc w:val="left"/>
        <w:rPr>
          <w:b/>
          <w:color w:val="3768F1"/>
          <w:sz w:val="30"/>
          <w:szCs w:val="30"/>
        </w:rPr>
      </w:pPr>
      <w:r w:rsidRPr="001332F5">
        <w:rPr>
          <w:rFonts w:hint="eastAsia"/>
          <w:b/>
          <w:color w:val="3768F1"/>
          <w:sz w:val="30"/>
          <w:szCs w:val="30"/>
        </w:rPr>
        <w:t>试验总结：</w:t>
      </w:r>
    </w:p>
    <w:p w:rsidR="00A90F05" w:rsidRDefault="00432304" w:rsidP="007048D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此次实验做的跌宕起伏，几欲让人发疯，</w:t>
      </w:r>
      <w:r w:rsidR="007E481C">
        <w:rPr>
          <w:rFonts w:hint="eastAsia"/>
          <w:sz w:val="24"/>
          <w:szCs w:val="24"/>
        </w:rPr>
        <w:t>仪器本身的原因对光路调节的影响对实验者造成极大困扰，但是最终在老师的协助下，调节出了所需的干涉条纹，</w:t>
      </w:r>
      <w:r w:rsidR="00AA00B1">
        <w:rPr>
          <w:rFonts w:hint="eastAsia"/>
          <w:sz w:val="24"/>
          <w:szCs w:val="24"/>
        </w:rPr>
        <w:t>对耐心是很好的磨练。</w:t>
      </w:r>
    </w:p>
    <w:p w:rsidR="007048D7" w:rsidRDefault="007048D7" w:rsidP="007048D7">
      <w:pPr>
        <w:spacing w:line="360" w:lineRule="auto"/>
        <w:rPr>
          <w:sz w:val="24"/>
          <w:szCs w:val="24"/>
        </w:rPr>
      </w:pPr>
    </w:p>
    <w:sectPr w:rsidR="007048D7" w:rsidSect="00C104B7">
      <w:head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8CA" w:rsidRDefault="009848CA" w:rsidP="00D05A3C">
      <w:r>
        <w:separator/>
      </w:r>
    </w:p>
  </w:endnote>
  <w:endnote w:type="continuationSeparator" w:id="1">
    <w:p w:rsidR="009848CA" w:rsidRDefault="009848CA" w:rsidP="00D05A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8CA" w:rsidRDefault="009848CA" w:rsidP="00D05A3C">
      <w:r>
        <w:separator/>
      </w:r>
    </w:p>
  </w:footnote>
  <w:footnote w:type="continuationSeparator" w:id="1">
    <w:p w:rsidR="009848CA" w:rsidRDefault="009848CA" w:rsidP="00D05A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961" w:rsidRPr="00D05A3C" w:rsidRDefault="00E34961" w:rsidP="00D05A3C">
    <w:pPr>
      <w:pStyle w:val="a4"/>
      <w:ind w:firstLineChars="600" w:firstLine="1440"/>
      <w:jc w:val="both"/>
      <w:rPr>
        <w:sz w:val="24"/>
        <w:szCs w:val="24"/>
      </w:rPr>
    </w:pPr>
    <w:r>
      <w:rPr>
        <w:rFonts w:hint="eastAsia"/>
        <w:sz w:val="24"/>
        <w:szCs w:val="24"/>
      </w:rPr>
      <w:t>07</w:t>
    </w:r>
    <w:r>
      <w:rPr>
        <w:rFonts w:hint="eastAsia"/>
        <w:sz w:val="24"/>
        <w:szCs w:val="24"/>
      </w:rPr>
      <w:t>级</w:t>
    </w:r>
    <w:r>
      <w:rPr>
        <w:rFonts w:hint="eastAsia"/>
        <w:sz w:val="24"/>
        <w:szCs w:val="24"/>
      </w:rPr>
      <w:t>06</w:t>
    </w:r>
    <w:r>
      <w:rPr>
        <w:rFonts w:hint="eastAsia"/>
        <w:sz w:val="24"/>
        <w:szCs w:val="24"/>
      </w:rPr>
      <w:t>系</w:t>
    </w:r>
    <w:r>
      <w:rPr>
        <w:rFonts w:hint="eastAsia"/>
        <w:sz w:val="24"/>
        <w:szCs w:val="24"/>
      </w:rPr>
      <w:t xml:space="preserve">          </w:t>
    </w:r>
    <w:r>
      <w:rPr>
        <w:rFonts w:hint="eastAsia"/>
        <w:sz w:val="24"/>
        <w:szCs w:val="24"/>
      </w:rPr>
      <w:t>张坤</w:t>
    </w:r>
    <w:r>
      <w:rPr>
        <w:rFonts w:hint="eastAsia"/>
        <w:sz w:val="24"/>
        <w:szCs w:val="24"/>
      </w:rPr>
      <w:t xml:space="preserve">         </w:t>
    </w:r>
    <w:r>
      <w:rPr>
        <w:sz w:val="24"/>
        <w:szCs w:val="24"/>
      </w:rPr>
      <w:t>P</w:t>
    </w:r>
    <w:r>
      <w:rPr>
        <w:rFonts w:hint="eastAsia"/>
        <w:sz w:val="24"/>
        <w:szCs w:val="24"/>
      </w:rPr>
      <w:t>b07210412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3A71"/>
    <w:multiLevelType w:val="hybridMultilevel"/>
    <w:tmpl w:val="508A50E6"/>
    <w:lvl w:ilvl="0" w:tplc="EA28A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73654D"/>
    <w:multiLevelType w:val="hybridMultilevel"/>
    <w:tmpl w:val="7D2463A2"/>
    <w:lvl w:ilvl="0" w:tplc="D714DA3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F7B59"/>
    <w:multiLevelType w:val="hybridMultilevel"/>
    <w:tmpl w:val="6C1AA03E"/>
    <w:lvl w:ilvl="0" w:tplc="E466C2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2A0B07"/>
    <w:multiLevelType w:val="hybridMultilevel"/>
    <w:tmpl w:val="08BA19A2"/>
    <w:lvl w:ilvl="0" w:tplc="7592E45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A60B4E"/>
    <w:multiLevelType w:val="hybridMultilevel"/>
    <w:tmpl w:val="322AC394"/>
    <w:lvl w:ilvl="0" w:tplc="74B841E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001831"/>
    <w:multiLevelType w:val="hybridMultilevel"/>
    <w:tmpl w:val="14F8EA74"/>
    <w:lvl w:ilvl="0" w:tplc="24B4759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1DF1189"/>
    <w:multiLevelType w:val="hybridMultilevel"/>
    <w:tmpl w:val="B232BFDC"/>
    <w:lvl w:ilvl="0" w:tplc="7B6428E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8A2469"/>
    <w:multiLevelType w:val="hybridMultilevel"/>
    <w:tmpl w:val="EC004342"/>
    <w:lvl w:ilvl="0" w:tplc="A2AC2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102F6F"/>
    <w:multiLevelType w:val="hybridMultilevel"/>
    <w:tmpl w:val="3D403868"/>
    <w:lvl w:ilvl="0" w:tplc="A5D08C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C3C1C29"/>
    <w:multiLevelType w:val="hybridMultilevel"/>
    <w:tmpl w:val="7BDE6180"/>
    <w:lvl w:ilvl="0" w:tplc="4C688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643873"/>
    <w:multiLevelType w:val="hybridMultilevel"/>
    <w:tmpl w:val="24C4D708"/>
    <w:lvl w:ilvl="0" w:tplc="73948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CC68CB"/>
    <w:multiLevelType w:val="hybridMultilevel"/>
    <w:tmpl w:val="B2341C6E"/>
    <w:lvl w:ilvl="0" w:tplc="47AE4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87587E"/>
    <w:multiLevelType w:val="hybridMultilevel"/>
    <w:tmpl w:val="A20C55E4"/>
    <w:lvl w:ilvl="0" w:tplc="3AA646C0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56672F"/>
    <w:multiLevelType w:val="hybridMultilevel"/>
    <w:tmpl w:val="C878593C"/>
    <w:lvl w:ilvl="0" w:tplc="9A54F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631C8B"/>
    <w:multiLevelType w:val="hybridMultilevel"/>
    <w:tmpl w:val="980C9620"/>
    <w:lvl w:ilvl="0" w:tplc="F48C4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83A3A2D"/>
    <w:multiLevelType w:val="hybridMultilevel"/>
    <w:tmpl w:val="C5B8DD74"/>
    <w:lvl w:ilvl="0" w:tplc="49F0CB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EF51E7"/>
    <w:multiLevelType w:val="hybridMultilevel"/>
    <w:tmpl w:val="C810B8CA"/>
    <w:lvl w:ilvl="0" w:tplc="BAD28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4F460A"/>
    <w:multiLevelType w:val="hybridMultilevel"/>
    <w:tmpl w:val="A46EBC56"/>
    <w:lvl w:ilvl="0" w:tplc="6BB80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8"/>
  </w:num>
  <w:num w:numId="5">
    <w:abstractNumId w:val="12"/>
  </w:num>
  <w:num w:numId="6">
    <w:abstractNumId w:val="13"/>
  </w:num>
  <w:num w:numId="7">
    <w:abstractNumId w:val="15"/>
  </w:num>
  <w:num w:numId="8">
    <w:abstractNumId w:val="2"/>
  </w:num>
  <w:num w:numId="9">
    <w:abstractNumId w:val="5"/>
  </w:num>
  <w:num w:numId="10">
    <w:abstractNumId w:val="16"/>
  </w:num>
  <w:num w:numId="11">
    <w:abstractNumId w:val="6"/>
  </w:num>
  <w:num w:numId="12">
    <w:abstractNumId w:val="3"/>
  </w:num>
  <w:num w:numId="13">
    <w:abstractNumId w:val="4"/>
  </w:num>
  <w:num w:numId="14">
    <w:abstractNumId w:val="1"/>
  </w:num>
  <w:num w:numId="15">
    <w:abstractNumId w:val="0"/>
  </w:num>
  <w:num w:numId="16">
    <w:abstractNumId w:val="14"/>
  </w:num>
  <w:num w:numId="17">
    <w:abstractNumId w:val="7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A3C"/>
    <w:rsid w:val="00003E2F"/>
    <w:rsid w:val="00043588"/>
    <w:rsid w:val="00046690"/>
    <w:rsid w:val="00095448"/>
    <w:rsid w:val="000D5B02"/>
    <w:rsid w:val="000F535A"/>
    <w:rsid w:val="001332F5"/>
    <w:rsid w:val="00142C4D"/>
    <w:rsid w:val="00152EF2"/>
    <w:rsid w:val="0016160D"/>
    <w:rsid w:val="0017145F"/>
    <w:rsid w:val="001714C5"/>
    <w:rsid w:val="0017198F"/>
    <w:rsid w:val="001E3284"/>
    <w:rsid w:val="001F4236"/>
    <w:rsid w:val="00214C23"/>
    <w:rsid w:val="00232E3B"/>
    <w:rsid w:val="00233D44"/>
    <w:rsid w:val="00240084"/>
    <w:rsid w:val="002448F5"/>
    <w:rsid w:val="00280A4F"/>
    <w:rsid w:val="002931D6"/>
    <w:rsid w:val="00296664"/>
    <w:rsid w:val="002A1683"/>
    <w:rsid w:val="002B3F0C"/>
    <w:rsid w:val="002B5470"/>
    <w:rsid w:val="00305B89"/>
    <w:rsid w:val="003530D5"/>
    <w:rsid w:val="003A3CB8"/>
    <w:rsid w:val="003F2E08"/>
    <w:rsid w:val="003F4D0B"/>
    <w:rsid w:val="00427ADE"/>
    <w:rsid w:val="00432304"/>
    <w:rsid w:val="00445BF2"/>
    <w:rsid w:val="00455C33"/>
    <w:rsid w:val="004679C4"/>
    <w:rsid w:val="004B0E58"/>
    <w:rsid w:val="0051075F"/>
    <w:rsid w:val="00515D6D"/>
    <w:rsid w:val="00521BBD"/>
    <w:rsid w:val="00543F20"/>
    <w:rsid w:val="005701A5"/>
    <w:rsid w:val="0058101A"/>
    <w:rsid w:val="0059229C"/>
    <w:rsid w:val="005A317A"/>
    <w:rsid w:val="005A5CD2"/>
    <w:rsid w:val="005D24C5"/>
    <w:rsid w:val="005F2228"/>
    <w:rsid w:val="006163DA"/>
    <w:rsid w:val="00620D63"/>
    <w:rsid w:val="00621D89"/>
    <w:rsid w:val="006336BC"/>
    <w:rsid w:val="00642774"/>
    <w:rsid w:val="00674B54"/>
    <w:rsid w:val="006A5059"/>
    <w:rsid w:val="006A5D27"/>
    <w:rsid w:val="007048D7"/>
    <w:rsid w:val="00707DC9"/>
    <w:rsid w:val="00710261"/>
    <w:rsid w:val="00761300"/>
    <w:rsid w:val="007740B0"/>
    <w:rsid w:val="00795DF0"/>
    <w:rsid w:val="007B15A1"/>
    <w:rsid w:val="007C19A5"/>
    <w:rsid w:val="007E481C"/>
    <w:rsid w:val="00807D9D"/>
    <w:rsid w:val="00856C53"/>
    <w:rsid w:val="008C1E23"/>
    <w:rsid w:val="008C6495"/>
    <w:rsid w:val="008F7EA6"/>
    <w:rsid w:val="00923A55"/>
    <w:rsid w:val="00932B14"/>
    <w:rsid w:val="0093302F"/>
    <w:rsid w:val="00941967"/>
    <w:rsid w:val="00944356"/>
    <w:rsid w:val="0096645F"/>
    <w:rsid w:val="009848CA"/>
    <w:rsid w:val="009C2113"/>
    <w:rsid w:val="009E6AFF"/>
    <w:rsid w:val="00A04CD0"/>
    <w:rsid w:val="00A213ED"/>
    <w:rsid w:val="00A31727"/>
    <w:rsid w:val="00A53E9D"/>
    <w:rsid w:val="00A65593"/>
    <w:rsid w:val="00A80FC5"/>
    <w:rsid w:val="00A85675"/>
    <w:rsid w:val="00A90F05"/>
    <w:rsid w:val="00AA00B1"/>
    <w:rsid w:val="00B14CC1"/>
    <w:rsid w:val="00B31930"/>
    <w:rsid w:val="00B954C1"/>
    <w:rsid w:val="00BA6EC8"/>
    <w:rsid w:val="00BE372D"/>
    <w:rsid w:val="00BF74DD"/>
    <w:rsid w:val="00C00E37"/>
    <w:rsid w:val="00C104B7"/>
    <w:rsid w:val="00C42B75"/>
    <w:rsid w:val="00C52BC3"/>
    <w:rsid w:val="00CA1F67"/>
    <w:rsid w:val="00CA59DB"/>
    <w:rsid w:val="00D05A3C"/>
    <w:rsid w:val="00DF1120"/>
    <w:rsid w:val="00E34961"/>
    <w:rsid w:val="00E409AC"/>
    <w:rsid w:val="00E442CF"/>
    <w:rsid w:val="00E91B7F"/>
    <w:rsid w:val="00F41D1E"/>
    <w:rsid w:val="00F70091"/>
    <w:rsid w:val="00F768DE"/>
    <w:rsid w:val="00F8308E"/>
    <w:rsid w:val="00F94E4B"/>
    <w:rsid w:val="00F976C9"/>
    <w:rsid w:val="00FA4A28"/>
    <w:rsid w:val="00FC2829"/>
    <w:rsid w:val="00FC5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A3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5A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5A3C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05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05A3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05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05A3C"/>
    <w:rPr>
      <w:rFonts w:ascii="Calibri" w:eastAsia="宋体" w:hAnsi="Calibri" w:cs="Times New Roman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9C211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a6">
    <w:name w:val="Table Grid"/>
    <w:basedOn w:val="a1"/>
    <w:rsid w:val="009C211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9C2113"/>
    <w:rPr>
      <w:color w:val="808080"/>
    </w:rPr>
  </w:style>
  <w:style w:type="paragraph" w:styleId="a8">
    <w:name w:val="List Paragraph"/>
    <w:basedOn w:val="a"/>
    <w:uiPriority w:val="34"/>
    <w:qFormat/>
    <w:rsid w:val="00FA4A28"/>
    <w:pPr>
      <w:ind w:firstLineChars="200" w:firstLine="420"/>
    </w:pPr>
  </w:style>
  <w:style w:type="table" w:styleId="-4">
    <w:name w:val="Light Shading Accent 4"/>
    <w:basedOn w:val="a1"/>
    <w:uiPriority w:val="60"/>
    <w:rsid w:val="008C1E2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24008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9">
    <w:name w:val="caption"/>
    <w:basedOn w:val="a"/>
    <w:next w:val="a"/>
    <w:qFormat/>
    <w:rsid w:val="00621D89"/>
    <w:rPr>
      <w:rFonts w:ascii="Arial" w:eastAsia="黑体" w:hAnsi="Arial" w:cs="Arial"/>
      <w:sz w:val="20"/>
      <w:szCs w:val="20"/>
    </w:rPr>
  </w:style>
  <w:style w:type="table" w:styleId="-50">
    <w:name w:val="Light Shading Accent 5"/>
    <w:basedOn w:val="a1"/>
    <w:uiPriority w:val="60"/>
    <w:rsid w:val="00232E3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1-1">
    <w:name w:val="Medium Shading 1 Accent 1"/>
    <w:basedOn w:val="a1"/>
    <w:uiPriority w:val="63"/>
    <w:rsid w:val="00427AD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">
    <w:name w:val="Light List Accent 1"/>
    <w:basedOn w:val="a1"/>
    <w:uiPriority w:val="61"/>
    <w:rsid w:val="00427AD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8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986EC-57BF-4B63-BFE8-467802BBF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zk_killer</dc:creator>
  <cp:lastModifiedBy>zk_killer</cp:lastModifiedBy>
  <cp:revision>3</cp:revision>
  <dcterms:created xsi:type="dcterms:W3CDTF">2009-04-06T13:59:00Z</dcterms:created>
  <dcterms:modified xsi:type="dcterms:W3CDTF">2009-04-06T14:39:00Z</dcterms:modified>
</cp:coreProperties>
</file>