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AA7" w:rsidRPr="00220194" w:rsidRDefault="00436AA7" w:rsidP="00436AA7">
      <w:pPr>
        <w:jc w:val="center"/>
        <w:rPr>
          <w:rFonts w:ascii="宋体" w:hAnsi="宋体"/>
          <w:b/>
          <w:bCs/>
          <w:szCs w:val="21"/>
        </w:rPr>
      </w:pPr>
      <w:r w:rsidRPr="00220194">
        <w:rPr>
          <w:rFonts w:ascii="宋体" w:hAnsi="宋体" w:hint="eastAsia"/>
          <w:b/>
          <w:bCs/>
          <w:szCs w:val="21"/>
          <w:u w:val="single"/>
        </w:rPr>
        <w:t xml:space="preserve">学号：PB07203143  姓名：王一飞  院（系）：物理系 </w:t>
      </w:r>
    </w:p>
    <w:p w:rsidR="004968C9" w:rsidRPr="00436AA7" w:rsidRDefault="00E37C9E" w:rsidP="00436AA7">
      <w:pPr>
        <w:jc w:val="center"/>
        <w:rPr>
          <w:b/>
          <w:bCs/>
          <w:sz w:val="44"/>
        </w:rPr>
      </w:pPr>
      <w:r>
        <w:rPr>
          <w:rFonts w:ascii="黑体" w:eastAsia="黑体" w:hAnsi="黑体" w:hint="eastAsia"/>
          <w:sz w:val="44"/>
          <w:szCs w:val="44"/>
        </w:rPr>
        <w:t>变温霍尔效应</w:t>
      </w:r>
    </w:p>
    <w:p w:rsidR="00C708D4" w:rsidRPr="00C708D4" w:rsidRDefault="00C708D4" w:rsidP="00C708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 w:rsidR="001E57D3">
        <w:rPr>
          <w:rFonts w:hint="eastAsia"/>
          <w:b/>
          <w:sz w:val="28"/>
          <w:szCs w:val="28"/>
        </w:rPr>
        <w:t>实验目的</w:t>
      </w:r>
      <w:r w:rsidRPr="00C708D4">
        <w:rPr>
          <w:rFonts w:hint="eastAsia"/>
          <w:b/>
          <w:sz w:val="28"/>
          <w:szCs w:val="28"/>
        </w:rPr>
        <w:t>】</w:t>
      </w:r>
    </w:p>
    <w:p w:rsidR="001E57D3" w:rsidRPr="001E57D3" w:rsidRDefault="001E57D3" w:rsidP="001E57D3">
      <w:pPr>
        <w:pStyle w:val="a5"/>
        <w:numPr>
          <w:ilvl w:val="0"/>
          <w:numId w:val="11"/>
        </w:numPr>
        <w:ind w:firstLineChars="0"/>
        <w:jc w:val="left"/>
        <w:rPr>
          <w:rFonts w:hint="eastAsia"/>
          <w:sz w:val="24"/>
          <w:szCs w:val="24"/>
        </w:rPr>
      </w:pPr>
      <w:r w:rsidRPr="001E57D3">
        <w:rPr>
          <w:rFonts w:hint="eastAsia"/>
          <w:sz w:val="24"/>
          <w:szCs w:val="24"/>
        </w:rPr>
        <w:t>通过该实验，学习利用变温霍尔效应测量半导体薄膜的多种电学性质的方法。</w:t>
      </w:r>
    </w:p>
    <w:p w:rsidR="001E57D3" w:rsidRPr="001E57D3" w:rsidRDefault="001E57D3" w:rsidP="001E57D3">
      <w:pPr>
        <w:pStyle w:val="a5"/>
        <w:numPr>
          <w:ilvl w:val="0"/>
          <w:numId w:val="11"/>
        </w:numPr>
        <w:ind w:firstLineChars="0"/>
        <w:jc w:val="left"/>
        <w:rPr>
          <w:rFonts w:hint="eastAsia"/>
          <w:sz w:val="24"/>
          <w:szCs w:val="24"/>
        </w:rPr>
      </w:pPr>
      <w:r w:rsidRPr="001E57D3">
        <w:rPr>
          <w:rFonts w:hint="eastAsia"/>
          <w:sz w:val="24"/>
          <w:szCs w:val="24"/>
        </w:rPr>
        <w:t>掌握霍尔系数、霍尔迁移率和电导率的测量方法，了解它们随温度的变化规律。</w:t>
      </w:r>
    </w:p>
    <w:p w:rsidR="001E57D3" w:rsidRPr="001E57D3" w:rsidRDefault="001E57D3" w:rsidP="001E57D3">
      <w:pPr>
        <w:pStyle w:val="a5"/>
        <w:numPr>
          <w:ilvl w:val="0"/>
          <w:numId w:val="11"/>
        </w:numPr>
        <w:ind w:firstLineChars="0"/>
        <w:jc w:val="left"/>
        <w:rPr>
          <w:rFonts w:hint="eastAsia"/>
          <w:sz w:val="24"/>
          <w:szCs w:val="24"/>
        </w:rPr>
      </w:pPr>
      <w:r w:rsidRPr="001E57D3">
        <w:rPr>
          <w:rFonts w:hint="eastAsia"/>
          <w:sz w:val="24"/>
          <w:szCs w:val="24"/>
        </w:rPr>
        <w:t>测定样品的导电类型和载流子浓度，并计算出禁带宽度和杂质电离能等。</w:t>
      </w:r>
      <w:r w:rsidRPr="001E57D3">
        <w:rPr>
          <w:rFonts w:hint="eastAsia"/>
          <w:sz w:val="24"/>
          <w:szCs w:val="24"/>
        </w:rPr>
        <w:t xml:space="preserve"> </w:t>
      </w:r>
    </w:p>
    <w:p w:rsidR="00B239CD" w:rsidRPr="002E23E1" w:rsidRDefault="003D70A8" w:rsidP="001E57D3">
      <w:pPr>
        <w:jc w:val="left"/>
        <w:rPr>
          <w:rFonts w:ascii="宋体" w:hAnsi="宋体"/>
          <w:sz w:val="24"/>
          <w:szCs w:val="24"/>
        </w:rPr>
      </w:pPr>
      <w:r>
        <w:rPr>
          <w:rFonts w:hint="eastAsia"/>
        </w:rPr>
        <w:tab/>
      </w:r>
    </w:p>
    <w:p w:rsidR="001E57D3" w:rsidRPr="00C708D4" w:rsidRDefault="001E57D3" w:rsidP="001E57D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【实验原理</w:t>
      </w:r>
      <w:r w:rsidRPr="00C708D4">
        <w:rPr>
          <w:rFonts w:hint="eastAsia"/>
          <w:b/>
          <w:sz w:val="28"/>
          <w:szCs w:val="28"/>
        </w:rPr>
        <w:t>】</w:t>
      </w:r>
    </w:p>
    <w:p w:rsidR="00F33371" w:rsidRPr="001E57D3" w:rsidRDefault="001E57D3" w:rsidP="00F33371">
      <w:pPr>
        <w:spacing w:line="360" w:lineRule="auto"/>
        <w:rPr>
          <w:rFonts w:ascii="宋体"/>
          <w:b/>
          <w:sz w:val="24"/>
          <w:szCs w:val="24"/>
        </w:rPr>
      </w:pPr>
      <w:r w:rsidRPr="001E57D3">
        <w:rPr>
          <w:rFonts w:ascii="宋体" w:hint="eastAsia"/>
          <w:b/>
          <w:sz w:val="24"/>
          <w:szCs w:val="24"/>
        </w:rPr>
        <w:t xml:space="preserve">    1、半导体的能带结构和载流子浓度</w:t>
      </w:r>
    </w:p>
    <w:p w:rsidR="001E57D3" w:rsidRPr="001E57D3" w:rsidRDefault="001E57D3" w:rsidP="001E57D3">
      <w:pPr>
        <w:spacing w:line="360" w:lineRule="auto"/>
        <w:rPr>
          <w:rFonts w:ascii="宋体" w:hint="eastAsia"/>
          <w:sz w:val="24"/>
          <w:szCs w:val="24"/>
        </w:rPr>
      </w:pPr>
      <w:r>
        <w:rPr>
          <w:rFonts w:ascii="宋体" w:hint="eastAsia"/>
          <w:sz w:val="24"/>
          <w:szCs w:val="24"/>
        </w:rPr>
        <w:t xml:space="preserve">    </w:t>
      </w:r>
      <w:r w:rsidRPr="001E57D3">
        <w:rPr>
          <w:rFonts w:ascii="宋体" w:hint="eastAsia"/>
          <w:sz w:val="24"/>
          <w:szCs w:val="24"/>
        </w:rPr>
        <w:t>本征半导体中本征载流子（电子和空穴）总是成对出现的，它们的浓度相同，本征载流</w:t>
      </w:r>
    </w:p>
    <w:p w:rsidR="00F33371" w:rsidRDefault="001E57D3" w:rsidP="001E57D3">
      <w:pPr>
        <w:spacing w:line="360" w:lineRule="auto"/>
        <w:rPr>
          <w:rFonts w:ascii="宋体" w:hint="eastAsia"/>
          <w:sz w:val="24"/>
          <w:szCs w:val="24"/>
        </w:rPr>
      </w:pPr>
      <w:r w:rsidRPr="001E57D3">
        <w:rPr>
          <w:rFonts w:ascii="宋体" w:hint="eastAsia"/>
          <w:sz w:val="24"/>
          <w:szCs w:val="24"/>
        </w:rPr>
        <w:t>子浓度仅取决于材料的性质（如材料种类和禁带宽度）及外界的温度。</w:t>
      </w:r>
    </w:p>
    <w:p w:rsidR="001E57D3" w:rsidRPr="001E57D3" w:rsidRDefault="001E57D3" w:rsidP="001E57D3">
      <w:pPr>
        <w:spacing w:line="360" w:lineRule="auto"/>
        <w:rPr>
          <w:rFonts w:ascii="宋体" w:hint="eastAsia"/>
          <w:sz w:val="24"/>
          <w:szCs w:val="24"/>
        </w:rPr>
      </w:pPr>
      <w:r>
        <w:rPr>
          <w:rFonts w:ascii="宋体" w:hint="eastAsia"/>
          <w:sz w:val="24"/>
          <w:szCs w:val="24"/>
        </w:rPr>
        <w:t xml:space="preserve">    </w:t>
      </w:r>
      <w:r w:rsidRPr="001E57D3">
        <w:rPr>
          <w:rFonts w:ascii="宋体" w:hint="eastAsia"/>
          <w:sz w:val="24"/>
          <w:szCs w:val="24"/>
        </w:rPr>
        <w:t>若所掺杂质的价态大于基质的价态，</w:t>
      </w:r>
      <w:r>
        <w:rPr>
          <w:rFonts w:ascii="宋体" w:hint="eastAsia"/>
          <w:sz w:val="24"/>
          <w:szCs w:val="24"/>
        </w:rPr>
        <w:t>即</w:t>
      </w:r>
      <w:r w:rsidRPr="001E57D3">
        <w:rPr>
          <w:rFonts w:ascii="宋体" w:hint="eastAsia"/>
          <w:sz w:val="24"/>
          <w:szCs w:val="24"/>
        </w:rPr>
        <w:t>施主杂质</w:t>
      </w:r>
      <w:r>
        <w:rPr>
          <w:rFonts w:ascii="宋体" w:hint="eastAsia"/>
          <w:sz w:val="24"/>
          <w:szCs w:val="24"/>
        </w:rPr>
        <w:t>，</w:t>
      </w:r>
      <w:r w:rsidRPr="001E57D3">
        <w:rPr>
          <w:rFonts w:ascii="宋体" w:hint="eastAsia"/>
          <w:sz w:val="24"/>
          <w:szCs w:val="24"/>
        </w:rPr>
        <w:t>称为 n 型半导体</w:t>
      </w:r>
      <w:r>
        <w:rPr>
          <w:rFonts w:ascii="宋体" w:hint="eastAsia"/>
          <w:sz w:val="24"/>
          <w:szCs w:val="24"/>
        </w:rPr>
        <w:t>；</w:t>
      </w:r>
      <w:r w:rsidRPr="001E57D3">
        <w:rPr>
          <w:rFonts w:ascii="宋体" w:hint="eastAsia"/>
          <w:sz w:val="24"/>
          <w:szCs w:val="24"/>
        </w:rPr>
        <w:t>若所掺杂质的价态小</w:t>
      </w:r>
    </w:p>
    <w:p w:rsidR="001E57D3" w:rsidRDefault="001E57D3" w:rsidP="001E57D3">
      <w:pPr>
        <w:spacing w:line="360" w:lineRule="auto"/>
        <w:rPr>
          <w:rFonts w:ascii="宋体" w:hint="eastAsia"/>
          <w:sz w:val="24"/>
          <w:szCs w:val="24"/>
        </w:rPr>
      </w:pPr>
      <w:r>
        <w:rPr>
          <w:rFonts w:ascii="宋体" w:hint="eastAsia"/>
          <w:sz w:val="24"/>
          <w:szCs w:val="24"/>
        </w:rPr>
        <w:t>于基质的价态，即</w:t>
      </w:r>
      <w:r w:rsidRPr="001E57D3">
        <w:rPr>
          <w:rFonts w:ascii="宋体" w:hint="eastAsia"/>
          <w:sz w:val="24"/>
          <w:szCs w:val="24"/>
        </w:rPr>
        <w:t>受主杂质，称为</w:t>
      </w:r>
      <w:r>
        <w:rPr>
          <w:rFonts w:ascii="宋体" w:hint="eastAsia"/>
          <w:sz w:val="24"/>
          <w:szCs w:val="24"/>
        </w:rPr>
        <w:t xml:space="preserve"> p</w:t>
      </w:r>
      <w:r w:rsidRPr="001E57D3">
        <w:rPr>
          <w:rFonts w:ascii="宋体" w:hint="eastAsia"/>
          <w:sz w:val="24"/>
          <w:szCs w:val="24"/>
        </w:rPr>
        <w:t xml:space="preserve"> 型半导体。</w:t>
      </w:r>
    </w:p>
    <w:p w:rsidR="001E57D3" w:rsidRPr="001E57D3" w:rsidRDefault="001E57D3" w:rsidP="001E57D3">
      <w:pPr>
        <w:spacing w:line="360" w:lineRule="auto"/>
        <w:rPr>
          <w:rFonts w:ascii="宋体" w:hint="eastAsia"/>
          <w:sz w:val="24"/>
          <w:szCs w:val="24"/>
        </w:rPr>
      </w:pPr>
      <w:r>
        <w:rPr>
          <w:rFonts w:ascii="宋体" w:hint="eastAsia"/>
          <w:sz w:val="24"/>
          <w:szCs w:val="24"/>
        </w:rPr>
        <w:t xml:space="preserve">    </w:t>
      </w:r>
      <w:r w:rsidRPr="001E57D3">
        <w:rPr>
          <w:rFonts w:ascii="宋体" w:hint="eastAsia"/>
          <w:sz w:val="24"/>
          <w:szCs w:val="24"/>
        </w:rPr>
        <w:t>当导带中的电子和价带中的空穴相遇后，电子重新填充原子中的空位，导致相应的电子</w:t>
      </w:r>
    </w:p>
    <w:p w:rsidR="001E57D3" w:rsidRDefault="001E57D3" w:rsidP="00111AF5">
      <w:pPr>
        <w:spacing w:line="360" w:lineRule="auto"/>
        <w:rPr>
          <w:rFonts w:ascii="宋体" w:hint="eastAsia"/>
          <w:sz w:val="24"/>
          <w:szCs w:val="24"/>
        </w:rPr>
      </w:pPr>
      <w:r>
        <w:rPr>
          <w:rFonts w:ascii="宋体" w:hint="eastAsia"/>
          <w:sz w:val="24"/>
          <w:szCs w:val="24"/>
        </w:rPr>
        <w:t>和空穴消失，这过程叫做</w:t>
      </w:r>
      <w:r w:rsidRPr="001E57D3">
        <w:rPr>
          <w:rFonts w:ascii="宋体" w:hint="eastAsia"/>
          <w:sz w:val="24"/>
          <w:szCs w:val="24"/>
        </w:rPr>
        <w:t>电子和空穴的复合。在这一过程中，电子从高能态的导带回到低能态的价带，多余的能量以热辐射的形式（无辐射复合）或光辐射的形式（辐射复合）放出。</w:t>
      </w:r>
    </w:p>
    <w:p w:rsidR="00111AF5" w:rsidRDefault="00111AF5" w:rsidP="00111AF5">
      <w:pPr>
        <w:spacing w:line="360" w:lineRule="auto"/>
        <w:ind w:firstLine="480"/>
        <w:rPr>
          <w:rFonts w:ascii="宋体" w:hint="eastAsia"/>
          <w:sz w:val="24"/>
          <w:szCs w:val="24"/>
        </w:rPr>
      </w:pPr>
      <w:r>
        <w:rPr>
          <w:rFonts w:ascii="宋体" w:hint="eastAsia"/>
          <w:sz w:val="24"/>
          <w:szCs w:val="24"/>
        </w:rPr>
        <w:t>当温度在几十K左右时，</w:t>
      </w:r>
      <w:r w:rsidRPr="00111AF5">
        <w:rPr>
          <w:rFonts w:ascii="宋体" w:hint="eastAsia"/>
          <w:sz w:val="24"/>
          <w:szCs w:val="24"/>
        </w:rPr>
        <w:t>只有很少受主电离，空穴浓度</w:t>
      </w:r>
      <w:r>
        <w:rPr>
          <w:rFonts w:ascii="宋体" w:hint="eastAsia"/>
          <w:sz w:val="24"/>
          <w:szCs w:val="24"/>
        </w:rPr>
        <w:t>P</w:t>
      </w:r>
      <w:r w:rsidRPr="00111AF5">
        <w:rPr>
          <w:rFonts w:ascii="宋体" w:hint="eastAsia"/>
          <w:sz w:val="24"/>
          <w:szCs w:val="24"/>
        </w:rPr>
        <w:t>远小于受主浓度，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lnp-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  <w:r w:rsidRPr="00111AF5">
        <w:rPr>
          <w:rFonts w:ascii="宋体" w:hint="eastAsia"/>
          <w:sz w:val="24"/>
          <w:szCs w:val="24"/>
        </w:rPr>
        <w:t>曲线基本上为直线，由斜率可得到受主电离能</w:t>
      </w:r>
      <w:proofErr w:type="spellStart"/>
      <w:r w:rsidRPr="00111AF5">
        <w:rPr>
          <w:rFonts w:ascii="宋体" w:hint="eastAsia"/>
          <w:sz w:val="24"/>
          <w:szCs w:val="24"/>
        </w:rPr>
        <w:t>Ei</w:t>
      </w:r>
      <w:proofErr w:type="spellEnd"/>
      <w:r w:rsidRPr="00111AF5">
        <w:rPr>
          <w:rFonts w:ascii="宋体" w:hint="eastAsia"/>
          <w:sz w:val="24"/>
          <w:szCs w:val="24"/>
        </w:rPr>
        <w:t>。</w:t>
      </w:r>
    </w:p>
    <w:p w:rsidR="00111AF5" w:rsidRDefault="00111AF5" w:rsidP="00111AF5">
      <w:pPr>
        <w:spacing w:line="360" w:lineRule="auto"/>
        <w:ind w:firstLine="480"/>
        <w:rPr>
          <w:rFonts w:ascii="宋体" w:hint="eastAsia"/>
          <w:sz w:val="24"/>
          <w:szCs w:val="24"/>
        </w:rPr>
      </w:pPr>
      <w:r>
        <w:rPr>
          <w:rFonts w:ascii="宋体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2486204</wp:posOffset>
            </wp:positionH>
            <wp:positionV relativeFrom="paragraph">
              <wp:posOffset>227594</wp:posOffset>
            </wp:positionV>
            <wp:extent cx="1072835" cy="413298"/>
            <wp:effectExtent l="19050" t="0" r="0" b="0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119" cy="41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int="eastAsia"/>
          <w:sz w:val="24"/>
          <w:szCs w:val="24"/>
        </w:rPr>
        <w:t>当温度升高到杂质全电离饱和区，载流子浓度与温度无关</w:t>
      </w:r>
    </w:p>
    <w:p w:rsidR="00111AF5" w:rsidRPr="00111AF5" w:rsidRDefault="00111AF5" w:rsidP="00111AF5">
      <w:pPr>
        <w:spacing w:line="360" w:lineRule="auto"/>
        <w:ind w:firstLine="480"/>
        <w:rPr>
          <w:rFonts w:ascii="宋体" w:hint="eastAsia"/>
          <w:sz w:val="24"/>
          <w:szCs w:val="24"/>
        </w:rPr>
      </w:pPr>
      <w:r>
        <w:rPr>
          <w:rFonts w:ascii="宋体" w:hint="eastAsia"/>
          <w:sz w:val="24"/>
          <w:szCs w:val="24"/>
        </w:rPr>
        <w:t>当在本征激发的高温区，由曲线               的斜率</w:t>
      </w:r>
      <w:r w:rsidRPr="00111AF5">
        <w:rPr>
          <w:rFonts w:ascii="宋体" w:hint="eastAsia"/>
          <w:sz w:val="24"/>
          <w:szCs w:val="24"/>
        </w:rPr>
        <w:t>可求出禁带宽度</w:t>
      </w:r>
      <w:proofErr w:type="spellStart"/>
      <w:r w:rsidRPr="00111AF5">
        <w:rPr>
          <w:rFonts w:ascii="宋体" w:hint="eastAsia"/>
          <w:sz w:val="24"/>
          <w:szCs w:val="24"/>
        </w:rPr>
        <w:t>Eg</w:t>
      </w:r>
      <w:proofErr w:type="spellEnd"/>
    </w:p>
    <w:p w:rsidR="00111AF5" w:rsidRDefault="00111AF5" w:rsidP="001E57D3">
      <w:pPr>
        <w:spacing w:line="360" w:lineRule="auto"/>
        <w:rPr>
          <w:rFonts w:ascii="宋体" w:hint="eastAsia"/>
          <w:sz w:val="24"/>
          <w:szCs w:val="24"/>
        </w:rPr>
      </w:pPr>
    </w:p>
    <w:p w:rsidR="00111AF5" w:rsidRPr="00111AF5" w:rsidRDefault="00111AF5" w:rsidP="001E57D3">
      <w:pPr>
        <w:spacing w:line="360" w:lineRule="auto"/>
        <w:rPr>
          <w:rFonts w:ascii="宋体" w:hint="eastAsia"/>
          <w:b/>
          <w:sz w:val="24"/>
          <w:szCs w:val="24"/>
        </w:rPr>
      </w:pPr>
      <w:r w:rsidRPr="00111AF5">
        <w:rPr>
          <w:rFonts w:ascii="宋体" w:hint="eastAsia"/>
          <w:b/>
          <w:sz w:val="24"/>
          <w:szCs w:val="24"/>
        </w:rPr>
        <w:t xml:space="preserve">    2、电导率和迁移率</w:t>
      </w:r>
    </w:p>
    <w:p w:rsidR="00111AF5" w:rsidRDefault="00111AF5" w:rsidP="00111AF5">
      <w:pPr>
        <w:spacing w:line="360" w:lineRule="auto"/>
        <w:ind w:firstLine="465"/>
        <w:rPr>
          <w:rFonts w:ascii="宋体" w:hint="eastAsia"/>
          <w:sz w:val="24"/>
          <w:szCs w:val="24"/>
        </w:rPr>
      </w:pPr>
      <w:r w:rsidRPr="00111AF5">
        <w:rPr>
          <w:rFonts w:ascii="宋体" w:hint="eastAsia"/>
          <w:sz w:val="24"/>
          <w:szCs w:val="24"/>
        </w:rPr>
        <w:t>半导体中同时有两种载流子导电时，在过渡区及本征激发区电导率可写为</w:t>
      </w:r>
      <w:r>
        <w:rPr>
          <w:rFonts w:ascii="宋体" w:hint="eastAsia"/>
          <w:sz w:val="24"/>
          <w:szCs w:val="24"/>
        </w:rPr>
        <w:t>：</w:t>
      </w:r>
    </w:p>
    <w:p w:rsidR="00111AF5" w:rsidRDefault="00111AF5" w:rsidP="00DE1917">
      <w:pPr>
        <w:spacing w:line="360" w:lineRule="auto"/>
        <w:ind w:firstLine="465"/>
        <w:jc w:val="center"/>
        <w:rPr>
          <w:rFonts w:ascii="宋体" w:hint="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σ=ne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+pe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Lp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=e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Lp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bn+p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）</m:t>
        </m:r>
      </m:oMath>
      <w:r w:rsidR="00DE1917">
        <w:rPr>
          <w:rFonts w:ascii="宋体" w:hint="eastAsia"/>
          <w:sz w:val="24"/>
          <w:szCs w:val="24"/>
        </w:rPr>
        <w:t>[p型半导体]</w:t>
      </w:r>
    </w:p>
    <w:p w:rsidR="00DE1917" w:rsidRDefault="00DE1917" w:rsidP="00DE1917">
      <w:pPr>
        <w:spacing w:line="360" w:lineRule="auto"/>
        <w:ind w:firstLine="465"/>
        <w:rPr>
          <w:rFonts w:ascii="宋体" w:hint="eastAsia"/>
          <w:sz w:val="24"/>
          <w:szCs w:val="24"/>
        </w:rPr>
      </w:pPr>
      <w:r>
        <w:rPr>
          <w:rFonts w:ascii="宋体" w:hint="eastAsia"/>
          <w:sz w:val="24"/>
          <w:szCs w:val="24"/>
        </w:rPr>
        <w:t>设</w:t>
      </w:r>
      <w:proofErr w:type="spellStart"/>
      <w:r w:rsidRPr="00DE1917">
        <w:rPr>
          <w:rFonts w:ascii="宋体" w:hint="eastAsia"/>
          <w:sz w:val="24"/>
          <w:szCs w:val="24"/>
        </w:rPr>
        <w:t>p</w:t>
      </w:r>
      <w:r w:rsidRPr="00DE1917">
        <w:rPr>
          <w:rFonts w:ascii="宋体" w:hint="eastAsia"/>
          <w:sz w:val="24"/>
          <w:szCs w:val="24"/>
          <w:vertAlign w:val="subscript"/>
        </w:rPr>
        <w:t>s</w:t>
      </w:r>
      <w:proofErr w:type="spellEnd"/>
      <w:r w:rsidRPr="00DE1917">
        <w:rPr>
          <w:rFonts w:ascii="宋体" w:hint="eastAsia"/>
          <w:sz w:val="24"/>
          <w:szCs w:val="24"/>
        </w:rPr>
        <w:t>为杂质全部电离产生的空穴饱和浓度</w:t>
      </w:r>
      <w:r>
        <w:rPr>
          <w:rFonts w:ascii="宋体" w:hint="eastAsia"/>
          <w:sz w:val="24"/>
          <w:szCs w:val="24"/>
        </w:rPr>
        <w:t xml:space="preserve">，p = </w:t>
      </w:r>
      <w:proofErr w:type="spellStart"/>
      <w:r w:rsidRPr="00DE1917">
        <w:rPr>
          <w:rFonts w:ascii="宋体" w:hint="eastAsia"/>
          <w:sz w:val="24"/>
          <w:szCs w:val="24"/>
        </w:rPr>
        <w:t>p</w:t>
      </w:r>
      <w:r w:rsidRPr="00DE1917">
        <w:rPr>
          <w:rFonts w:ascii="宋体" w:hint="eastAsia"/>
          <w:sz w:val="24"/>
          <w:szCs w:val="24"/>
          <w:vertAlign w:val="subscript"/>
        </w:rPr>
        <w:t>s</w:t>
      </w:r>
      <w:proofErr w:type="spellEnd"/>
      <w:r>
        <w:rPr>
          <w:rFonts w:ascii="宋体" w:hint="eastAsia"/>
          <w:sz w:val="24"/>
          <w:szCs w:val="24"/>
        </w:rPr>
        <w:t xml:space="preserve"> + n</w:t>
      </w:r>
    </w:p>
    <w:p w:rsidR="00DE1917" w:rsidRDefault="00DE1917" w:rsidP="00DE1917">
      <w:pPr>
        <w:spacing w:line="360" w:lineRule="auto"/>
        <w:ind w:firstLine="465"/>
        <w:rPr>
          <w:rFonts w:ascii="宋体" w:hint="eastAsia"/>
          <w:sz w:val="24"/>
          <w:szCs w:val="24"/>
        </w:rPr>
      </w:pPr>
      <w:r>
        <w:rPr>
          <w:rFonts w:ascii="宋体" w:hint="eastAsia"/>
          <w:sz w:val="24"/>
          <w:szCs w:val="24"/>
        </w:rPr>
        <w:t xml:space="preserve">则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Lp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+b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b+1</m:t>
            </m:r>
          </m:den>
        </m:f>
      </m:oMath>
      <w:r w:rsidRPr="00DE1917">
        <w:rPr>
          <w:rFonts w:ascii="宋体" w:hint="eastAsia"/>
          <w:sz w:val="28"/>
          <w:szCs w:val="28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Lp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b+1</m:t>
            </m:r>
          </m:den>
        </m:f>
      </m:oMath>
    </w:p>
    <w:p w:rsidR="00DE1917" w:rsidRPr="00DE1917" w:rsidRDefault="00DE1917" w:rsidP="00DE1917">
      <w:pPr>
        <w:spacing w:line="360" w:lineRule="auto"/>
        <w:ind w:firstLine="465"/>
        <w:rPr>
          <w:rFonts w:ascii="宋体" w:hint="eastAsia"/>
          <w:sz w:val="24"/>
          <w:szCs w:val="24"/>
        </w:rPr>
      </w:pPr>
    </w:p>
    <w:p w:rsidR="00CA3412" w:rsidRPr="00DE1917" w:rsidRDefault="00CA3412" w:rsidP="00CA3412">
      <w:pPr>
        <w:spacing w:line="360" w:lineRule="auto"/>
        <w:ind w:firstLine="465"/>
        <w:rPr>
          <w:rFonts w:ascii="宋体" w:hint="eastAsia"/>
          <w:sz w:val="24"/>
          <w:szCs w:val="24"/>
        </w:rPr>
      </w:pPr>
      <w:r>
        <w:rPr>
          <w:rFonts w:ascii="宋体" w:hint="eastAsia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4711820</wp:posOffset>
            </wp:positionH>
            <wp:positionV relativeFrom="paragraph">
              <wp:posOffset>124220</wp:posOffset>
            </wp:positionV>
            <wp:extent cx="1685307" cy="1397480"/>
            <wp:effectExtent l="19050" t="0" r="0" b="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307" cy="13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1563178</wp:posOffset>
            </wp:positionH>
            <wp:positionV relativeFrom="paragraph">
              <wp:posOffset>193476</wp:posOffset>
            </wp:positionV>
            <wp:extent cx="1136890" cy="448329"/>
            <wp:effectExtent l="19050" t="0" r="6110" b="0"/>
            <wp:wrapNone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890" cy="448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1917" w:rsidRPr="00DE1917">
        <w:rPr>
          <w:rFonts w:ascii="宋体" w:hint="eastAsia"/>
          <w:b/>
          <w:sz w:val="24"/>
          <w:szCs w:val="24"/>
        </w:rPr>
        <w:t>3、霍尔效应及其测量</w:t>
      </w:r>
    </w:p>
    <w:p w:rsidR="00111AF5" w:rsidRDefault="00CA3412" w:rsidP="00CA3412">
      <w:pPr>
        <w:spacing w:line="360" w:lineRule="auto"/>
        <w:ind w:firstLine="465"/>
        <w:rPr>
          <w:rFonts w:ascii="宋体" w:hint="eastAsia"/>
          <w:sz w:val="24"/>
          <w:szCs w:val="24"/>
        </w:rPr>
      </w:pPr>
      <w:r w:rsidRPr="00CA3412">
        <w:rPr>
          <w:rFonts w:ascii="宋体" w:hint="eastAsia"/>
          <w:sz w:val="24"/>
          <w:szCs w:val="24"/>
        </w:rPr>
        <w:t>如右图</w:t>
      </w:r>
      <w:r>
        <w:rPr>
          <w:rFonts w:ascii="宋体" w:hint="eastAsia"/>
          <w:sz w:val="24"/>
          <w:szCs w:val="24"/>
        </w:rPr>
        <w:t>，霍尔系数</w:t>
      </w:r>
    </w:p>
    <w:p w:rsidR="00CA3412" w:rsidRDefault="00CA3412" w:rsidP="00CA3412">
      <w:pPr>
        <w:spacing w:line="360" w:lineRule="auto"/>
        <w:ind w:firstLine="465"/>
        <w:rPr>
          <w:rFonts w:ascii="宋体" w:hint="eastAsia"/>
          <w:sz w:val="24"/>
          <w:szCs w:val="24"/>
        </w:rPr>
      </w:pPr>
      <w:r w:rsidRPr="00CA3412">
        <w:rPr>
          <w:rFonts w:ascii="宋体" w:hint="eastAsia"/>
          <w:sz w:val="24"/>
          <w:szCs w:val="24"/>
        </w:rPr>
        <w:t>在考虑霍尔效用时，由于载流子沿y方向发生偏转，</w:t>
      </w:r>
    </w:p>
    <w:p w:rsidR="00CA3412" w:rsidRDefault="00CA3412" w:rsidP="00CA3412">
      <w:pPr>
        <w:spacing w:line="360" w:lineRule="auto"/>
        <w:ind w:firstLine="465"/>
        <w:rPr>
          <w:rFonts w:ascii="宋体" w:hint="eastAsia"/>
          <w:sz w:val="24"/>
          <w:szCs w:val="24"/>
        </w:rPr>
      </w:pPr>
      <w:r w:rsidRPr="00CA3412">
        <w:rPr>
          <w:rFonts w:ascii="宋体" w:hint="eastAsia"/>
          <w:sz w:val="24"/>
          <w:szCs w:val="24"/>
        </w:rPr>
        <w:t>造成在x方向定向运动的速度出现统计分布。</w:t>
      </w:r>
    </w:p>
    <w:p w:rsidR="00CA3412" w:rsidRDefault="00CA3412" w:rsidP="00CA3412">
      <w:pPr>
        <w:spacing w:line="360" w:lineRule="auto"/>
        <w:ind w:firstLine="465"/>
        <w:rPr>
          <w:rFonts w:ascii="宋体" w:hint="eastAsia"/>
          <w:sz w:val="24"/>
          <w:szCs w:val="24"/>
        </w:rPr>
      </w:pPr>
      <w:r w:rsidRPr="00CA3412">
        <w:rPr>
          <w:rFonts w:ascii="宋体" w:hint="eastAsia"/>
          <w:sz w:val="24"/>
          <w:szCs w:val="24"/>
        </w:rPr>
        <w:t>考虑载流子迁移率μ = v /E时，应采用速度的统计平均结果</w:t>
      </w:r>
      <w:proofErr w:type="spellStart"/>
      <w:r w:rsidRPr="00CA3412">
        <w:rPr>
          <w:rFonts w:ascii="宋体" w:hint="eastAsia"/>
          <w:sz w:val="24"/>
          <w:szCs w:val="24"/>
        </w:rPr>
        <w:t>vH</w:t>
      </w:r>
      <w:proofErr w:type="spellEnd"/>
    </w:p>
    <w:p w:rsidR="00CA3412" w:rsidRPr="00CA3412" w:rsidRDefault="00CA3412" w:rsidP="00CA3412">
      <w:pPr>
        <w:spacing w:line="360" w:lineRule="auto"/>
        <w:ind w:firstLine="465"/>
        <w:rPr>
          <w:rFonts w:ascii="宋体" w:hint="eastAsia"/>
          <w:sz w:val="24"/>
          <w:szCs w:val="24"/>
        </w:rPr>
      </w:pPr>
      <w:r>
        <w:rPr>
          <w:rFonts w:ascii="宋体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3562709</wp:posOffset>
            </wp:positionH>
            <wp:positionV relativeFrom="paragraph">
              <wp:posOffset>215660</wp:posOffset>
            </wp:positionV>
            <wp:extent cx="1250039" cy="448574"/>
            <wp:effectExtent l="19050" t="0" r="7261" b="0"/>
            <wp:wrapNone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039" cy="44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int="eastAsia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3806047</wp:posOffset>
            </wp:positionH>
            <wp:positionV relativeFrom="paragraph">
              <wp:posOffset>0</wp:posOffset>
            </wp:positionV>
            <wp:extent cx="1306606" cy="369858"/>
            <wp:effectExtent l="19050" t="0" r="7844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18" cy="37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A3412">
        <w:rPr>
          <w:rFonts w:ascii="宋体" w:hint="eastAsia"/>
          <w:sz w:val="24"/>
          <w:szCs w:val="24"/>
        </w:rPr>
        <w:t>稳态时，y  方向的电场力与罗伦兹力相抵消，故有</w:t>
      </w:r>
    </w:p>
    <w:p w:rsidR="00CA3412" w:rsidRDefault="00CA3412" w:rsidP="00CA3412">
      <w:pPr>
        <w:spacing w:line="360" w:lineRule="auto"/>
        <w:ind w:firstLine="465"/>
        <w:rPr>
          <w:rFonts w:ascii="宋体" w:hint="eastAsia"/>
          <w:sz w:val="24"/>
          <w:szCs w:val="24"/>
        </w:rPr>
      </w:pPr>
      <w:r w:rsidRPr="00CA3412">
        <w:rPr>
          <w:rFonts w:ascii="宋体" w:hint="eastAsia"/>
          <w:sz w:val="24"/>
          <w:szCs w:val="24"/>
        </w:rPr>
        <w:t>对p型半导体，当温度处在较低的杂质电离区时</w:t>
      </w:r>
    </w:p>
    <w:p w:rsidR="00CA3412" w:rsidRDefault="008166A8" w:rsidP="008166A8">
      <w:pPr>
        <w:spacing w:line="360" w:lineRule="auto"/>
        <w:ind w:firstLine="465"/>
        <w:rPr>
          <w:rFonts w:ascii="宋体" w:hint="eastAsia"/>
          <w:sz w:val="24"/>
          <w:szCs w:val="24"/>
        </w:rPr>
      </w:pPr>
      <w:r w:rsidRPr="008166A8">
        <w:rPr>
          <w:rFonts w:ascii="宋体" w:hint="eastAsia"/>
          <w:sz w:val="24"/>
          <w:szCs w:val="24"/>
        </w:rPr>
        <w:t>在温度逐渐升高的过程中，电子由价带激发到导带的过程加剧，出现两种载流子导电机制。</w:t>
      </w:r>
    </w:p>
    <w:p w:rsidR="00CA3412" w:rsidRPr="008166A8" w:rsidRDefault="008166A8" w:rsidP="006236EF">
      <w:pPr>
        <w:spacing w:line="360" w:lineRule="auto"/>
        <w:ind w:firstLineChars="200" w:firstLine="480"/>
        <w:rPr>
          <w:rFonts w:ascii="宋体" w:hint="eastAsia"/>
          <w:sz w:val="24"/>
          <w:szCs w:val="24"/>
        </w:rPr>
      </w:pPr>
      <w:r>
        <w:rPr>
          <w:rFonts w:ascii="宋体" w:hint="eastAsia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5080</wp:posOffset>
            </wp:positionV>
            <wp:extent cx="544830" cy="258445"/>
            <wp:effectExtent l="19050" t="0" r="7620" b="0"/>
            <wp:wrapNone/>
            <wp:docPr id="2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int="eastAsia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3866431</wp:posOffset>
            </wp:positionH>
            <wp:positionV relativeFrom="paragraph">
              <wp:posOffset>5607</wp:posOffset>
            </wp:positionV>
            <wp:extent cx="688316" cy="232913"/>
            <wp:effectExtent l="19050" t="0" r="0" b="0"/>
            <wp:wrapNone/>
            <wp:docPr id="1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16" cy="232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66A8">
        <w:rPr>
          <w:rFonts w:ascii="宋体" w:hint="eastAsia"/>
          <w:sz w:val="24"/>
          <w:szCs w:val="24"/>
        </w:rPr>
        <w:t>温度进一步升高，更多的电子从价带激发到导带，使</w:t>
      </w:r>
      <w:r>
        <w:rPr>
          <w:rFonts w:ascii="宋体" w:hint="eastAsia"/>
          <w:sz w:val="24"/>
          <w:szCs w:val="24"/>
        </w:rPr>
        <w:t xml:space="preserve">          </w:t>
      </w:r>
      <w:r w:rsidRPr="008166A8">
        <w:rPr>
          <w:rFonts w:ascii="宋体" w:hint="eastAsia"/>
          <w:sz w:val="24"/>
          <w:szCs w:val="24"/>
        </w:rPr>
        <w:t>，故有</w:t>
      </w:r>
      <w:r>
        <w:rPr>
          <w:rFonts w:ascii="宋体" w:hint="eastAsia"/>
          <w:sz w:val="24"/>
          <w:szCs w:val="24"/>
        </w:rPr>
        <w:t xml:space="preserve">        </w:t>
      </w:r>
      <w:r w:rsidRPr="008166A8">
        <w:rPr>
          <w:rFonts w:ascii="宋体" w:hint="eastAsia"/>
          <w:sz w:val="24"/>
          <w:szCs w:val="24"/>
        </w:rPr>
        <w:t>。随后</w:t>
      </w:r>
      <w:r w:rsidRPr="008166A8">
        <w:rPr>
          <w:rFonts w:ascii="宋体"/>
          <w:sz w:val="24"/>
          <w:szCs w:val="24"/>
        </w:rPr>
        <w:t>R</w:t>
      </w:r>
      <w:r w:rsidRPr="008166A8">
        <w:rPr>
          <w:rFonts w:ascii="宋体" w:hint="eastAsia"/>
          <w:sz w:val="24"/>
          <w:szCs w:val="24"/>
          <w:vertAlign w:val="subscript"/>
        </w:rPr>
        <w:t>H</w:t>
      </w:r>
      <w:r w:rsidRPr="008166A8">
        <w:rPr>
          <w:rFonts w:ascii="宋体" w:hint="eastAsia"/>
          <w:sz w:val="24"/>
          <w:szCs w:val="24"/>
        </w:rPr>
        <w:t>将会达到其极值R</w:t>
      </w:r>
      <w:r w:rsidRPr="008166A8">
        <w:rPr>
          <w:rFonts w:ascii="宋体" w:hint="eastAsia"/>
          <w:sz w:val="24"/>
          <w:szCs w:val="24"/>
          <w:vertAlign w:val="subscript"/>
        </w:rPr>
        <w:t>HM</w:t>
      </w:r>
      <w:r w:rsidRPr="008166A8">
        <w:rPr>
          <w:rFonts w:ascii="宋体" w:hint="eastAsia"/>
          <w:sz w:val="24"/>
          <w:szCs w:val="24"/>
        </w:rPr>
        <w:t>。</w:t>
      </w:r>
    </w:p>
    <w:p w:rsidR="00CA3412" w:rsidRPr="008166A8" w:rsidRDefault="00CA3412" w:rsidP="00CA3412">
      <w:pPr>
        <w:spacing w:line="360" w:lineRule="auto"/>
        <w:ind w:firstLine="465"/>
        <w:rPr>
          <w:rFonts w:ascii="宋体" w:hint="eastAsia"/>
          <w:sz w:val="24"/>
          <w:szCs w:val="24"/>
        </w:rPr>
      </w:pPr>
    </w:p>
    <w:p w:rsidR="00CA3412" w:rsidRPr="006236EF" w:rsidRDefault="006236EF" w:rsidP="00CA3412">
      <w:pPr>
        <w:spacing w:line="360" w:lineRule="auto"/>
        <w:ind w:firstLine="465"/>
        <w:rPr>
          <w:rFonts w:ascii="宋体" w:hint="eastAsia"/>
          <w:b/>
          <w:sz w:val="24"/>
          <w:szCs w:val="24"/>
        </w:rPr>
      </w:pPr>
      <w:r w:rsidRPr="006236EF">
        <w:rPr>
          <w:rFonts w:ascii="宋体" w:hint="eastAsia"/>
          <w:b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4651375</wp:posOffset>
            </wp:positionH>
            <wp:positionV relativeFrom="paragraph">
              <wp:posOffset>131445</wp:posOffset>
            </wp:positionV>
            <wp:extent cx="1584960" cy="1509395"/>
            <wp:effectExtent l="19050" t="0" r="0" b="0"/>
            <wp:wrapNone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66A8" w:rsidRPr="006236EF">
        <w:rPr>
          <w:rFonts w:ascii="宋体" w:hint="eastAsia"/>
          <w:b/>
          <w:sz w:val="24"/>
          <w:szCs w:val="24"/>
        </w:rPr>
        <w:t>3、范得堡法测量电阻率和霍耳效应</w:t>
      </w:r>
    </w:p>
    <w:p w:rsidR="006236EF" w:rsidRDefault="008166A8" w:rsidP="006236EF">
      <w:pPr>
        <w:spacing w:line="360" w:lineRule="auto"/>
        <w:ind w:firstLine="465"/>
        <w:rPr>
          <w:rFonts w:ascii="宋体" w:hint="eastAsia"/>
          <w:sz w:val="24"/>
          <w:szCs w:val="24"/>
        </w:rPr>
      </w:pPr>
      <w:r>
        <w:rPr>
          <w:rFonts w:ascii="宋体" w:hint="eastAsia"/>
          <w:sz w:val="24"/>
          <w:szCs w:val="24"/>
        </w:rPr>
        <w:t>原理图如右图，</w:t>
      </w:r>
      <w:r w:rsidRPr="008166A8">
        <w:rPr>
          <w:rFonts w:ascii="宋体" w:hint="eastAsia"/>
          <w:sz w:val="24"/>
          <w:szCs w:val="24"/>
        </w:rPr>
        <w:t>在样品侧边制作四个电极</w:t>
      </w:r>
      <w:r>
        <w:rPr>
          <w:rFonts w:ascii="宋体" w:hint="eastAsia"/>
          <w:sz w:val="24"/>
          <w:szCs w:val="24"/>
        </w:rPr>
        <w:t>，</w:t>
      </w:r>
      <w:r w:rsidRPr="008166A8">
        <w:rPr>
          <w:rFonts w:ascii="宋体" w:hint="eastAsia"/>
          <w:sz w:val="24"/>
          <w:szCs w:val="24"/>
        </w:rPr>
        <w:t>依次在一对相邻</w:t>
      </w:r>
    </w:p>
    <w:p w:rsidR="00CA3412" w:rsidRDefault="006236EF" w:rsidP="006236EF">
      <w:pPr>
        <w:spacing w:line="360" w:lineRule="auto"/>
        <w:ind w:firstLine="465"/>
        <w:rPr>
          <w:rFonts w:ascii="宋体" w:hint="eastAsia"/>
          <w:sz w:val="24"/>
          <w:szCs w:val="24"/>
        </w:rPr>
      </w:pPr>
      <w:r>
        <w:rPr>
          <w:rFonts w:ascii="宋体" w:hint="eastAsia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838559</wp:posOffset>
            </wp:positionH>
            <wp:positionV relativeFrom="paragraph">
              <wp:posOffset>219111</wp:posOffset>
            </wp:positionV>
            <wp:extent cx="1870135" cy="457200"/>
            <wp:effectExtent l="19050" t="0" r="0" b="0"/>
            <wp:wrapNone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3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66A8" w:rsidRPr="008166A8">
        <w:rPr>
          <w:rFonts w:ascii="宋体" w:hint="eastAsia"/>
          <w:sz w:val="24"/>
          <w:szCs w:val="24"/>
        </w:rPr>
        <w:t>的电极用来通入电流，另一对电极之间测量电位差。</w:t>
      </w:r>
    </w:p>
    <w:p w:rsidR="006236EF" w:rsidRDefault="006236EF" w:rsidP="006236EF">
      <w:pPr>
        <w:spacing w:line="360" w:lineRule="auto"/>
        <w:ind w:firstLine="465"/>
        <w:rPr>
          <w:rFonts w:ascii="宋体" w:hint="eastAsia"/>
          <w:sz w:val="24"/>
          <w:szCs w:val="24"/>
        </w:rPr>
      </w:pPr>
      <w:r>
        <w:rPr>
          <w:rFonts w:ascii="宋体" w:hint="eastAsia"/>
          <w:sz w:val="24"/>
          <w:szCs w:val="24"/>
        </w:rPr>
        <w:t>电阻率</w:t>
      </w:r>
    </w:p>
    <w:p w:rsidR="006236EF" w:rsidRDefault="006236EF" w:rsidP="006236EF">
      <w:pPr>
        <w:spacing w:line="360" w:lineRule="auto"/>
        <w:ind w:firstLine="465"/>
        <w:rPr>
          <w:rFonts w:ascii="宋体" w:hint="eastAsia"/>
          <w:sz w:val="24"/>
          <w:szCs w:val="24"/>
        </w:rPr>
      </w:pPr>
    </w:p>
    <w:p w:rsidR="006236EF" w:rsidRDefault="006236EF" w:rsidP="006236EF">
      <w:pPr>
        <w:spacing w:line="360" w:lineRule="auto"/>
        <w:ind w:firstLine="465"/>
        <w:rPr>
          <w:rFonts w:ascii="宋体" w:hint="eastAsia"/>
          <w:sz w:val="24"/>
          <w:szCs w:val="24"/>
        </w:rPr>
      </w:pPr>
      <w:r w:rsidRPr="006236EF">
        <w:rPr>
          <w:rFonts w:ascii="宋体" w:hint="eastAsia"/>
          <w:sz w:val="24"/>
          <w:szCs w:val="24"/>
        </w:rPr>
        <w:t>由于两霍尔电极位置不对称引起的，</w:t>
      </w:r>
      <w:proofErr w:type="gramStart"/>
      <w:r w:rsidRPr="006236EF">
        <w:rPr>
          <w:rFonts w:ascii="宋体" w:hint="eastAsia"/>
          <w:sz w:val="24"/>
          <w:szCs w:val="24"/>
        </w:rPr>
        <w:t>叫失排</w:t>
      </w:r>
      <w:proofErr w:type="gramEnd"/>
      <w:r w:rsidRPr="006236EF">
        <w:rPr>
          <w:rFonts w:ascii="宋体" w:hint="eastAsia"/>
          <w:sz w:val="24"/>
          <w:szCs w:val="24"/>
        </w:rPr>
        <w:t>电压。</w:t>
      </w:r>
    </w:p>
    <w:p w:rsidR="006236EF" w:rsidRDefault="006236EF" w:rsidP="006236EF">
      <w:pPr>
        <w:spacing w:line="360" w:lineRule="auto"/>
        <w:ind w:firstLine="465"/>
        <w:rPr>
          <w:rFonts w:ascii="宋体" w:hint="eastAsia"/>
          <w:sz w:val="24"/>
          <w:szCs w:val="24"/>
        </w:rPr>
      </w:pPr>
      <w:r>
        <w:rPr>
          <w:rFonts w:ascii="宋体" w:hint="eastAsia"/>
          <w:sz w:val="24"/>
          <w:szCs w:val="24"/>
        </w:rPr>
        <w:t>设</w:t>
      </w:r>
      <w:r w:rsidRPr="006236EF">
        <w:rPr>
          <w:rFonts w:ascii="宋体" w:hint="eastAsia"/>
          <w:sz w:val="24"/>
          <w:szCs w:val="24"/>
        </w:rPr>
        <w:t>B、D</w:t>
      </w:r>
      <w:r>
        <w:rPr>
          <w:rFonts w:ascii="宋体" w:hint="eastAsia"/>
          <w:sz w:val="24"/>
          <w:szCs w:val="24"/>
        </w:rPr>
        <w:t>电极之间</w:t>
      </w:r>
      <w:r w:rsidRPr="006236EF">
        <w:rPr>
          <w:rFonts w:ascii="宋体" w:hint="eastAsia"/>
          <w:sz w:val="24"/>
          <w:szCs w:val="24"/>
        </w:rPr>
        <w:t>电压Vo，在 B、C</w:t>
      </w:r>
      <w:r>
        <w:rPr>
          <w:rFonts w:ascii="宋体" w:hint="eastAsia"/>
          <w:sz w:val="24"/>
          <w:szCs w:val="24"/>
        </w:rPr>
        <w:t>电极间</w:t>
      </w:r>
      <w:r w:rsidRPr="006236EF">
        <w:rPr>
          <w:rFonts w:ascii="宋体" w:hint="eastAsia"/>
          <w:sz w:val="24"/>
          <w:szCs w:val="24"/>
        </w:rPr>
        <w:t>电压Ｖm</w:t>
      </w:r>
      <w:r>
        <w:rPr>
          <w:rFonts w:ascii="宋体" w:hint="eastAsia"/>
          <w:sz w:val="24"/>
          <w:szCs w:val="24"/>
        </w:rPr>
        <w:t>，在</w:t>
      </w:r>
      <w:proofErr w:type="gramStart"/>
      <w:r w:rsidRPr="006236EF">
        <w:rPr>
          <w:rFonts w:ascii="宋体" w:hint="eastAsia"/>
          <w:sz w:val="24"/>
          <w:szCs w:val="24"/>
        </w:rPr>
        <w:t>理想范德</w:t>
      </w:r>
      <w:proofErr w:type="gramEnd"/>
      <w:r w:rsidRPr="006236EF">
        <w:rPr>
          <w:rFonts w:ascii="宋体" w:hint="eastAsia"/>
          <w:sz w:val="24"/>
          <w:szCs w:val="24"/>
        </w:rPr>
        <w:t>堡样品中。电流线分布在磁场前后是不变的，因而加磁场后等位面的改变使B、D间电压改变（</w:t>
      </w:r>
      <w:proofErr w:type="spellStart"/>
      <w:r w:rsidRPr="006236EF">
        <w:rPr>
          <w:rFonts w:ascii="宋体" w:hint="eastAsia"/>
          <w:sz w:val="24"/>
          <w:szCs w:val="24"/>
        </w:rPr>
        <w:t>Vm</w:t>
      </w:r>
      <w:proofErr w:type="spellEnd"/>
      <w:r w:rsidRPr="006236EF">
        <w:rPr>
          <w:rFonts w:ascii="宋体" w:hint="eastAsia"/>
          <w:sz w:val="24"/>
          <w:szCs w:val="24"/>
        </w:rPr>
        <w:t>-Vo）完全是由于霍尔效应引起的，即电压改变量就是霍尔电压Ｖ</w:t>
      </w:r>
      <w:r w:rsidRPr="006236EF">
        <w:rPr>
          <w:rFonts w:ascii="宋体" w:hint="eastAsia"/>
          <w:sz w:val="24"/>
          <w:szCs w:val="24"/>
          <w:vertAlign w:val="subscript"/>
        </w:rPr>
        <w:t>Ｈ</w:t>
      </w:r>
      <w:r w:rsidRPr="006236EF">
        <w:rPr>
          <w:rFonts w:ascii="宋体" w:hint="eastAsia"/>
          <w:sz w:val="24"/>
          <w:szCs w:val="24"/>
        </w:rPr>
        <w:t>。</w:t>
      </w:r>
    </w:p>
    <w:p w:rsidR="006236EF" w:rsidRDefault="006236EF" w:rsidP="006236EF">
      <w:pPr>
        <w:spacing w:line="360" w:lineRule="auto"/>
        <w:ind w:firstLine="465"/>
        <w:rPr>
          <w:rFonts w:ascii="宋体" w:hint="eastAsia"/>
          <w:sz w:val="24"/>
          <w:szCs w:val="24"/>
        </w:rPr>
      </w:pPr>
    </w:p>
    <w:p w:rsidR="006236EF" w:rsidRPr="006236EF" w:rsidRDefault="006236EF" w:rsidP="006236EF">
      <w:pPr>
        <w:spacing w:line="360" w:lineRule="auto"/>
        <w:ind w:firstLine="465"/>
        <w:rPr>
          <w:rFonts w:ascii="宋体" w:hint="eastAsia"/>
          <w:b/>
          <w:sz w:val="24"/>
          <w:szCs w:val="24"/>
        </w:rPr>
      </w:pPr>
      <w:r w:rsidRPr="006236EF">
        <w:rPr>
          <w:rFonts w:ascii="宋体" w:hint="eastAsia"/>
          <w:b/>
          <w:sz w:val="24"/>
          <w:szCs w:val="24"/>
        </w:rPr>
        <w:t>4、霍尔效应测量中的副效应及其消除方法</w:t>
      </w:r>
    </w:p>
    <w:p w:rsidR="006236EF" w:rsidRPr="006236EF" w:rsidRDefault="006236EF" w:rsidP="006236EF">
      <w:pPr>
        <w:spacing w:line="360" w:lineRule="auto"/>
        <w:ind w:firstLine="465"/>
        <w:rPr>
          <w:rFonts w:ascii="宋体" w:hint="eastAsia"/>
          <w:sz w:val="24"/>
          <w:szCs w:val="24"/>
        </w:rPr>
      </w:pPr>
      <w:r w:rsidRPr="006236EF">
        <w:rPr>
          <w:rFonts w:ascii="宋体" w:hint="eastAsia"/>
          <w:sz w:val="24"/>
          <w:szCs w:val="24"/>
        </w:rPr>
        <w:t>在测量霍耳系数时，由于存在一系列电磁和</w:t>
      </w:r>
      <w:proofErr w:type="gramStart"/>
      <w:r w:rsidRPr="006236EF">
        <w:rPr>
          <w:rFonts w:ascii="宋体" w:hint="eastAsia"/>
          <w:sz w:val="24"/>
          <w:szCs w:val="24"/>
        </w:rPr>
        <w:t>热磁副效应</w:t>
      </w:r>
      <w:proofErr w:type="gramEnd"/>
      <w:r w:rsidRPr="006236EF">
        <w:rPr>
          <w:rFonts w:ascii="宋体" w:hint="eastAsia"/>
          <w:sz w:val="24"/>
          <w:szCs w:val="24"/>
        </w:rPr>
        <w:t>，使得数字电压表测出的电位差V</w:t>
      </w:r>
      <w:r w:rsidRPr="006236EF">
        <w:rPr>
          <w:rFonts w:ascii="宋体" w:hint="eastAsia"/>
          <w:sz w:val="24"/>
          <w:szCs w:val="24"/>
          <w:vertAlign w:val="subscript"/>
        </w:rPr>
        <w:t>AB</w:t>
      </w:r>
      <w:r w:rsidRPr="006236EF">
        <w:rPr>
          <w:rFonts w:ascii="宋体" w:hint="eastAsia"/>
          <w:sz w:val="24"/>
          <w:szCs w:val="24"/>
        </w:rPr>
        <w:t>并不等于样品的霍耳电位差V</w:t>
      </w:r>
      <w:r w:rsidRPr="006236EF">
        <w:rPr>
          <w:rFonts w:ascii="宋体" w:hint="eastAsia"/>
          <w:sz w:val="24"/>
          <w:szCs w:val="24"/>
          <w:vertAlign w:val="subscript"/>
        </w:rPr>
        <w:t>H</w:t>
      </w:r>
      <w:r w:rsidRPr="006236EF">
        <w:rPr>
          <w:rFonts w:ascii="宋体" w:hint="eastAsia"/>
          <w:sz w:val="24"/>
          <w:szCs w:val="24"/>
        </w:rPr>
        <w:t>，而是包括了由各种副效应引起的附加电位差与V</w:t>
      </w:r>
      <w:r w:rsidRPr="006236EF">
        <w:rPr>
          <w:rFonts w:ascii="宋体" w:hint="eastAsia"/>
          <w:sz w:val="24"/>
          <w:szCs w:val="24"/>
          <w:vertAlign w:val="subscript"/>
        </w:rPr>
        <w:t>H</w:t>
      </w:r>
      <w:r w:rsidRPr="006236EF">
        <w:rPr>
          <w:rFonts w:ascii="宋体" w:hint="eastAsia"/>
          <w:sz w:val="24"/>
          <w:szCs w:val="24"/>
        </w:rPr>
        <w:t>之</w:t>
      </w:r>
      <w:proofErr w:type="gramStart"/>
      <w:r w:rsidRPr="006236EF">
        <w:rPr>
          <w:rFonts w:ascii="宋体" w:hint="eastAsia"/>
          <w:sz w:val="24"/>
          <w:szCs w:val="24"/>
        </w:rPr>
        <w:t>和</w:t>
      </w:r>
      <w:proofErr w:type="gramEnd"/>
      <w:r w:rsidRPr="006236EF">
        <w:rPr>
          <w:rFonts w:ascii="宋体" w:hint="eastAsia"/>
          <w:sz w:val="24"/>
          <w:szCs w:val="24"/>
        </w:rPr>
        <w:t xml:space="preserve">。这些副效应主要有以下几种。 </w:t>
      </w:r>
    </w:p>
    <w:p w:rsidR="006236EF" w:rsidRPr="006236EF" w:rsidRDefault="006236EF" w:rsidP="006236EF">
      <w:pPr>
        <w:spacing w:line="360" w:lineRule="auto"/>
        <w:ind w:firstLine="465"/>
        <w:rPr>
          <w:rFonts w:ascii="宋体" w:hint="eastAsia"/>
          <w:sz w:val="24"/>
          <w:szCs w:val="24"/>
        </w:rPr>
      </w:pPr>
      <w:r w:rsidRPr="006236EF">
        <w:rPr>
          <w:rFonts w:ascii="宋体" w:hint="eastAsia"/>
          <w:sz w:val="24"/>
          <w:szCs w:val="24"/>
        </w:rPr>
        <w:t xml:space="preserve">①由于电极A与B不能真正制作在同一等位面上，所以即使在没有加磁场B的情况下，A、B间也有一个电位差，其正负与电流I的方向有关。 </w:t>
      </w:r>
    </w:p>
    <w:p w:rsidR="006236EF" w:rsidRPr="006236EF" w:rsidRDefault="006236EF" w:rsidP="006236EF">
      <w:pPr>
        <w:spacing w:line="360" w:lineRule="auto"/>
        <w:ind w:firstLine="465"/>
        <w:rPr>
          <w:rFonts w:ascii="宋体" w:hint="eastAsia"/>
          <w:sz w:val="24"/>
          <w:szCs w:val="24"/>
        </w:rPr>
      </w:pPr>
      <w:r w:rsidRPr="006236EF">
        <w:rPr>
          <w:rFonts w:ascii="宋体" w:hint="eastAsia"/>
          <w:sz w:val="24"/>
          <w:szCs w:val="24"/>
        </w:rPr>
        <w:t>②由于载流子漂移速度有一定的分布范围，当它们在磁场作用下发生偏转时，速度快的高能粒子最早在y方向形成积累，于是在y方向两霍尔电极之间出现温度差，产生温差电压V</w:t>
      </w:r>
      <w:r w:rsidRPr="006236EF">
        <w:rPr>
          <w:rFonts w:ascii="宋体" w:hint="eastAsia"/>
          <w:sz w:val="24"/>
          <w:szCs w:val="24"/>
          <w:vertAlign w:val="subscript"/>
        </w:rPr>
        <w:t>E</w:t>
      </w:r>
      <w:r w:rsidRPr="006236EF">
        <w:rPr>
          <w:rFonts w:ascii="宋体" w:hint="eastAsia"/>
          <w:sz w:val="24"/>
          <w:szCs w:val="24"/>
        </w:rPr>
        <w:t>。这就叫艾廷豪森效应。不难看出，VE的极性总是与V</w:t>
      </w:r>
      <w:r w:rsidRPr="006236EF">
        <w:rPr>
          <w:rFonts w:ascii="宋体" w:hint="eastAsia"/>
          <w:sz w:val="24"/>
          <w:szCs w:val="24"/>
          <w:vertAlign w:val="subscript"/>
        </w:rPr>
        <w:t>H</w:t>
      </w:r>
      <w:r w:rsidRPr="006236EF">
        <w:rPr>
          <w:rFonts w:ascii="宋体" w:hint="eastAsia"/>
          <w:sz w:val="24"/>
          <w:szCs w:val="24"/>
        </w:rPr>
        <w:t xml:space="preserve">一致，与B和I方向有关。 </w:t>
      </w:r>
    </w:p>
    <w:p w:rsidR="006236EF" w:rsidRPr="006236EF" w:rsidRDefault="006236EF" w:rsidP="006236EF">
      <w:pPr>
        <w:spacing w:line="360" w:lineRule="auto"/>
        <w:ind w:firstLine="465"/>
        <w:rPr>
          <w:rFonts w:ascii="宋体" w:hint="eastAsia"/>
          <w:sz w:val="24"/>
          <w:szCs w:val="24"/>
        </w:rPr>
      </w:pPr>
      <w:r w:rsidRPr="006236EF">
        <w:rPr>
          <w:rFonts w:ascii="宋体" w:hint="eastAsia"/>
          <w:sz w:val="24"/>
          <w:szCs w:val="24"/>
        </w:rPr>
        <w:t xml:space="preserve">③在沿x方向给样品加电流时，两个端电极与样品的接触电阻不同，产生的焦耳热不同，将造成沿电流方向的温差，有温度梯度就会有载流子的热扩散流。在横向磁场作用下，同样也要发生偏转，积累，产生附加的霍尔电压VN。这种效应叫能斯脱效应。VN的极性只随磁场方向改变。 </w:t>
      </w:r>
    </w:p>
    <w:p w:rsidR="006236EF" w:rsidRPr="006236EF" w:rsidRDefault="006236EF" w:rsidP="006236EF">
      <w:pPr>
        <w:spacing w:line="360" w:lineRule="auto"/>
        <w:ind w:firstLine="465"/>
        <w:rPr>
          <w:rFonts w:ascii="宋体" w:hint="eastAsia"/>
          <w:sz w:val="24"/>
          <w:szCs w:val="24"/>
        </w:rPr>
      </w:pPr>
      <w:r w:rsidRPr="006236EF">
        <w:rPr>
          <w:rFonts w:ascii="宋体" w:hint="eastAsia"/>
          <w:sz w:val="24"/>
          <w:szCs w:val="24"/>
        </w:rPr>
        <w:t>④上述热扩散速度也有个分布，从艾廷豪森效应的分析不难看出，热扩散的载流子在横向磁场作用下向y方向积累的结果使霍尔电极间有温差电压VR。这叫</w:t>
      </w:r>
      <w:proofErr w:type="gramStart"/>
      <w:r w:rsidRPr="006236EF">
        <w:rPr>
          <w:rFonts w:ascii="宋体" w:hint="eastAsia"/>
          <w:sz w:val="24"/>
          <w:szCs w:val="24"/>
        </w:rPr>
        <w:t>里纪—勒杜</w:t>
      </w:r>
      <w:proofErr w:type="gramEnd"/>
      <w:r w:rsidRPr="006236EF">
        <w:rPr>
          <w:rFonts w:ascii="宋体" w:hint="eastAsia"/>
          <w:sz w:val="24"/>
          <w:szCs w:val="24"/>
        </w:rPr>
        <w:t>克效应。V</w:t>
      </w:r>
      <w:r w:rsidRPr="006236EF">
        <w:rPr>
          <w:rFonts w:ascii="宋体" w:hint="eastAsia"/>
          <w:sz w:val="24"/>
          <w:szCs w:val="24"/>
          <w:vertAlign w:val="subscript"/>
        </w:rPr>
        <w:t>R</w:t>
      </w:r>
      <w:r w:rsidRPr="006236EF">
        <w:rPr>
          <w:rFonts w:ascii="宋体" w:hint="eastAsia"/>
          <w:sz w:val="24"/>
          <w:szCs w:val="24"/>
        </w:rPr>
        <w:t xml:space="preserve">的极性只随磁场方向改变。 </w:t>
      </w:r>
    </w:p>
    <w:p w:rsidR="00111AF5" w:rsidRPr="00111AF5" w:rsidRDefault="006236EF" w:rsidP="006236EF">
      <w:pPr>
        <w:spacing w:line="360" w:lineRule="auto"/>
        <w:ind w:firstLine="465"/>
        <w:rPr>
          <w:rFonts w:ascii="宋体"/>
          <w:sz w:val="24"/>
          <w:szCs w:val="24"/>
        </w:rPr>
      </w:pPr>
      <w:r w:rsidRPr="006236EF">
        <w:rPr>
          <w:rFonts w:ascii="宋体" w:hint="eastAsia"/>
          <w:sz w:val="24"/>
          <w:szCs w:val="24"/>
        </w:rPr>
        <w:t>在测量的时候只要改变 I、B的方向，除爱廷豪森效应之外的其它几种附加电位差都可以被消除</w:t>
      </w:r>
      <w:r>
        <w:rPr>
          <w:rFonts w:ascii="宋体" w:hint="eastAsia"/>
          <w:sz w:val="24"/>
          <w:szCs w:val="24"/>
        </w:rPr>
        <w:t>，且</w:t>
      </w:r>
      <w:r w:rsidRPr="006236EF">
        <w:rPr>
          <w:rFonts w:ascii="宋体" w:hint="eastAsia"/>
          <w:sz w:val="24"/>
          <w:szCs w:val="24"/>
        </w:rPr>
        <w:t>爱廷豪森效应引入的误差在 5%之内测量是有意义的</w:t>
      </w:r>
      <w:r>
        <w:rPr>
          <w:rFonts w:ascii="宋体" w:hint="eastAsia"/>
          <w:sz w:val="24"/>
          <w:szCs w:val="24"/>
        </w:rPr>
        <w:t xml:space="preserve">。 </w:t>
      </w:r>
    </w:p>
    <w:sectPr w:rsidR="00111AF5" w:rsidRPr="00111AF5" w:rsidSect="002141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539" w:rsidRDefault="00533539" w:rsidP="00436AA7">
      <w:r>
        <w:separator/>
      </w:r>
    </w:p>
  </w:endnote>
  <w:endnote w:type="continuationSeparator" w:id="0">
    <w:p w:rsidR="00533539" w:rsidRDefault="00533539" w:rsidP="00436A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539" w:rsidRDefault="00533539" w:rsidP="00436AA7">
      <w:r>
        <w:separator/>
      </w:r>
    </w:p>
  </w:footnote>
  <w:footnote w:type="continuationSeparator" w:id="0">
    <w:p w:rsidR="00533539" w:rsidRDefault="00533539" w:rsidP="00436A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92ABC"/>
    <w:multiLevelType w:val="hybridMultilevel"/>
    <w:tmpl w:val="A1E2C2E2"/>
    <w:lvl w:ilvl="0" w:tplc="A26A43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C9267B"/>
    <w:multiLevelType w:val="hybridMultilevel"/>
    <w:tmpl w:val="4C40B420"/>
    <w:lvl w:ilvl="0" w:tplc="3C9EDB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846A3E"/>
    <w:multiLevelType w:val="hybridMultilevel"/>
    <w:tmpl w:val="990AB6E6"/>
    <w:lvl w:ilvl="0" w:tplc="87B8282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0C31A36"/>
    <w:multiLevelType w:val="hybridMultilevel"/>
    <w:tmpl w:val="FB7EAE6A"/>
    <w:lvl w:ilvl="0" w:tplc="BA5E463C">
      <w:start w:val="1"/>
      <w:numFmt w:val="decimal"/>
      <w:lvlText w:val="%1、"/>
      <w:lvlJc w:val="left"/>
      <w:pPr>
        <w:ind w:left="153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46924DB"/>
    <w:multiLevelType w:val="hybridMultilevel"/>
    <w:tmpl w:val="990AB6E6"/>
    <w:lvl w:ilvl="0" w:tplc="87B8282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44F65701"/>
    <w:multiLevelType w:val="hybridMultilevel"/>
    <w:tmpl w:val="5468AEA2"/>
    <w:lvl w:ilvl="0" w:tplc="8528B5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0080C9C"/>
    <w:multiLevelType w:val="hybridMultilevel"/>
    <w:tmpl w:val="72D6DDC8"/>
    <w:lvl w:ilvl="0" w:tplc="153052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58C7A64"/>
    <w:multiLevelType w:val="hybridMultilevel"/>
    <w:tmpl w:val="F8B4C9E2"/>
    <w:lvl w:ilvl="0" w:tplc="CF4C5080">
      <w:start w:val="1"/>
      <w:numFmt w:val="none"/>
      <w:lvlText w:val="一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980E32"/>
    <w:multiLevelType w:val="hybridMultilevel"/>
    <w:tmpl w:val="14706EEA"/>
    <w:lvl w:ilvl="0" w:tplc="F7400DCE">
      <w:start w:val="1"/>
      <w:numFmt w:val="decimal"/>
      <w:lvlText w:val="（%1）"/>
      <w:lvlJc w:val="left"/>
      <w:pPr>
        <w:ind w:left="144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DD71033"/>
    <w:multiLevelType w:val="singleLevel"/>
    <w:tmpl w:val="486E2AB4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0">
    <w:nsid w:val="7B96090A"/>
    <w:multiLevelType w:val="hybridMultilevel"/>
    <w:tmpl w:val="42B45846"/>
    <w:lvl w:ilvl="0" w:tplc="DB32AF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7BB3"/>
    <w:rsid w:val="000227AE"/>
    <w:rsid w:val="00032AF4"/>
    <w:rsid w:val="0004521F"/>
    <w:rsid w:val="0005327B"/>
    <w:rsid w:val="0008617B"/>
    <w:rsid w:val="000C1F9E"/>
    <w:rsid w:val="000F096C"/>
    <w:rsid w:val="0010298D"/>
    <w:rsid w:val="00111AF5"/>
    <w:rsid w:val="0012287E"/>
    <w:rsid w:val="001549DF"/>
    <w:rsid w:val="00170B9E"/>
    <w:rsid w:val="001733CC"/>
    <w:rsid w:val="00174118"/>
    <w:rsid w:val="001E57D3"/>
    <w:rsid w:val="001E60DC"/>
    <w:rsid w:val="0021416D"/>
    <w:rsid w:val="0022524C"/>
    <w:rsid w:val="00252869"/>
    <w:rsid w:val="00266015"/>
    <w:rsid w:val="00286617"/>
    <w:rsid w:val="002C4605"/>
    <w:rsid w:val="002C7BB3"/>
    <w:rsid w:val="002E1BEF"/>
    <w:rsid w:val="002E23E1"/>
    <w:rsid w:val="002E3BB8"/>
    <w:rsid w:val="002F1EDF"/>
    <w:rsid w:val="00314603"/>
    <w:rsid w:val="00335CFA"/>
    <w:rsid w:val="0034657E"/>
    <w:rsid w:val="0037240F"/>
    <w:rsid w:val="003D70A8"/>
    <w:rsid w:val="00412D87"/>
    <w:rsid w:val="00422972"/>
    <w:rsid w:val="00436AA7"/>
    <w:rsid w:val="00442807"/>
    <w:rsid w:val="00484314"/>
    <w:rsid w:val="004968C9"/>
    <w:rsid w:val="004C65AA"/>
    <w:rsid w:val="004E5068"/>
    <w:rsid w:val="0052682D"/>
    <w:rsid w:val="005318CF"/>
    <w:rsid w:val="00533539"/>
    <w:rsid w:val="0054013A"/>
    <w:rsid w:val="0056028A"/>
    <w:rsid w:val="00580F2E"/>
    <w:rsid w:val="0058359B"/>
    <w:rsid w:val="005A643B"/>
    <w:rsid w:val="005D2189"/>
    <w:rsid w:val="00602E6E"/>
    <w:rsid w:val="006236EF"/>
    <w:rsid w:val="006855D8"/>
    <w:rsid w:val="006901C7"/>
    <w:rsid w:val="006E720A"/>
    <w:rsid w:val="006F7857"/>
    <w:rsid w:val="00700D95"/>
    <w:rsid w:val="0070493F"/>
    <w:rsid w:val="0072384D"/>
    <w:rsid w:val="0076052F"/>
    <w:rsid w:val="007660E1"/>
    <w:rsid w:val="00767207"/>
    <w:rsid w:val="00772EC4"/>
    <w:rsid w:val="007753DA"/>
    <w:rsid w:val="007A403A"/>
    <w:rsid w:val="007B274E"/>
    <w:rsid w:val="007D7A84"/>
    <w:rsid w:val="00806682"/>
    <w:rsid w:val="008166A8"/>
    <w:rsid w:val="0085393E"/>
    <w:rsid w:val="00867FA5"/>
    <w:rsid w:val="00874524"/>
    <w:rsid w:val="00883C36"/>
    <w:rsid w:val="008A53B9"/>
    <w:rsid w:val="008B01B2"/>
    <w:rsid w:val="008E1E95"/>
    <w:rsid w:val="008E2FAC"/>
    <w:rsid w:val="009050CC"/>
    <w:rsid w:val="00945D3D"/>
    <w:rsid w:val="009556C5"/>
    <w:rsid w:val="009578C0"/>
    <w:rsid w:val="009811FB"/>
    <w:rsid w:val="00997CB3"/>
    <w:rsid w:val="009E281F"/>
    <w:rsid w:val="009F28F4"/>
    <w:rsid w:val="00A06DD6"/>
    <w:rsid w:val="00A3680B"/>
    <w:rsid w:val="00A701DF"/>
    <w:rsid w:val="00A866CF"/>
    <w:rsid w:val="00A8783B"/>
    <w:rsid w:val="00AB2BDB"/>
    <w:rsid w:val="00AC11CD"/>
    <w:rsid w:val="00AF7E36"/>
    <w:rsid w:val="00B071BD"/>
    <w:rsid w:val="00B239CD"/>
    <w:rsid w:val="00B47BCF"/>
    <w:rsid w:val="00B652F7"/>
    <w:rsid w:val="00B92C8B"/>
    <w:rsid w:val="00B94241"/>
    <w:rsid w:val="00B94B8B"/>
    <w:rsid w:val="00BA66AA"/>
    <w:rsid w:val="00BB27E5"/>
    <w:rsid w:val="00C121FA"/>
    <w:rsid w:val="00C17B41"/>
    <w:rsid w:val="00C708D4"/>
    <w:rsid w:val="00C82FC2"/>
    <w:rsid w:val="00CA2020"/>
    <w:rsid w:val="00CA3412"/>
    <w:rsid w:val="00CC3724"/>
    <w:rsid w:val="00CD6B5F"/>
    <w:rsid w:val="00CE1741"/>
    <w:rsid w:val="00CF1C9E"/>
    <w:rsid w:val="00D319E0"/>
    <w:rsid w:val="00D55F68"/>
    <w:rsid w:val="00D90A79"/>
    <w:rsid w:val="00DD7BC9"/>
    <w:rsid w:val="00DE1917"/>
    <w:rsid w:val="00DE709D"/>
    <w:rsid w:val="00E12471"/>
    <w:rsid w:val="00E37C9E"/>
    <w:rsid w:val="00F33371"/>
    <w:rsid w:val="00F40CE9"/>
    <w:rsid w:val="00F569B4"/>
    <w:rsid w:val="00FA4542"/>
    <w:rsid w:val="00FC6176"/>
    <w:rsid w:val="00FE01D8"/>
    <w:rsid w:val="00FE09E1"/>
    <w:rsid w:val="00FE5D3E"/>
    <w:rsid w:val="00FF4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8C9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6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6AA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6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6AA7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CE1741"/>
    <w:pPr>
      <w:ind w:firstLineChars="200" w:firstLine="420"/>
    </w:pPr>
  </w:style>
  <w:style w:type="table" w:styleId="a6">
    <w:name w:val="Table Grid"/>
    <w:basedOn w:val="a1"/>
    <w:uiPriority w:val="59"/>
    <w:rsid w:val="008B0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90A7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0A79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9050C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999390">
      <w:bodyDiv w:val="1"/>
      <w:marLeft w:val="0"/>
      <w:marRight w:val="0"/>
      <w:marTop w:val="54"/>
      <w:marBottom w:val="5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0013;&#31185;&#22823;\&#29289;&#29702;&#23454;&#39564;&#25253;&#21578;\&#31532;&#19977;&#20876;\&#27979;&#37327;&#39640;&#36895;&#36816;&#21160;&#30005;&#23376;&#30340;&#21160;&#37327;&#19982;&#33021;&#37327;&#38388;&#30340;&#20851;&#319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282E9-753A-4C30-A4A8-7B068366C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测量高速运动电子的动量与能量间的关系.dotx</Template>
  <TotalTime>66</TotalTime>
  <Pages>2</Pages>
  <Words>272</Words>
  <Characters>1554</Characters>
  <Application>Microsoft Office Word</Application>
  <DocSecurity>0</DocSecurity>
  <Lines>12</Lines>
  <Paragraphs>3</Paragraphs>
  <ScaleCrop>false</ScaleCrop>
  <Company>wyf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wyf</dc:creator>
  <cp:keywords/>
  <dc:description/>
  <cp:lastModifiedBy>wyf</cp:lastModifiedBy>
  <cp:revision>4</cp:revision>
  <dcterms:created xsi:type="dcterms:W3CDTF">2010-10-20T08:52:00Z</dcterms:created>
  <dcterms:modified xsi:type="dcterms:W3CDTF">2010-10-20T09:57:00Z</dcterms:modified>
</cp:coreProperties>
</file>