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B98" w:rsidRDefault="00221B98" w:rsidP="00221B98">
      <w:pPr>
        <w:pStyle w:val="Kop1"/>
        <w:numPr>
          <w:ilvl w:val="0"/>
          <w:numId w:val="1"/>
        </w:numPr>
      </w:pPr>
      <w:bookmarkStart w:id="0" w:name="_Toc273447662"/>
      <w:r>
        <w:t>Redeneren en probleem oplossen</w:t>
      </w:r>
      <w:bookmarkEnd w:id="0"/>
    </w:p>
    <w:p w:rsidR="00221B98" w:rsidRDefault="00221B98" w:rsidP="00221B98">
      <w:pPr>
        <w:tabs>
          <w:tab w:val="left" w:pos="1702"/>
        </w:tabs>
        <w:rPr>
          <w:rFonts w:ascii="Cambria" w:hAnsi="Cambria" w:cs="Cambria"/>
        </w:rPr>
      </w:pPr>
    </w:p>
    <w:p w:rsidR="00221B98" w:rsidRDefault="00221B98" w:rsidP="00221B98">
      <w:pPr>
        <w:tabs>
          <w:tab w:val="left" w:pos="1702"/>
        </w:tabs>
        <w:rPr>
          <w:rFonts w:ascii="Cambria" w:hAnsi="Cambria" w:cs="Cambria"/>
        </w:rPr>
      </w:pPr>
      <w:r>
        <w:rPr>
          <w:noProof/>
          <w:lang w:val="en-US"/>
        </w:rPr>
        <w:drawing>
          <wp:anchor distT="0" distB="0" distL="114300" distR="114300" simplePos="0" relativeHeight="251659264" behindDoc="0" locked="0" layoutInCell="1" allowOverlap="1">
            <wp:simplePos x="0" y="0"/>
            <wp:positionH relativeFrom="column">
              <wp:posOffset>5080</wp:posOffset>
            </wp:positionH>
            <wp:positionV relativeFrom="paragraph">
              <wp:posOffset>196215</wp:posOffset>
            </wp:positionV>
            <wp:extent cx="1190625" cy="1285875"/>
            <wp:effectExtent l="19050" t="0" r="9525" b="0"/>
            <wp:wrapSquare wrapText="bothSides"/>
            <wp:docPr id="1" name="Afbeelding 13" descr="hol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descr="holmes"/>
                    <pic:cNvPicPr>
                      <a:picLocks noChangeAspect="1" noChangeArrowheads="1"/>
                    </pic:cNvPicPr>
                  </pic:nvPicPr>
                  <pic:blipFill>
                    <a:blip r:embed="rId5" cstate="print"/>
                    <a:srcRect/>
                    <a:stretch>
                      <a:fillRect/>
                    </a:stretch>
                  </pic:blipFill>
                  <pic:spPr bwMode="auto">
                    <a:xfrm>
                      <a:off x="0" y="0"/>
                      <a:ext cx="1190625" cy="1285875"/>
                    </a:xfrm>
                    <a:prstGeom prst="rect">
                      <a:avLst/>
                    </a:prstGeom>
                    <a:noFill/>
                  </pic:spPr>
                </pic:pic>
              </a:graphicData>
            </a:graphic>
          </wp:anchor>
        </w:drawing>
      </w:r>
    </w:p>
    <w:p w:rsidR="00221B98" w:rsidRDefault="00221B98" w:rsidP="00221B98">
      <w:pPr>
        <w:tabs>
          <w:tab w:val="left" w:pos="1702"/>
        </w:tabs>
        <w:rPr>
          <w:rFonts w:ascii="Cambria" w:hAnsi="Cambria" w:cs="Cambria"/>
        </w:rPr>
      </w:pPr>
    </w:p>
    <w:p w:rsidR="00221B98" w:rsidRDefault="00221B98" w:rsidP="00221B98">
      <w:pPr>
        <w:tabs>
          <w:tab w:val="left" w:pos="1702"/>
        </w:tabs>
        <w:rPr>
          <w:rFonts w:ascii="Cambria" w:hAnsi="Cambria" w:cs="Cambria"/>
        </w:rPr>
      </w:pPr>
    </w:p>
    <w:p w:rsidR="00221B98" w:rsidRDefault="00221B98" w:rsidP="00221B98">
      <w:pPr>
        <w:tabs>
          <w:tab w:val="left" w:pos="1702"/>
        </w:tabs>
        <w:rPr>
          <w:rFonts w:ascii="Cambria" w:hAnsi="Cambria" w:cs="Cambria"/>
        </w:rPr>
      </w:pPr>
    </w:p>
    <w:p w:rsidR="00221B98" w:rsidRDefault="00221B98" w:rsidP="00221B98">
      <w:pPr>
        <w:tabs>
          <w:tab w:val="left" w:pos="1702"/>
        </w:tabs>
        <w:rPr>
          <w:rFonts w:ascii="Cambria" w:hAnsi="Cambria" w:cs="Cambria"/>
        </w:rPr>
      </w:pPr>
    </w:p>
    <w:p w:rsidR="00221B98" w:rsidRPr="005264D5" w:rsidRDefault="00221B98" w:rsidP="00221B98">
      <w:pPr>
        <w:tabs>
          <w:tab w:val="left" w:pos="284"/>
        </w:tabs>
        <w:rPr>
          <w:rFonts w:ascii="Cambria" w:hAnsi="Cambria" w:cs="Cambria"/>
        </w:rPr>
      </w:pPr>
      <w:proofErr w:type="spellStart"/>
      <w:r>
        <w:rPr>
          <w:rFonts w:ascii="Cambria" w:hAnsi="Cambria" w:cs="Cambria"/>
        </w:rPr>
        <w:t>Sherlock</w:t>
      </w:r>
      <w:proofErr w:type="spellEnd"/>
      <w:r>
        <w:rPr>
          <w:rFonts w:ascii="Cambria" w:hAnsi="Cambria" w:cs="Cambria"/>
        </w:rPr>
        <w:t xml:space="preserve"> </w:t>
      </w:r>
      <w:proofErr w:type="spellStart"/>
      <w:r>
        <w:rPr>
          <w:rFonts w:ascii="Cambria" w:hAnsi="Cambria" w:cs="Cambria"/>
        </w:rPr>
        <w:t>Holmes</w:t>
      </w:r>
      <w:proofErr w:type="spellEnd"/>
      <w:r>
        <w:rPr>
          <w:rFonts w:ascii="Cambria" w:hAnsi="Cambria" w:cs="Cambria"/>
        </w:rPr>
        <w:t xml:space="preserve"> is het voorbeeld van de detective. </w:t>
      </w:r>
      <w:proofErr w:type="spellStart"/>
      <w:r>
        <w:rPr>
          <w:rFonts w:ascii="Cambria" w:hAnsi="Cambria" w:cs="Cambria"/>
        </w:rPr>
        <w:t>Sir</w:t>
      </w:r>
      <w:proofErr w:type="spellEnd"/>
      <w:r>
        <w:rPr>
          <w:rFonts w:ascii="Cambria" w:hAnsi="Cambria" w:cs="Cambria"/>
        </w:rPr>
        <w:t xml:space="preserve"> Arthur </w:t>
      </w:r>
      <w:proofErr w:type="spellStart"/>
      <w:r>
        <w:rPr>
          <w:rFonts w:ascii="Cambria" w:hAnsi="Cambria" w:cs="Cambria"/>
        </w:rPr>
        <w:t>Conan</w:t>
      </w:r>
      <w:proofErr w:type="spellEnd"/>
      <w:r>
        <w:rPr>
          <w:rFonts w:ascii="Cambria" w:hAnsi="Cambria" w:cs="Cambria"/>
        </w:rPr>
        <w:t xml:space="preserve"> </w:t>
      </w:r>
      <w:proofErr w:type="spellStart"/>
      <w:r>
        <w:rPr>
          <w:rFonts w:ascii="Cambria" w:hAnsi="Cambria" w:cs="Cambria"/>
        </w:rPr>
        <w:t>Doyle</w:t>
      </w:r>
      <w:proofErr w:type="spellEnd"/>
      <w:r>
        <w:rPr>
          <w:rFonts w:ascii="Cambria" w:hAnsi="Cambria" w:cs="Cambria"/>
        </w:rPr>
        <w:t xml:space="preserve"> bedacht in hem iemand die de meest ingewikkelde problemen ogenschijnlijk moeiteloos oploste. </w:t>
      </w:r>
      <w:r w:rsidRPr="005264D5">
        <w:rPr>
          <w:rFonts w:ascii="Cambria" w:hAnsi="Cambria" w:cs="Cambria"/>
        </w:rPr>
        <w:t>Zijn bescheiden:</w:t>
      </w:r>
    </w:p>
    <w:p w:rsidR="00221B98" w:rsidRPr="005264D5" w:rsidRDefault="00221B98" w:rsidP="00221B98">
      <w:pPr>
        <w:tabs>
          <w:tab w:val="left" w:pos="284"/>
        </w:tabs>
        <w:rPr>
          <w:rFonts w:ascii="Cambria" w:hAnsi="Cambria" w:cs="Cambria"/>
          <w:sz w:val="10"/>
          <w:szCs w:val="10"/>
        </w:rPr>
      </w:pPr>
    </w:p>
    <w:p w:rsidR="00221B98" w:rsidRPr="005264D5" w:rsidRDefault="00221B98" w:rsidP="00221B98">
      <w:pPr>
        <w:tabs>
          <w:tab w:val="left" w:pos="284"/>
        </w:tabs>
        <w:rPr>
          <w:rFonts w:ascii="Cambria" w:hAnsi="Cambria" w:cs="Cambria"/>
          <w:i/>
          <w:iCs/>
        </w:rPr>
      </w:pPr>
      <w:r w:rsidRPr="005264D5">
        <w:rPr>
          <w:rFonts w:ascii="Cambria" w:hAnsi="Cambria" w:cs="Cambria"/>
          <w:i/>
          <w:iCs/>
        </w:rPr>
        <w:t>“</w:t>
      </w:r>
      <w:proofErr w:type="spellStart"/>
      <w:r w:rsidRPr="005264D5">
        <w:rPr>
          <w:rFonts w:ascii="Cambria" w:hAnsi="Cambria" w:cs="Cambria"/>
          <w:i/>
          <w:iCs/>
        </w:rPr>
        <w:t>Elementary</w:t>
      </w:r>
      <w:proofErr w:type="spellEnd"/>
      <w:r w:rsidRPr="005264D5">
        <w:rPr>
          <w:rFonts w:ascii="Cambria" w:hAnsi="Cambria" w:cs="Cambria"/>
          <w:i/>
          <w:iCs/>
        </w:rPr>
        <w:t xml:space="preserve">, </w:t>
      </w:r>
      <w:proofErr w:type="spellStart"/>
      <w:r w:rsidRPr="005264D5">
        <w:rPr>
          <w:rFonts w:ascii="Cambria" w:hAnsi="Cambria" w:cs="Cambria"/>
          <w:i/>
          <w:iCs/>
        </w:rPr>
        <w:t>my</w:t>
      </w:r>
      <w:proofErr w:type="spellEnd"/>
      <w:r w:rsidRPr="005264D5">
        <w:rPr>
          <w:rFonts w:ascii="Cambria" w:hAnsi="Cambria" w:cs="Cambria"/>
          <w:i/>
          <w:iCs/>
        </w:rPr>
        <w:t xml:space="preserve"> </w:t>
      </w:r>
      <w:proofErr w:type="spellStart"/>
      <w:r w:rsidRPr="005264D5">
        <w:rPr>
          <w:rFonts w:ascii="Cambria" w:hAnsi="Cambria" w:cs="Cambria"/>
          <w:i/>
          <w:iCs/>
        </w:rPr>
        <w:t>dear</w:t>
      </w:r>
      <w:proofErr w:type="spellEnd"/>
      <w:r w:rsidRPr="005264D5">
        <w:rPr>
          <w:rFonts w:ascii="Cambria" w:hAnsi="Cambria" w:cs="Cambria"/>
          <w:i/>
          <w:iCs/>
        </w:rPr>
        <w:t xml:space="preserve"> Watson, a </w:t>
      </w:r>
      <w:proofErr w:type="spellStart"/>
      <w:r w:rsidRPr="005264D5">
        <w:rPr>
          <w:rFonts w:ascii="Cambria" w:hAnsi="Cambria" w:cs="Cambria"/>
          <w:i/>
          <w:iCs/>
        </w:rPr>
        <w:t>simple</w:t>
      </w:r>
      <w:proofErr w:type="spellEnd"/>
      <w:r w:rsidRPr="005264D5">
        <w:rPr>
          <w:rFonts w:ascii="Cambria" w:hAnsi="Cambria" w:cs="Cambria"/>
          <w:i/>
          <w:iCs/>
        </w:rPr>
        <w:t xml:space="preserve"> </w:t>
      </w:r>
      <w:proofErr w:type="spellStart"/>
      <w:r w:rsidRPr="005264D5">
        <w:rPr>
          <w:rFonts w:ascii="Cambria" w:hAnsi="Cambria" w:cs="Cambria"/>
          <w:i/>
          <w:iCs/>
        </w:rPr>
        <w:t>deduction</w:t>
      </w:r>
      <w:proofErr w:type="spellEnd"/>
      <w:r w:rsidRPr="005264D5">
        <w:rPr>
          <w:rFonts w:ascii="Cambria" w:hAnsi="Cambria" w:cs="Cambria"/>
          <w:i/>
          <w:iCs/>
        </w:rPr>
        <w:t>”</w:t>
      </w:r>
    </w:p>
    <w:p w:rsidR="00221B98" w:rsidRPr="005264D5" w:rsidRDefault="00221B98" w:rsidP="00221B98">
      <w:pPr>
        <w:tabs>
          <w:tab w:val="left" w:pos="284"/>
        </w:tabs>
        <w:rPr>
          <w:rFonts w:ascii="Cambria" w:hAnsi="Cambria" w:cs="Cambria"/>
          <w:sz w:val="10"/>
          <w:szCs w:val="10"/>
        </w:rPr>
      </w:pPr>
    </w:p>
    <w:p w:rsidR="00221B98" w:rsidRDefault="00221B98" w:rsidP="00221B98">
      <w:pPr>
        <w:tabs>
          <w:tab w:val="left" w:pos="284"/>
        </w:tabs>
        <w:rPr>
          <w:rFonts w:ascii="Cambria" w:hAnsi="Cambria" w:cs="Cambria"/>
        </w:rPr>
      </w:pPr>
      <w:r>
        <w:rPr>
          <w:rFonts w:ascii="Cambria" w:hAnsi="Cambria" w:cs="Cambria"/>
        </w:rPr>
        <w:t>zijn bijna gevleugelde woorden geworden.</w:t>
      </w:r>
    </w:p>
    <w:p w:rsidR="00221B98" w:rsidRDefault="00221B98" w:rsidP="00221B98">
      <w:pPr>
        <w:tabs>
          <w:tab w:val="left" w:pos="284"/>
        </w:tabs>
        <w:rPr>
          <w:rFonts w:ascii="Cambria" w:hAnsi="Cambria" w:cs="Cambria"/>
        </w:rPr>
      </w:pPr>
      <w:r>
        <w:rPr>
          <w:rFonts w:ascii="Cambria" w:hAnsi="Cambria" w:cs="Cambria"/>
        </w:rPr>
        <w:t xml:space="preserve">De manier waarop </w:t>
      </w:r>
      <w:proofErr w:type="spellStart"/>
      <w:r>
        <w:rPr>
          <w:rFonts w:ascii="Cambria" w:hAnsi="Cambria" w:cs="Cambria"/>
        </w:rPr>
        <w:t>Sherlock</w:t>
      </w:r>
      <w:proofErr w:type="spellEnd"/>
      <w:r>
        <w:rPr>
          <w:rFonts w:ascii="Cambria" w:hAnsi="Cambria" w:cs="Cambria"/>
        </w:rPr>
        <w:t xml:space="preserve"> </w:t>
      </w:r>
      <w:proofErr w:type="spellStart"/>
      <w:r>
        <w:rPr>
          <w:rFonts w:ascii="Cambria" w:hAnsi="Cambria" w:cs="Cambria"/>
        </w:rPr>
        <w:t>Holmes</w:t>
      </w:r>
      <w:proofErr w:type="spellEnd"/>
      <w:r>
        <w:rPr>
          <w:rFonts w:ascii="Cambria" w:hAnsi="Cambria" w:cs="Cambria"/>
        </w:rPr>
        <w:t xml:space="preserve"> werkt is ook eigenlijk vrij simpel:</w:t>
      </w:r>
    </w:p>
    <w:p w:rsidR="00221B98" w:rsidRDefault="00221B98" w:rsidP="00221B98">
      <w:pPr>
        <w:tabs>
          <w:tab w:val="left" w:pos="284"/>
        </w:tabs>
        <w:rPr>
          <w:rFonts w:ascii="Cambria" w:hAnsi="Cambria" w:cs="Cambria"/>
        </w:rPr>
      </w:pPr>
      <w:r>
        <w:rPr>
          <w:rFonts w:ascii="Cambria" w:hAnsi="Cambria" w:cs="Cambria"/>
        </w:rPr>
        <w:t xml:space="preserve">Hij verzamelt eerst een grote hoeveelheid gegevens over het probleem dat hij moet oplossen; vervolgens komt hij op basis daarvan tot een werkhypothese. Zo'n hypothese is in zijn geval een veronderstelde manier waarop het misdrijf heeft plaatsgevonden. Daarna is het </w:t>
      </w:r>
      <w:proofErr w:type="spellStart"/>
      <w:r>
        <w:rPr>
          <w:rFonts w:ascii="Cambria" w:hAnsi="Cambria" w:cs="Cambria"/>
        </w:rPr>
        <w:t>Holmes</w:t>
      </w:r>
      <w:proofErr w:type="spellEnd"/>
      <w:r>
        <w:rPr>
          <w:rFonts w:ascii="Cambria" w:hAnsi="Cambria" w:cs="Cambria"/>
        </w:rPr>
        <w:t>’ taak om die hypothese te bewijzen. En dat bewijs is de ‘</w:t>
      </w:r>
      <w:proofErr w:type="spellStart"/>
      <w:r>
        <w:rPr>
          <w:rFonts w:ascii="Cambria" w:hAnsi="Cambria" w:cs="Cambria"/>
        </w:rPr>
        <w:t>simple</w:t>
      </w:r>
      <w:proofErr w:type="spellEnd"/>
      <w:r>
        <w:rPr>
          <w:rFonts w:ascii="Cambria" w:hAnsi="Cambria" w:cs="Cambria"/>
        </w:rPr>
        <w:t xml:space="preserve"> </w:t>
      </w:r>
      <w:proofErr w:type="spellStart"/>
      <w:r>
        <w:rPr>
          <w:rFonts w:ascii="Cambria" w:hAnsi="Cambria" w:cs="Cambria"/>
        </w:rPr>
        <w:t>deduction</w:t>
      </w:r>
      <w:proofErr w:type="spellEnd"/>
      <w:r>
        <w:rPr>
          <w:rFonts w:ascii="Cambria" w:hAnsi="Cambria" w:cs="Cambria"/>
        </w:rPr>
        <w:t xml:space="preserve">’ waar </w:t>
      </w:r>
      <w:proofErr w:type="spellStart"/>
      <w:r>
        <w:rPr>
          <w:rFonts w:ascii="Cambria" w:hAnsi="Cambria" w:cs="Cambria"/>
        </w:rPr>
        <w:t>Holmes</w:t>
      </w:r>
      <w:proofErr w:type="spellEnd"/>
      <w:r>
        <w:rPr>
          <w:rFonts w:ascii="Cambria" w:hAnsi="Cambria" w:cs="Cambria"/>
        </w:rPr>
        <w:t xml:space="preserve"> zo graag over praat. Alleen zijn compagnon dr. Watson heeft oog voor het vele werk dat moet worden verzet om de gegevens te verzamelen.........</w:t>
      </w:r>
    </w:p>
    <w:p w:rsidR="00221B98" w:rsidRDefault="00221B98" w:rsidP="00221B98">
      <w:pPr>
        <w:tabs>
          <w:tab w:val="left" w:pos="284"/>
        </w:tabs>
        <w:rPr>
          <w:rFonts w:ascii="Cambria" w:hAnsi="Cambria" w:cs="Cambria"/>
        </w:rPr>
      </w:pPr>
      <w:r>
        <w:rPr>
          <w:rFonts w:ascii="Cambria" w:hAnsi="Cambria" w:cs="Cambria"/>
        </w:rPr>
        <w:t xml:space="preserve">Als jij een probleem krijgt voorgeschoteld zit je in de positie van </w:t>
      </w:r>
      <w:proofErr w:type="spellStart"/>
      <w:r>
        <w:rPr>
          <w:rFonts w:ascii="Cambria" w:hAnsi="Cambria" w:cs="Cambria"/>
        </w:rPr>
        <w:t>Sherlock</w:t>
      </w:r>
      <w:proofErr w:type="spellEnd"/>
      <w:r>
        <w:rPr>
          <w:rFonts w:ascii="Cambria" w:hAnsi="Cambria" w:cs="Cambria"/>
        </w:rPr>
        <w:t xml:space="preserve"> </w:t>
      </w:r>
      <w:proofErr w:type="spellStart"/>
      <w:r>
        <w:rPr>
          <w:rFonts w:ascii="Cambria" w:hAnsi="Cambria" w:cs="Cambria"/>
        </w:rPr>
        <w:t>Holmes</w:t>
      </w:r>
      <w:proofErr w:type="spellEnd"/>
      <w:r>
        <w:rPr>
          <w:rFonts w:ascii="Cambria" w:hAnsi="Cambria" w:cs="Cambria"/>
        </w:rPr>
        <w:t>.</w:t>
      </w:r>
    </w:p>
    <w:p w:rsidR="00221B98" w:rsidRDefault="00221B98" w:rsidP="00221B98">
      <w:pPr>
        <w:tabs>
          <w:tab w:val="left" w:pos="284"/>
        </w:tabs>
        <w:rPr>
          <w:rFonts w:ascii="Cambria" w:hAnsi="Cambria" w:cs="Cambria"/>
        </w:rPr>
      </w:pPr>
      <w:r>
        <w:rPr>
          <w:rFonts w:ascii="Cambria" w:hAnsi="Cambria" w:cs="Cambria"/>
        </w:rPr>
        <w:t>Er zijn dan twee mogelijkheden:</w:t>
      </w:r>
    </w:p>
    <w:p w:rsidR="00221B98" w:rsidRDefault="00221B98" w:rsidP="00221B98">
      <w:pPr>
        <w:tabs>
          <w:tab w:val="left" w:pos="284"/>
        </w:tabs>
        <w:rPr>
          <w:rFonts w:ascii="Cambria" w:hAnsi="Cambria" w:cs="Cambria"/>
        </w:rPr>
      </w:pPr>
      <w:r>
        <w:rPr>
          <w:rFonts w:ascii="Cambria" w:hAnsi="Cambria" w:cs="Cambria"/>
        </w:rPr>
        <w:t>1)</w:t>
      </w:r>
      <w:r>
        <w:rPr>
          <w:rFonts w:ascii="Cambria" w:hAnsi="Cambria" w:cs="Cambria"/>
        </w:rPr>
        <w:tab/>
      </w:r>
    </w:p>
    <w:p w:rsidR="00221B98" w:rsidRDefault="00221B98" w:rsidP="00221B98">
      <w:pPr>
        <w:tabs>
          <w:tab w:val="left" w:pos="284"/>
        </w:tabs>
        <w:rPr>
          <w:rFonts w:ascii="Cambria" w:hAnsi="Cambria" w:cs="Cambria"/>
        </w:rPr>
      </w:pPr>
      <w:r>
        <w:rPr>
          <w:rFonts w:ascii="Cambria" w:hAnsi="Cambria" w:cs="Cambria"/>
        </w:rPr>
        <w:t xml:space="preserve">Het is een </w:t>
      </w:r>
      <w:r>
        <w:rPr>
          <w:rFonts w:ascii="Cambria" w:hAnsi="Cambria" w:cs="Cambria"/>
          <w:b/>
          <w:bCs/>
        </w:rPr>
        <w:t>bekend</w:t>
      </w:r>
      <w:r>
        <w:rPr>
          <w:rFonts w:ascii="Cambria" w:hAnsi="Cambria" w:cs="Cambria"/>
        </w:rPr>
        <w:t xml:space="preserve"> </w:t>
      </w:r>
      <w:r>
        <w:rPr>
          <w:rFonts w:ascii="Cambria" w:hAnsi="Cambria" w:cs="Cambria"/>
          <w:b/>
          <w:bCs/>
        </w:rPr>
        <w:t>probleem</w:t>
      </w:r>
      <w:r>
        <w:rPr>
          <w:rFonts w:ascii="Cambria" w:hAnsi="Cambria" w:cs="Cambria"/>
        </w:rPr>
        <w:t xml:space="preserve"> en je weet de oplossing al. Dat betekent dat je al van tevoren hebt geleerd, hoe je te werk moet gaan, bijvoorbeeld:</w:t>
      </w:r>
    </w:p>
    <w:p w:rsidR="00221B98" w:rsidRDefault="00221B98" w:rsidP="00221B98">
      <w:pPr>
        <w:tabs>
          <w:tab w:val="left" w:pos="284"/>
        </w:tabs>
        <w:rPr>
          <w:rFonts w:ascii="Cambria" w:hAnsi="Cambria" w:cs="Cambria"/>
        </w:rPr>
      </w:pPr>
      <w:r>
        <w:rPr>
          <w:rFonts w:ascii="Cambria" w:hAnsi="Cambria" w:cs="Cambria"/>
        </w:rPr>
        <w:t xml:space="preserve">- bij het oplossen van een tweedegraads vergelijking gebruik je de techniek van ontbinden in factoren of de </w:t>
      </w:r>
      <w:proofErr w:type="spellStart"/>
      <w:r>
        <w:rPr>
          <w:rFonts w:ascii="Cambria" w:hAnsi="Cambria" w:cs="Cambria"/>
          <w:i/>
          <w:iCs/>
        </w:rPr>
        <w:t>abc</w:t>
      </w:r>
      <w:r>
        <w:rPr>
          <w:rFonts w:ascii="Cambria" w:hAnsi="Cambria" w:cs="Cambria"/>
        </w:rPr>
        <w:t>-formule</w:t>
      </w:r>
      <w:proofErr w:type="spellEnd"/>
      <w:r>
        <w:rPr>
          <w:rFonts w:ascii="Cambria" w:hAnsi="Cambria" w:cs="Cambria"/>
        </w:rPr>
        <w:t>;</w:t>
      </w:r>
    </w:p>
    <w:p w:rsidR="00221B98" w:rsidRDefault="00221B98" w:rsidP="00221B98">
      <w:pPr>
        <w:tabs>
          <w:tab w:val="left" w:pos="284"/>
        </w:tabs>
        <w:rPr>
          <w:rFonts w:ascii="Cambria" w:hAnsi="Cambria" w:cs="Cambria"/>
        </w:rPr>
      </w:pPr>
      <w:r>
        <w:rPr>
          <w:rFonts w:ascii="Cambria" w:hAnsi="Cambria" w:cs="Cambria"/>
        </w:rPr>
        <w:t xml:space="preserve">- bij het berekenen van lengte gebruik je de stelling van </w:t>
      </w:r>
      <w:proofErr w:type="spellStart"/>
      <w:r>
        <w:rPr>
          <w:rFonts w:ascii="Cambria" w:hAnsi="Cambria" w:cs="Cambria"/>
        </w:rPr>
        <w:t>Pythagoras</w:t>
      </w:r>
      <w:proofErr w:type="spellEnd"/>
      <w:r>
        <w:rPr>
          <w:rFonts w:ascii="Cambria" w:hAnsi="Cambria" w:cs="Cambria"/>
        </w:rPr>
        <w:t xml:space="preserve"> of wat goniometrie, of gelijkvormigheid;</w:t>
      </w:r>
    </w:p>
    <w:p w:rsidR="00221B98" w:rsidRDefault="00221B98" w:rsidP="00221B98">
      <w:pPr>
        <w:tabs>
          <w:tab w:val="left" w:pos="284"/>
        </w:tabs>
        <w:rPr>
          <w:rFonts w:ascii="Cambria" w:hAnsi="Cambria" w:cs="Cambria"/>
        </w:rPr>
      </w:pPr>
      <w:r>
        <w:rPr>
          <w:rFonts w:ascii="Cambria" w:hAnsi="Cambria" w:cs="Cambria"/>
        </w:rPr>
        <w:lastRenderedPageBreak/>
        <w:t xml:space="preserve">- vaak maak je gebruik van bekende formules als </w:t>
      </w:r>
      <w:proofErr w:type="spellStart"/>
      <w:r>
        <w:rPr>
          <w:rFonts w:ascii="Cambria" w:hAnsi="Cambria" w:cs="Cambria"/>
        </w:rPr>
        <w:t>oppervlakte-formules</w:t>
      </w:r>
      <w:proofErr w:type="spellEnd"/>
      <w:r>
        <w:rPr>
          <w:rFonts w:ascii="Cambria" w:hAnsi="Cambria" w:cs="Cambria"/>
        </w:rPr>
        <w:t xml:space="preserve">, de wet van Ohm, de wetten van Newton, de stelling van </w:t>
      </w:r>
      <w:proofErr w:type="spellStart"/>
      <w:r>
        <w:rPr>
          <w:rFonts w:ascii="Cambria" w:hAnsi="Cambria" w:cs="Cambria"/>
        </w:rPr>
        <w:t>Pythagoras</w:t>
      </w:r>
      <w:proofErr w:type="spellEnd"/>
      <w:r>
        <w:rPr>
          <w:rFonts w:ascii="Cambria" w:hAnsi="Cambria" w:cs="Cambria"/>
        </w:rPr>
        <w:t xml:space="preserve">, de wet van Archimedes, het economisch model van </w:t>
      </w:r>
      <w:proofErr w:type="spellStart"/>
      <w:r>
        <w:rPr>
          <w:rFonts w:ascii="Cambria" w:hAnsi="Cambria" w:cs="Cambria"/>
        </w:rPr>
        <w:t>Keynes</w:t>
      </w:r>
      <w:proofErr w:type="spellEnd"/>
      <w:r>
        <w:rPr>
          <w:rFonts w:ascii="Cambria" w:hAnsi="Cambria" w:cs="Cambria"/>
        </w:rPr>
        <w:t xml:space="preserve">, de erfelijkheidswetten van </w:t>
      </w:r>
      <w:proofErr w:type="spellStart"/>
      <w:r>
        <w:rPr>
          <w:rFonts w:ascii="Cambria" w:hAnsi="Cambria" w:cs="Cambria"/>
        </w:rPr>
        <w:t>Mendel</w:t>
      </w:r>
      <w:proofErr w:type="spellEnd"/>
      <w:r>
        <w:rPr>
          <w:rFonts w:ascii="Cambria" w:hAnsi="Cambria" w:cs="Cambria"/>
        </w:rPr>
        <w:t>, en wat dies meer zij.</w:t>
      </w:r>
    </w:p>
    <w:p w:rsidR="00221B98" w:rsidRDefault="00221B98" w:rsidP="00221B98">
      <w:pPr>
        <w:tabs>
          <w:tab w:val="left" w:pos="284"/>
        </w:tabs>
        <w:rPr>
          <w:rFonts w:ascii="Cambria" w:hAnsi="Cambria" w:cs="Cambria"/>
        </w:rPr>
      </w:pPr>
      <w:r>
        <w:rPr>
          <w:rFonts w:ascii="Cambria" w:hAnsi="Cambria" w:cs="Cambria"/>
        </w:rPr>
        <w:t>2)</w:t>
      </w:r>
      <w:r>
        <w:rPr>
          <w:rFonts w:ascii="Cambria" w:hAnsi="Cambria" w:cs="Cambria"/>
        </w:rPr>
        <w:tab/>
      </w:r>
    </w:p>
    <w:p w:rsidR="00221B98" w:rsidRDefault="00221B98" w:rsidP="00221B98">
      <w:pPr>
        <w:tabs>
          <w:tab w:val="left" w:pos="284"/>
        </w:tabs>
        <w:rPr>
          <w:rFonts w:ascii="Cambria" w:hAnsi="Cambria" w:cs="Cambria"/>
        </w:rPr>
      </w:pPr>
      <w:r>
        <w:rPr>
          <w:rFonts w:ascii="Cambria" w:hAnsi="Cambria" w:cs="Cambria"/>
        </w:rPr>
        <w:t xml:space="preserve">Het is </w:t>
      </w:r>
      <w:r>
        <w:rPr>
          <w:rFonts w:ascii="Cambria" w:hAnsi="Cambria" w:cs="Cambria"/>
          <w:b/>
          <w:bCs/>
        </w:rPr>
        <w:t>geen bekend probleem</w:t>
      </w:r>
      <w:r>
        <w:rPr>
          <w:rFonts w:ascii="Cambria" w:hAnsi="Cambria" w:cs="Cambria"/>
        </w:rPr>
        <w:t>, integendeel, het is voor jou volledig nieuw. En verzin dan maar eens een oplossing.........</w:t>
      </w:r>
    </w:p>
    <w:p w:rsidR="00221B98" w:rsidRDefault="00221B98" w:rsidP="00221B98">
      <w:pPr>
        <w:tabs>
          <w:tab w:val="left" w:pos="284"/>
        </w:tabs>
        <w:rPr>
          <w:rFonts w:ascii="Cambria" w:hAnsi="Cambria" w:cs="Cambria"/>
        </w:rPr>
      </w:pPr>
      <w:r>
        <w:rPr>
          <w:rFonts w:ascii="Cambria" w:hAnsi="Cambria" w:cs="Cambria"/>
        </w:rPr>
        <w:t xml:space="preserve">De belangrijkste woorden: </w:t>
      </w:r>
      <w:r>
        <w:rPr>
          <w:rFonts w:ascii="Cambria" w:hAnsi="Cambria" w:cs="Cambria"/>
          <w:b/>
          <w:bCs/>
        </w:rPr>
        <w:t>redeneren</w:t>
      </w:r>
      <w:r>
        <w:rPr>
          <w:rFonts w:ascii="Cambria" w:hAnsi="Cambria" w:cs="Cambria"/>
        </w:rPr>
        <w:t>,</w:t>
      </w:r>
      <w:r>
        <w:rPr>
          <w:rFonts w:ascii="Cambria" w:hAnsi="Cambria" w:cs="Cambria"/>
          <w:b/>
          <w:bCs/>
        </w:rPr>
        <w:t xml:space="preserve"> werkhypothese</w:t>
      </w:r>
      <w:r>
        <w:rPr>
          <w:rFonts w:ascii="Cambria" w:hAnsi="Cambria" w:cs="Cambria"/>
        </w:rPr>
        <w:t>,</w:t>
      </w:r>
      <w:r>
        <w:rPr>
          <w:rFonts w:ascii="Cambria" w:hAnsi="Cambria" w:cs="Cambria"/>
          <w:b/>
          <w:bCs/>
        </w:rPr>
        <w:t xml:space="preserve"> bewijs</w:t>
      </w:r>
      <w:r>
        <w:rPr>
          <w:rFonts w:ascii="Cambria" w:hAnsi="Cambria" w:cs="Cambria"/>
          <w:i/>
          <w:iCs/>
        </w:rPr>
        <w:t>.</w:t>
      </w:r>
    </w:p>
    <w:p w:rsidR="00221B98" w:rsidRDefault="00221B98" w:rsidP="00221B98">
      <w:pPr>
        <w:tabs>
          <w:tab w:val="left" w:pos="284"/>
        </w:tabs>
        <w:rPr>
          <w:rFonts w:ascii="Cambria" w:hAnsi="Cambria" w:cs="Cambria"/>
        </w:rPr>
      </w:pPr>
      <w:r>
        <w:rPr>
          <w:rFonts w:ascii="Cambria" w:hAnsi="Cambria" w:cs="Cambria"/>
        </w:rPr>
        <w:t xml:space="preserve">We zullen proberen je een bepaalde </w:t>
      </w:r>
      <w:r>
        <w:rPr>
          <w:rFonts w:ascii="Cambria" w:hAnsi="Cambria" w:cs="Cambria"/>
          <w:b/>
          <w:bCs/>
        </w:rPr>
        <w:t>probleemaanpak</w:t>
      </w:r>
      <w:r>
        <w:rPr>
          <w:rFonts w:ascii="Cambria" w:hAnsi="Cambria" w:cs="Cambria"/>
        </w:rPr>
        <w:t xml:space="preserve"> aan te leren. Daarmee kun je tenminste systematisch een probleem te lijf gaan. Vaak helpt dat, tenminste binnen de grenzen van je eigen creativiteit in het bedenken van mogelijkheden.</w:t>
      </w:r>
    </w:p>
    <w:p w:rsidR="00221B98" w:rsidRDefault="00221B98" w:rsidP="00221B98">
      <w:pPr>
        <w:tabs>
          <w:tab w:val="left" w:pos="284"/>
        </w:tabs>
        <w:rPr>
          <w:rFonts w:ascii="Cambria" w:hAnsi="Cambria" w:cs="Cambria"/>
        </w:rPr>
      </w:pPr>
      <w:r>
        <w:rPr>
          <w:rFonts w:ascii="Cambria" w:hAnsi="Cambria" w:cs="Cambria"/>
        </w:rPr>
        <w:t xml:space="preserve">Bedenk daarbij wel, dat het vinden van die mogelijkheden vaak het meeste tijd kost. Daarvoor moet je durven puzzelen en vooral doorzettingsvermogen tonen. De gouden regel bij problemen oplossen is simpelweg: </w:t>
      </w:r>
    </w:p>
    <w:p w:rsidR="00221B98" w:rsidRDefault="00221B98" w:rsidP="00221B98">
      <w:pPr>
        <w:tabs>
          <w:tab w:val="left" w:pos="284"/>
        </w:tabs>
        <w:rPr>
          <w:rFonts w:ascii="Cambria" w:hAnsi="Cambria" w:cs="Cambria"/>
          <w:b/>
          <w:bCs/>
          <w:smallCaps/>
        </w:rPr>
      </w:pPr>
    </w:p>
    <w:p w:rsidR="00221B98" w:rsidRDefault="00221B98" w:rsidP="00221B98">
      <w:pPr>
        <w:tabs>
          <w:tab w:val="left" w:pos="284"/>
        </w:tabs>
        <w:rPr>
          <w:rFonts w:ascii="Verdana" w:hAnsi="Verdana" w:cs="Verdana"/>
        </w:rPr>
      </w:pPr>
      <w:r>
        <w:rPr>
          <w:rFonts w:ascii="Verdana" w:hAnsi="Verdana" w:cs="Verdana"/>
          <w:b/>
          <w:bCs/>
          <w:smallCaps/>
        </w:rPr>
        <w:t>Geef niet op</w:t>
      </w:r>
      <w:r>
        <w:rPr>
          <w:rFonts w:ascii="Verdana" w:hAnsi="Verdana" w:cs="Verdana"/>
        </w:rPr>
        <w:t>.</w:t>
      </w:r>
    </w:p>
    <w:p w:rsidR="00221B98" w:rsidRDefault="00221B98" w:rsidP="00221B98">
      <w:pPr>
        <w:tabs>
          <w:tab w:val="left" w:pos="284"/>
        </w:tabs>
        <w:rPr>
          <w:rFonts w:ascii="Verdana" w:hAnsi="Verdana" w:cs="Verdana"/>
        </w:rPr>
      </w:pPr>
    </w:p>
    <w:p w:rsidR="00221B98" w:rsidRDefault="00221B98" w:rsidP="00221B98">
      <w:pPr>
        <w:tabs>
          <w:tab w:val="left" w:pos="1702"/>
        </w:tabs>
        <w:rPr>
          <w:rFonts w:ascii="Verdana" w:hAnsi="Verdana" w:cs="Verdana"/>
        </w:rPr>
      </w:pPr>
    </w:p>
    <w:p w:rsidR="00221B98" w:rsidRDefault="00221B98" w:rsidP="00221B98">
      <w:pPr>
        <w:tabs>
          <w:tab w:val="left" w:pos="284"/>
        </w:tabs>
        <w:rPr>
          <w:rFonts w:ascii="Cambria" w:hAnsi="Cambria" w:cs="Cambria"/>
        </w:rPr>
      </w:pPr>
    </w:p>
    <w:p w:rsidR="00221B98" w:rsidRDefault="00221B98" w:rsidP="00221B98">
      <w:pPr>
        <w:tabs>
          <w:tab w:val="left" w:pos="284"/>
        </w:tabs>
        <w:rPr>
          <w:rFonts w:ascii="Cambria" w:hAnsi="Cambria" w:cs="Cambria"/>
        </w:rPr>
      </w:pPr>
    </w:p>
    <w:p w:rsidR="00221B98" w:rsidRDefault="00221B98" w:rsidP="00221B98">
      <w:pPr>
        <w:tabs>
          <w:tab w:val="left" w:pos="284"/>
        </w:tabs>
        <w:rPr>
          <w:rFonts w:ascii="Cambria" w:hAnsi="Cambria" w:cs="Cambria"/>
        </w:rPr>
      </w:pPr>
    </w:p>
    <w:p w:rsidR="00221B98" w:rsidRDefault="00221B98" w:rsidP="00221B98">
      <w:pPr>
        <w:tabs>
          <w:tab w:val="left" w:pos="284"/>
        </w:tabs>
        <w:rPr>
          <w:rFonts w:ascii="Cambria" w:hAnsi="Cambria" w:cs="Cambria"/>
        </w:rPr>
      </w:pPr>
    </w:p>
    <w:p w:rsidR="00221B98" w:rsidRDefault="00221B98" w:rsidP="00221B98">
      <w:pPr>
        <w:tabs>
          <w:tab w:val="left" w:pos="284"/>
        </w:tabs>
        <w:rPr>
          <w:rFonts w:ascii="Cambria" w:hAnsi="Cambria" w:cs="Cambria"/>
        </w:rPr>
      </w:pPr>
    </w:p>
    <w:p w:rsidR="003A0B8F" w:rsidRDefault="003A0B8F"/>
    <w:sectPr w:rsidR="003A0B8F" w:rsidSect="003A0B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B5735"/>
    <w:multiLevelType w:val="hybridMultilevel"/>
    <w:tmpl w:val="4F864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21B98"/>
    <w:rsid w:val="000139C5"/>
    <w:rsid w:val="001E4362"/>
    <w:rsid w:val="00221B98"/>
    <w:rsid w:val="00320143"/>
    <w:rsid w:val="003A0B8F"/>
    <w:rsid w:val="006F0290"/>
    <w:rsid w:val="00855D0D"/>
    <w:rsid w:val="0095194E"/>
    <w:rsid w:val="00AB0287"/>
    <w:rsid w:val="00C73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1B98"/>
    <w:pPr>
      <w:spacing w:after="200" w:line="276" w:lineRule="auto"/>
    </w:pPr>
    <w:rPr>
      <w:rFonts w:ascii="Calibri" w:eastAsiaTheme="minorEastAsia" w:hAnsi="Calibri" w:cs="Calibri"/>
      <w:lang w:val="nl-NL"/>
    </w:rPr>
  </w:style>
  <w:style w:type="paragraph" w:styleId="Kop1">
    <w:name w:val="heading 1"/>
    <w:basedOn w:val="Standaard"/>
    <w:next w:val="Standaard"/>
    <w:link w:val="Kop1Char"/>
    <w:uiPriority w:val="99"/>
    <w:qFormat/>
    <w:rsid w:val="00221B98"/>
    <w:pPr>
      <w:keepNext/>
      <w:keepLines/>
      <w:spacing w:before="480" w:after="0"/>
      <w:outlineLvl w:val="0"/>
    </w:pPr>
    <w:rPr>
      <w:rFonts w:ascii="Cambria" w:hAnsi="Cambria" w:cs="Cambria"/>
      <w:b/>
      <w:bCs/>
      <w:color w:val="365F9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221B98"/>
    <w:rPr>
      <w:rFonts w:ascii="Cambria" w:eastAsiaTheme="minorEastAsia" w:hAnsi="Cambria" w:cs="Cambria"/>
      <w:b/>
      <w:bCs/>
      <w:color w:val="365F91"/>
      <w:sz w:val="28"/>
      <w:szCs w:val="28"/>
      <w:lang w:val="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1943</Characters>
  <Application>Microsoft Office Word</Application>
  <DocSecurity>0</DocSecurity>
  <Lines>16</Lines>
  <Paragraphs>4</Paragraphs>
  <ScaleCrop>false</ScaleCrop>
  <Company>Graafschap College</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Informatie &amp; Communicatie</dc:creator>
  <cp:keywords/>
  <dc:description/>
  <cp:lastModifiedBy>Informatie en Communicatie</cp:lastModifiedBy>
  <cp:revision>2</cp:revision>
  <dcterms:created xsi:type="dcterms:W3CDTF">2011-02-01T12:42:00Z</dcterms:created>
  <dcterms:modified xsi:type="dcterms:W3CDTF">2011-02-01T12:42:00Z</dcterms:modified>
</cp:coreProperties>
</file>