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pPr>
        <w:pStyle w:val="Heading2"/>
      </w:pPr>
      <w:bookmarkStart w:id="201" w:name="doppler-bc-fit"/>
      <w:r>
        <w:t>16. Fitting BC from Multi-Point Doppler/Velocity Data</w:t>
      </w:r>
      <w:bookmarkEnd w:id="201"/>
    </w:p>
    <w:p>
      <w:pPr>
        <w:pStyle w:val="FirstParagraph"/>
      </w:pPr>
      <w:r>
        <w:t xml:space="preserve">Section 12 solves for a BC multiplier from a single observed holdover, exactly, by binary search. A shooter with a Doppler radar chronograph (a device that measures actual velocity at many points down range from one shot, rather than only at the muzzle) can supply a much richer dataset — potentially dozens of velocity samples from a single, internally consistent shot string, all recorded under identical atmospheric conditions. This section extends the Truing concept to that case: fitting one BC multiplier against many observations at once, which — unlike the single-point case — generally cannot be satisfied exactly, so the best fit is whichever multiplier minimizes the total error across every point.</w:t>
      </w:r>
    </w:p>
    <w:p>
      <w:pPr>
        <w:pStyle w:val="BodyText"/>
      </w:pPr>
      <w:r>
        <w:t xml:space="preserve">Velocity, not holdover, is the fitted quantity. A Doppler unit measures velocity directly, and comparing predicted to observed velocity needs no zeroing or sight-in geometry at all — unlike holdover, which is downstream of the zero-solve described in Section 4. This makes velocity a cleaner regression target than reusing Section 12’s holdover-based comparison would have been.</w:t>
      </w:r>
    </w:p>
    <w:p>
      <w:pPr>
        <w:pStyle w:val="BodyText"/>
      </w:pPr>
      <w:r>
        <w:t xml:space="preserve">For a trial multiplier m, the model is evaluated once via a dense (every-yard) trajectory pass with BC = baseBC × m, and each entered distance is matched to its nearest sampled yard. The objective minimized is the sum of squared velocity residuals:</w:t>
      </w:r>
    </w:p>
    <w:p>
      <w:pPr>
        <w:pStyle w:val="SourceCode"/>
      </w:pPr>
      <w:r>
        <w:rPr>
          <w:rStyle w:val="VerbatimChar"/>
        </w:rPr>
        <w:t>SSE(m) = Σᵢ (v_model(dᵢ, m) − v_observedᵢ)²</w:t>
      </w:r>
    </w:p>
    <w:p>
      <w:pPr>
        <w:pStyle w:val="BodyText"/>
      </w:pPr>
      <w:r>
        <w:t xml:space="preserve">Because increasing BC monotonically reduces drag — and therefore increases predicted velocity at every downrange point — each individual residual is a monotonic function of m, making SSE(m) well-behaved (effectively unimodal) for realistic data drawn from a single physical bullet. The search first evaluates SSE at 60 evenly-spaced points across the same [0.3, 2.5] multiplier bounds used by Section 12’s single-point solve, then refines around whichever coarse sample had the lowest error using a golden-section search (40 iterations). The coarse scan is a deliberate guard: golden-section search alone only guarantees finding the true minimum when the function is unimodal across the whole search range, and real, possibly noisy multi-point data does not strictly guarantee that in principle, even though it holds in every case tested.</w:t>
      </w:r>
    </w:p>
    <w:p>
      <w:pPr>
        <w:pStyle w:val="BodyText"/>
      </w:pPr>
      <w:r>
        <w:t xml:space="preserve">Input parsing is deliberately generic rather than built against one device’s export format: pasted lines are split on commas, tabs, or whitespace, a header row or other line that does not parse as two numbers is silently skipped and counted, and the shooter chooses which column is distance and which is velocity (auto-detection was rejected — a wrong silent guess would swap two different physical quantities into the regression with no obvious symptom until the result looked implausible). The fit’s own working maximum range is extended internally to cover the farthest entered point, independent of whatever range the results table itself is currently configured to show.</w:t>
      </w:r>
    </w:p>
    <w:p>
      <w:pPr>
        <w:pStyle w:val="BodyText"/>
      </w:pPr>
      <w:r>
        <w:t xml:space="preserve">The result is reported alongside a per-point residual table (observed velocity, predicted velocity, and the difference, at every entered distance) rather than only the fitted BC value, so a shooter can judge fit quality directly and identify a misread or outlier point — the regression itself is a least-squares average and will not flag a bad point on its own, but a point sitting well outside the others’ residuals is visible immediately in the table. This method sets the same BC multiplier Section 12’s single-point Truing does; only one method’s result is ever in effect at a time, and every downstream consumer (the Results page’s Trued badge, Save-to-preset, Reset) operates on that shared multiplier with no awareness of which method produced it.</w:t>
      </w:r>
    </w:p>
    <w:p>
      <w:pPr>
        <w:pStyle w:val="Heading2"/>
      </w:pPr>
      <w:bookmarkStart w:id="202" w:name="fx-chrono-import"/>
      <w:r>
        <w:t>17. Importing Chronograph Shot-Log Averages</w:t>
      </w:r>
      <w:bookmarkEnd w:id="202"/>
    </w:p>
    <w:p>
      <w:pPr>
        <w:pStyle w:val="FirstParagraph"/>
      </w:pPr>
      <w:r>
        <w:t xml:space="preserve">Section 16’s Doppler fit assumes an exported dataset that exposes velocity at many points down one shot’s flight path. This is a question about the exported log, not the underlying hardware: the FX True Ballistics Chronograph (the format currently recognised here) is itself a genuine Doppler device, measuring velocity at multiple points down range from a single shot exactly as a LabRadar does — but its own shot log does not expose that full point-by-point string. Instead it reports, for each independent shot fired, one summarised velocity and one already-computed BC estimate (labelled “T-BC(model): value” in the exported log). Many other chronographs go further still and report only muzzle velocity, with no BC of any kind. This section covers importing that shape of data — one velocity, and optionally one BC, per shot — a fundamentally simpler operation than Section 16’s regression, since there is nothing to fit.</w:t>
      </w:r>
    </w:p>
    <w:p>
      <w:pPr>
        <w:pStyle w:val="BodyText"/>
      </w:pPr>
      <w:r>
        <w:t xml:space="preserve">Averaging, not fitting. Because every shot in the string already carries its own complete velocity and BC reading, the correct combination of several shots is a plain average of each quantity — exactly the reasoning already used, informally, whenever a shooter trusts the mean of several ordinary chronograph readings over any single shot. No regression, search, or residual minimisation is involved: MV̅ = (1/n)Σvᵢ and BC̅ = (1/n)ΣBCᵢ, taken over every shot the parser can read from the pasted log, whatever n happens to be.</w:t>
      </w:r>
    </w:p>
    <w:p>
      <w:pPr>
        <w:pStyle w:val="BodyText"/>
      </w:pPr>
      <w:r>
        <w:t xml:space="preserve">Parsing is tolerant by design: the full exported log — header line, weather line, declared shot count, summary statistics — can be pasted in as-is, since only lines shaped like an actual shot row (containing a numeric velocity paired with the literal “FPS” unit, and a “T-BC(model):” field followed by a numeric value) are read; everything else is ignored rather than needing to be trimmed out first. Nothing in the parser assumes a fixed number of shots — a 3-shot string and a 30-shot string are both read and averaged the same way, one row at a time. When the log’s own declared “Shot count: N” header is present, it is cross-checked against how many rows were actually parsed and readable, and a mismatch is surfaced as a warning — the most common cause being a truncated paste.</w:t>
      </w:r>
    </w:p>
    <w:p>
      <w:pPr>
        <w:pStyle w:val="BodyText"/>
      </w:pPr>
      <w:r>
        <w:t xml:space="preserve">The averaged velocity can be applied directly to Muzzle Velocity, the same as manually typing in a new value — it has no relationship to BC multiplier, Trued badge, or Save-to-preset, and needs none of that machinery. The averaged BC, by contrast, sets the same BC multiplier that Section 12’s single-point Truing and Section 16’s Doppler fit both use, and is deliberately gated: it can only be applied when every shot in the log reports the same drag model, and that model matches the Drag Model currently selected in the application. A T-BC(G1) reading is specific to the G1 reference projectile; applying it while G7 is selected would silently mix two different drag models with no obvious symptom until the resulting trajectory looked implausible, so the control is disabled rather than assumed correct.</w:t>
      </w:r>
    </w:p>
    <w:p>
      <w:pPr>
        <w:pStyle w:val="BodyText"/>
      </w:pPr>
      <w:r>
        <w:t xml:space="preserve">Per-shot detail is retained and displayed alongside the average — velocity and BC for every individual shot, with any shot whose BC estimate sits more than 15% from the average flagged for a second look — for the same reason Section 16’s residual table exists: an average alone hides whether it was built from a tight, consistent string or one contaminated by a misread or a flier.</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