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0" w:sz="8" w:val="single"/>
        </w:pBdr>
        <w:spacing w:after="200" w:lineRule="auto"/>
        <w:jc w:val="center"/>
        <w:rPr>
          <w:color w:val="244061"/>
          <w:sz w:val="32"/>
          <w:szCs w:val="32"/>
        </w:rPr>
      </w:pPr>
      <w:r w:rsidDel="00000000" w:rsidR="00000000" w:rsidRPr="00000000">
        <w:rPr>
          <w:color w:val="244061"/>
          <w:sz w:val="32"/>
          <w:szCs w:val="32"/>
        </w:rPr>
        <w:drawing>
          <wp:anchor allowOverlap="1" behindDoc="1" distB="0" distT="0" distL="0" distR="0" hidden="0" layoutInCell="1" locked="0" relativeHeight="0" simplePos="0">
            <wp:simplePos x="0" y="0"/>
            <wp:positionH relativeFrom="page">
              <wp:posOffset>-21974</wp:posOffset>
            </wp:positionH>
            <wp:positionV relativeFrom="page">
              <wp:posOffset>-14286</wp:posOffset>
            </wp:positionV>
            <wp:extent cx="7808663" cy="10086975"/>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808663" cy="100869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pBdr>
          <w:bottom w:color="4f81bd" w:space="0" w:sz="8" w:val="single"/>
        </w:pBdr>
        <w:spacing w:after="200" w:lineRule="auto"/>
        <w:jc w:val="center"/>
        <w:rPr>
          <w:color w:val="244061"/>
          <w:sz w:val="32"/>
          <w:szCs w:val="32"/>
        </w:rPr>
      </w:pPr>
      <w:r w:rsidDel="00000000" w:rsidR="00000000" w:rsidRPr="00000000">
        <w:rPr>
          <w:color w:val="244061"/>
          <w:sz w:val="32"/>
          <w:szCs w:val="32"/>
          <w:rtl w:val="0"/>
        </w:rPr>
        <w:t xml:space="preserve">Unidad Académica de Ingeniería Eléctrica</w:t>
      </w:r>
    </w:p>
    <w:p w:rsidR="00000000" w:rsidDel="00000000" w:rsidP="00000000" w:rsidRDefault="00000000" w:rsidRPr="00000000" w14:paraId="00000003">
      <w:pPr>
        <w:pStyle w:val="Title"/>
        <w:pBdr>
          <w:bottom w:color="4f81bd" w:space="0" w:sz="8" w:val="single"/>
        </w:pBdr>
        <w:spacing w:after="240" w:line="276" w:lineRule="auto"/>
        <w:jc w:val="center"/>
        <w:rPr>
          <w:b w:val="1"/>
          <w:bCs w:val="1"/>
          <w:color w:val="244061"/>
          <w:sz w:val="32"/>
          <w:szCs w:val="32"/>
        </w:rPr>
      </w:pPr>
      <w:r w:rsidDel="00000000" w:rsidR="00000000" w:rsidRPr="00000000">
        <w:rPr>
          <w:b w:val="1"/>
          <w:bCs w:val="1"/>
          <w:color w:val="244061"/>
          <w:sz w:val="32"/>
          <w:szCs w:val="32"/>
          <w:rtl w:val="0"/>
        </w:rPr>
        <w:t xml:space="preserve">Ing. en Desarrollo de Software</w:t>
      </w:r>
    </w:p>
    <w:p w:rsidR="00000000" w:rsidDel="00000000" w:rsidP="00000000" w:rsidRDefault="00000000" w:rsidRPr="00000000" w14:paraId="00000004">
      <w:pPr>
        <w:pStyle w:val="Title"/>
        <w:pBdr>
          <w:bottom w:color="4f81bd" w:space="0" w:sz="8" w:val="single"/>
        </w:pBdr>
        <w:spacing w:after="240" w:line="276" w:lineRule="auto"/>
        <w:jc w:val="center"/>
        <w:rPr>
          <w:b w:val="1"/>
          <w:bCs w:val="1"/>
          <w:color w:val="244061"/>
        </w:rPr>
      </w:pPr>
      <w:r w:rsidDel="00000000" w:rsidR="00000000" w:rsidRPr="00000000">
        <w:rPr>
          <w:b w:val="1"/>
          <w:bCs w:val="1"/>
          <w:color w:val="244061"/>
          <w:rtl w:val="0"/>
        </w:rPr>
        <w:t xml:space="preserve">  </w:t>
      </w:r>
    </w:p>
    <w:p w:rsidR="00000000" w:rsidDel="00000000" w:rsidP="00000000" w:rsidRDefault="00000000" w:rsidRPr="00000000" w14:paraId="00000005">
      <w:pPr>
        <w:pStyle w:val="Title"/>
        <w:pBdr>
          <w:bottom w:color="4f81bd" w:space="0" w:sz="8" w:val="single"/>
        </w:pBdr>
        <w:spacing w:after="240" w:line="276" w:lineRule="auto"/>
        <w:jc w:val="center"/>
        <w:rPr>
          <w:b w:val="1"/>
          <w:bCs w:val="1"/>
          <w:smallCaps w:val="1"/>
          <w:color w:val="948a54"/>
          <w:sz w:val="32"/>
          <w:szCs w:val="32"/>
        </w:rPr>
      </w:pPr>
      <w:r w:rsidDel="00000000" w:rsidR="00000000" w:rsidRPr="00000000">
        <w:rPr>
          <w:b w:val="1"/>
          <w:bCs w:val="1"/>
          <w:color w:val="244061"/>
          <w:sz w:val="32"/>
          <w:szCs w:val="32"/>
          <w:rtl w:val="0"/>
        </w:rPr>
        <w:t xml:space="preserve">Proceso de Software en Equipo</w:t>
        <w:br w:type="textWrapping"/>
        <w:t xml:space="preserve"> </w:t>
      </w:r>
      <w:r w:rsidDel="00000000" w:rsidR="00000000" w:rsidRPr="00000000">
        <w:rPr>
          <w:b w:val="1"/>
          <w:bCs w:val="1"/>
          <w:smallCaps w:val="1"/>
          <w:color w:val="948a54"/>
          <w:sz w:val="32"/>
          <w:szCs w:val="32"/>
          <w:rtl w:val="0"/>
        </w:rPr>
        <w:t xml:space="preserve">materia</w:t>
      </w:r>
    </w:p>
    <w:p w:rsidR="00000000" w:rsidDel="00000000" w:rsidP="00000000" w:rsidRDefault="00000000" w:rsidRPr="00000000" w14:paraId="00000006">
      <w:pPr>
        <w:pStyle w:val="Title"/>
        <w:pBdr>
          <w:bottom w:color="4f81bd" w:space="0" w:sz="8" w:val="single"/>
        </w:pBdr>
        <w:spacing w:after="240" w:line="276"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7">
      <w:pPr>
        <w:pStyle w:val="Title"/>
        <w:pBdr>
          <w:bottom w:color="4f81bd" w:space="0" w:sz="8" w:val="single"/>
        </w:pBdr>
        <w:spacing w:after="240" w:line="276" w:lineRule="auto"/>
        <w:jc w:val="center"/>
        <w:rPr>
          <w:b w:val="1"/>
          <w:bCs w:val="1"/>
          <w:color w:val="244061"/>
          <w:sz w:val="32"/>
          <w:szCs w:val="32"/>
        </w:rPr>
      </w:pPr>
      <w:r w:rsidDel="00000000" w:rsidR="00000000" w:rsidRPr="00000000">
        <w:rPr>
          <w:b w:val="1"/>
          <w:bCs w:val="1"/>
          <w:color w:val="244061"/>
          <w:sz w:val="32"/>
          <w:szCs w:val="32"/>
          <w:rtl w:val="0"/>
        </w:rPr>
        <w:t xml:space="preserve">Project Plan</w:t>
      </w:r>
    </w:p>
    <w:p w:rsidR="00000000" w:rsidDel="00000000" w:rsidP="00000000" w:rsidRDefault="00000000" w:rsidRPr="00000000" w14:paraId="00000008">
      <w:pPr>
        <w:pStyle w:val="Title"/>
        <w:pBdr>
          <w:bottom w:color="4f81bd" w:space="0" w:sz="8" w:val="single"/>
        </w:pBdr>
        <w:spacing w:after="240" w:line="276" w:lineRule="auto"/>
        <w:jc w:val="center"/>
        <w:rPr>
          <w:b w:val="1"/>
          <w:bCs w:val="1"/>
          <w:color w:val="244061"/>
          <w:sz w:val="32"/>
          <w:szCs w:val="32"/>
        </w:rPr>
      </w:pPr>
      <w:r w:rsidDel="00000000" w:rsidR="00000000" w:rsidRPr="00000000">
        <w:rPr>
          <w:b w:val="1"/>
          <w:bCs w:val="1"/>
          <w:color w:val="244061"/>
          <w:sz w:val="32"/>
          <w:szCs w:val="32"/>
          <w:rtl w:val="0"/>
        </w:rPr>
        <w:t xml:space="preserve"> </w:t>
      </w:r>
    </w:p>
    <w:p w:rsidR="00000000" w:rsidDel="00000000" w:rsidP="00000000" w:rsidRDefault="00000000" w:rsidRPr="00000000" w14:paraId="00000009">
      <w:pPr>
        <w:pStyle w:val="Title"/>
        <w:pBdr>
          <w:bottom w:color="4f81bd" w:space="0" w:sz="8" w:val="single"/>
        </w:pBdr>
        <w:spacing w:after="240" w:line="276" w:lineRule="auto"/>
        <w:jc w:val="center"/>
        <w:rPr>
          <w:b w:val="1"/>
          <w:bCs w:val="1"/>
          <w:smallCaps w:val="1"/>
          <w:color w:val="948a54"/>
          <w:sz w:val="32"/>
          <w:szCs w:val="32"/>
        </w:rPr>
      </w:pPr>
      <w:r w:rsidDel="00000000" w:rsidR="00000000" w:rsidRPr="00000000">
        <w:rPr>
          <w:b w:val="1"/>
          <w:bCs w:val="1"/>
          <w:color w:val="244061"/>
          <w:sz w:val="32"/>
          <w:szCs w:val="32"/>
          <w:rtl w:val="0"/>
        </w:rPr>
        <w:br w:type="textWrapping"/>
        <w:t xml:space="preserve"> Oscar Armando Veruete Macías</w:t>
        <w:br w:type="textWrapping"/>
        <w:t xml:space="preserve"> </w:t>
      </w:r>
      <w:r w:rsidDel="00000000" w:rsidR="00000000" w:rsidRPr="00000000">
        <w:rPr>
          <w:b w:val="1"/>
          <w:bCs w:val="1"/>
          <w:smallCaps w:val="1"/>
          <w:color w:val="948a54"/>
          <w:sz w:val="32"/>
          <w:szCs w:val="32"/>
          <w:rtl w:val="0"/>
        </w:rPr>
        <w:t xml:space="preserve">docente</w:t>
      </w:r>
    </w:p>
    <w:p w:rsidR="00000000" w:rsidDel="00000000" w:rsidP="00000000" w:rsidRDefault="00000000" w:rsidRPr="00000000" w14:paraId="0000000A">
      <w:pPr>
        <w:pStyle w:val="Title"/>
        <w:pBdr>
          <w:bottom w:color="4f81bd" w:space="0" w:sz="8" w:val="single"/>
        </w:pBdr>
        <w:spacing w:after="240" w:line="276"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B">
      <w:pPr>
        <w:pStyle w:val="Title"/>
        <w:pBdr>
          <w:bottom w:color="4f81bd" w:space="0" w:sz="8" w:val="single"/>
        </w:pBdr>
        <w:spacing w:after="0" w:line="276" w:lineRule="auto"/>
        <w:jc w:val="center"/>
        <w:rPr>
          <w:color w:val="244061"/>
          <w:sz w:val="32"/>
          <w:szCs w:val="32"/>
        </w:rPr>
      </w:pPr>
      <w:r w:rsidDel="00000000" w:rsidR="00000000" w:rsidRPr="00000000">
        <w:rPr>
          <w:b w:val="1"/>
          <w:bCs w:val="1"/>
          <w:color w:val="244061"/>
          <w:sz w:val="32"/>
          <w:szCs w:val="32"/>
          <w:rtl w:val="0"/>
        </w:rPr>
        <w:t xml:space="preserve">Equipo 2</w:t>
        <w:br w:type="textWrapping"/>
      </w:r>
      <w:r w:rsidDel="00000000" w:rsidR="00000000" w:rsidRPr="00000000">
        <w:rPr>
          <w:color w:val="244061"/>
          <w:sz w:val="32"/>
          <w:szCs w:val="32"/>
          <w:rtl w:val="0"/>
        </w:rPr>
        <w:t xml:space="preserve">José Eduardo Juárez Martínez</w:t>
      </w:r>
    </w:p>
    <w:p w:rsidR="00000000" w:rsidDel="00000000" w:rsidP="00000000" w:rsidRDefault="00000000" w:rsidRPr="00000000" w14:paraId="0000000C">
      <w:pPr>
        <w:pStyle w:val="Title"/>
        <w:pBdr>
          <w:bottom w:color="4f81bd" w:space="0" w:sz="8" w:val="single"/>
        </w:pBdr>
        <w:spacing w:after="0" w:line="276" w:lineRule="auto"/>
        <w:jc w:val="center"/>
        <w:rPr>
          <w:color w:val="244061"/>
          <w:sz w:val="32"/>
          <w:szCs w:val="32"/>
        </w:rPr>
      </w:pPr>
      <w:r w:rsidDel="00000000" w:rsidR="00000000" w:rsidRPr="00000000">
        <w:rPr>
          <w:color w:val="244061"/>
          <w:sz w:val="32"/>
          <w:szCs w:val="32"/>
          <w:rtl w:val="0"/>
        </w:rPr>
        <w:t xml:space="preserve">Miguel Angel López Bazán</w:t>
      </w:r>
    </w:p>
    <w:p w:rsidR="00000000" w:rsidDel="00000000" w:rsidP="00000000" w:rsidRDefault="00000000" w:rsidRPr="00000000" w14:paraId="0000000D">
      <w:pPr>
        <w:pStyle w:val="Title"/>
        <w:pBdr>
          <w:bottom w:color="4f81bd" w:space="0" w:sz="8" w:val="single"/>
        </w:pBdr>
        <w:spacing w:after="0" w:line="276" w:lineRule="auto"/>
        <w:jc w:val="center"/>
        <w:rPr>
          <w:color w:val="244061"/>
          <w:sz w:val="32"/>
          <w:szCs w:val="32"/>
        </w:rPr>
      </w:pPr>
      <w:r w:rsidDel="00000000" w:rsidR="00000000" w:rsidRPr="00000000">
        <w:rPr>
          <w:color w:val="244061"/>
          <w:sz w:val="32"/>
          <w:szCs w:val="32"/>
          <w:rtl w:val="0"/>
        </w:rPr>
        <w:t xml:space="preserve">José de Jesús Martínez Cervantes</w:t>
      </w:r>
    </w:p>
    <w:p w:rsidR="00000000" w:rsidDel="00000000" w:rsidP="00000000" w:rsidRDefault="00000000" w:rsidRPr="00000000" w14:paraId="0000000E">
      <w:pPr>
        <w:pStyle w:val="Title"/>
        <w:pBdr>
          <w:bottom w:color="4f81bd" w:space="0" w:sz="8" w:val="single"/>
        </w:pBdr>
        <w:spacing w:after="0" w:line="276" w:lineRule="auto"/>
        <w:jc w:val="center"/>
        <w:rPr>
          <w:b w:val="1"/>
          <w:bCs w:val="1"/>
          <w:smallCaps w:val="1"/>
          <w:color w:val="948a54"/>
          <w:sz w:val="32"/>
          <w:szCs w:val="32"/>
        </w:rPr>
      </w:pPr>
      <w:r w:rsidDel="00000000" w:rsidR="00000000" w:rsidRPr="00000000">
        <w:rPr>
          <w:color w:val="244061"/>
          <w:sz w:val="32"/>
          <w:szCs w:val="32"/>
          <w:rtl w:val="0"/>
        </w:rPr>
        <w:t xml:space="preserve">César Neftalí Rodríguez Sifuentes</w:t>
        <w:br w:type="textWrapping"/>
        <w:t xml:space="preserve"> </w:t>
      </w:r>
      <w:r w:rsidDel="00000000" w:rsidR="00000000" w:rsidRPr="00000000">
        <w:rPr>
          <w:b w:val="1"/>
          <w:bCs w:val="1"/>
          <w:smallCaps w:val="1"/>
          <w:color w:val="948a54"/>
          <w:sz w:val="32"/>
          <w:szCs w:val="32"/>
          <w:rtl w:val="0"/>
        </w:rPr>
        <w:t xml:space="preserve">integrantes</w:t>
      </w:r>
    </w:p>
    <w:p w:rsidR="00000000" w:rsidDel="00000000" w:rsidP="00000000" w:rsidRDefault="00000000" w:rsidRPr="00000000" w14:paraId="0000000F">
      <w:pPr>
        <w:pStyle w:val="Title"/>
        <w:pBdr>
          <w:bottom w:color="4f81bd" w:space="0" w:sz="8" w:val="single"/>
        </w:pBdr>
        <w:spacing w:after="0" w:line="276" w:lineRule="auto"/>
        <w:jc w:val="center"/>
        <w:rPr>
          <w:b w:val="1"/>
          <w:bCs w:val="1"/>
          <w:color w:val="244061"/>
          <w:sz w:val="32"/>
          <w:szCs w:val="32"/>
        </w:rPr>
      </w:pPr>
      <w:r w:rsidDel="00000000" w:rsidR="00000000" w:rsidRPr="00000000">
        <w:rPr>
          <w:b w:val="1"/>
          <w:bCs w:val="1"/>
          <w:color w:val="244061"/>
          <w:sz w:val="32"/>
          <w:szCs w:val="32"/>
          <w:rtl w:val="0"/>
        </w:rPr>
        <w:t xml:space="preserve">  </w:t>
      </w:r>
    </w:p>
    <w:p w:rsidR="00000000" w:rsidDel="00000000" w:rsidP="00000000" w:rsidRDefault="00000000" w:rsidRPr="00000000" w14:paraId="00000010">
      <w:pPr>
        <w:pStyle w:val="Title"/>
        <w:pBdr>
          <w:bottom w:color="4f81bd" w:space="0" w:sz="8" w:val="single"/>
        </w:pBdr>
        <w:spacing w:after="0" w:line="276" w:lineRule="auto"/>
        <w:jc w:val="center"/>
        <w:rPr>
          <w:b w:val="1"/>
          <w:bCs w:val="1"/>
          <w:color w:val="244061"/>
          <w:sz w:val="32"/>
          <w:szCs w:val="32"/>
        </w:rPr>
      </w:pPr>
      <w:r w:rsidDel="00000000" w:rsidR="00000000" w:rsidRPr="00000000">
        <w:rPr>
          <w:b w:val="1"/>
          <w:bCs w:val="1"/>
          <w:color w:val="244061"/>
          <w:sz w:val="32"/>
          <w:szCs w:val="32"/>
          <w:rtl w:val="0"/>
        </w:rPr>
        <w:t xml:space="preserve"> </w:t>
      </w:r>
    </w:p>
    <w:p w:rsidR="00000000" w:rsidDel="00000000" w:rsidP="00000000" w:rsidRDefault="00000000" w:rsidRPr="00000000" w14:paraId="00000011">
      <w:pPr>
        <w:pStyle w:val="Title"/>
        <w:pBdr>
          <w:bottom w:color="4f81bd" w:space="0" w:sz="8" w:val="single"/>
        </w:pBdr>
        <w:spacing w:after="0" w:line="276" w:lineRule="auto"/>
        <w:jc w:val="center"/>
        <w:rPr>
          <w:color w:val="244061"/>
          <w:sz w:val="32"/>
          <w:szCs w:val="32"/>
        </w:rPr>
      </w:pPr>
      <w:bookmarkStart w:colFirst="0" w:colLast="0" w:name="_heading=h.v4hk71gnbzwd" w:id="0"/>
      <w:bookmarkEnd w:id="0"/>
      <w:r w:rsidDel="00000000" w:rsidR="00000000" w:rsidRPr="00000000">
        <w:rPr>
          <w:color w:val="244061"/>
          <w:sz w:val="32"/>
          <w:szCs w:val="32"/>
          <w:rtl w:val="0"/>
        </w:rPr>
        <w:t xml:space="preserve">21 de agosto 2026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pBdr>
          <w:bottom w:color="4f81bd" w:space="0" w:sz="8" w:val="single"/>
        </w:pBdr>
        <w:spacing w:after="0" w:line="276" w:lineRule="auto"/>
        <w:jc w:val="center"/>
        <w:rPr>
          <w:sz w:val="44"/>
          <w:szCs w:val="44"/>
        </w:rPr>
      </w:pPr>
      <w:bookmarkStart w:colFirst="0" w:colLast="0" w:name="_heading=h.vkzygompxoyu" w:id="1"/>
      <w:bookmarkEnd w:id="1"/>
      <w:r w:rsidDel="00000000" w:rsidR="00000000" w:rsidRPr="00000000">
        <w:rPr>
          <w:sz w:val="44"/>
          <w:szCs w:val="44"/>
          <w:rtl w:val="0"/>
        </w:rPr>
        <w:t xml:space="preserve">UrbanTech_Equipo2</w:t>
      </w:r>
    </w:p>
    <w:p w:rsidR="00000000" w:rsidDel="00000000" w:rsidP="00000000" w:rsidRDefault="00000000" w:rsidRPr="00000000" w14:paraId="00000014">
      <w:pPr>
        <w:ind w:left="708.6614173228347" w:firstLine="0"/>
        <w:jc w:val="center"/>
        <w:rPr>
          <w:b w:val="1"/>
          <w:bCs w:val="1"/>
          <w:sz w:val="22"/>
          <w:szCs w:val="22"/>
        </w:rPr>
      </w:pPr>
      <w:r w:rsidDel="00000000" w:rsidR="00000000" w:rsidRPr="00000000">
        <w:rPr>
          <w:b w:val="1"/>
          <w:bCs w:val="1"/>
          <w:sz w:val="22"/>
          <w:szCs w:val="22"/>
          <w:rtl w:val="0"/>
        </w:rPr>
        <w:t xml:space="preserve">José Eduardo Juárez Martínez  / </w:t>
      </w:r>
      <w:hyperlink r:id="rId8">
        <w:r w:rsidDel="00000000" w:rsidR="00000000" w:rsidRPr="00000000">
          <w:rPr>
            <w:b w:val="1"/>
            <w:bCs w:val="1"/>
            <w:color w:val="1155cc"/>
            <w:sz w:val="22"/>
            <w:szCs w:val="22"/>
            <w:u w:val="single"/>
            <w:rtl w:val="0"/>
          </w:rPr>
          <w:t xml:space="preserve">edwardlj56@gmail.com</w:t>
        </w:r>
      </w:hyperlink>
      <w:r w:rsidDel="00000000" w:rsidR="00000000" w:rsidRPr="00000000">
        <w:rPr>
          <w:b w:val="1"/>
          <w:bCs w:val="1"/>
          <w:sz w:val="22"/>
          <w:szCs w:val="22"/>
          <w:rtl w:val="0"/>
        </w:rPr>
        <w:t xml:space="preserve"> </w:t>
      </w:r>
      <w:r w:rsidDel="00000000" w:rsidR="00000000" w:rsidRPr="00000000">
        <w:rPr>
          <w:b w:val="1"/>
          <w:bCs w:val="1"/>
          <w:sz w:val="22"/>
          <w:szCs w:val="22"/>
          <w:rtl w:val="0"/>
        </w:rPr>
        <w:br w:type="textWrapping"/>
        <w:t xml:space="preserve">José de Jesús Martínez Cervantes  /  </w:t>
      </w:r>
      <w:hyperlink r:id="rId9">
        <w:r w:rsidDel="00000000" w:rsidR="00000000" w:rsidRPr="00000000">
          <w:rPr>
            <w:b w:val="1"/>
            <w:bCs w:val="1"/>
            <w:color w:val="1155cc"/>
            <w:sz w:val="22"/>
            <w:szCs w:val="22"/>
            <w:u w:val="single"/>
            <w:rtl w:val="0"/>
          </w:rPr>
          <w:t xml:space="preserve">29100823@uaz.edu.mx</w:t>
        </w:r>
      </w:hyperlink>
      <w:r w:rsidDel="00000000" w:rsidR="00000000" w:rsidRPr="00000000">
        <w:rPr>
          <w:b w:val="1"/>
          <w:bCs w:val="1"/>
          <w:sz w:val="22"/>
          <w:szCs w:val="22"/>
          <w:rtl w:val="0"/>
        </w:rPr>
        <w:t xml:space="preserve"> </w:t>
        <w:br w:type="textWrapping"/>
        <w:t xml:space="preserve">Miguel Angel López Bazán  /  </w:t>
      </w:r>
      <w:hyperlink r:id="rId10">
        <w:r w:rsidDel="00000000" w:rsidR="00000000" w:rsidRPr="00000000">
          <w:rPr>
            <w:b w:val="1"/>
            <w:bCs w:val="1"/>
            <w:color w:val="1155cc"/>
            <w:sz w:val="22"/>
            <w:szCs w:val="22"/>
            <w:u w:val="single"/>
            <w:rtl w:val="0"/>
          </w:rPr>
          <w:t xml:space="preserve">mikeeangells20@gmail.com</w:t>
        </w:r>
      </w:hyperlink>
      <w:r w:rsidDel="00000000" w:rsidR="00000000" w:rsidRPr="00000000">
        <w:rPr>
          <w:b w:val="1"/>
          <w:bCs w:val="1"/>
          <w:sz w:val="22"/>
          <w:szCs w:val="22"/>
          <w:rtl w:val="0"/>
        </w:rPr>
        <w:t xml:space="preserve"> </w:t>
        <w:br w:type="textWrapping"/>
        <w:t xml:space="preserve">César Neftalí Rodríguez Sifuentes  /  </w:t>
      </w:r>
      <w:hyperlink r:id="rId11">
        <w:r w:rsidDel="00000000" w:rsidR="00000000" w:rsidRPr="00000000">
          <w:rPr>
            <w:b w:val="1"/>
            <w:bCs w:val="1"/>
            <w:color w:val="1155cc"/>
            <w:sz w:val="22"/>
            <w:szCs w:val="22"/>
            <w:u w:val="single"/>
            <w:rtl w:val="0"/>
          </w:rPr>
          <w:t xml:space="preserve">cesarnef404@gmail.com</w:t>
        </w:r>
      </w:hyperlink>
      <w:r w:rsidDel="00000000" w:rsidR="00000000" w:rsidRPr="00000000">
        <w:rPr>
          <w:b w:val="1"/>
          <w:bCs w:val="1"/>
          <w:sz w:val="22"/>
          <w:szCs w:val="22"/>
          <w:rtl w:val="0"/>
        </w:rPr>
        <w:t xml:space="preserve"> </w:t>
      </w:r>
    </w:p>
    <w:p w:rsidR="00000000" w:rsidDel="00000000" w:rsidP="00000000" w:rsidRDefault="00000000" w:rsidRPr="00000000" w14:paraId="0000001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del documento</w:t>
      </w:r>
    </w:p>
    <w:tbl>
      <w:tblPr>
        <w:tblStyle w:val="Table1"/>
        <w:tblW w:w="948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245"/>
        <w:gridCol w:w="4140"/>
        <w:gridCol w:w="1605"/>
        <w:gridCol w:w="2490"/>
        <w:tblGridChange w:id="0">
          <w:tblGrid>
            <w:gridCol w:w="1245"/>
            <w:gridCol w:w="4140"/>
            <w:gridCol w:w="1605"/>
            <w:gridCol w:w="2490"/>
          </w:tblGrid>
        </w:tblGridChange>
      </w:tblGrid>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shd w:fill="efefef" w:val="clear"/>
            <w:vAlign w:val="center"/>
          </w:tcPr>
          <w:p w:rsidR="00000000" w:rsidDel="00000000" w:rsidP="00000000" w:rsidRDefault="00000000" w:rsidRPr="00000000" w14:paraId="00000016">
            <w:pPr>
              <w:spacing w:after="0" w:line="240" w:lineRule="auto"/>
              <w:jc w:val="center"/>
              <w:rPr/>
            </w:pPr>
            <w:r w:rsidDel="00000000" w:rsidR="00000000" w:rsidRPr="00000000">
              <w:rPr>
                <w:b w:val="1"/>
                <w:bCs w:val="1"/>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vAlign w:val="center"/>
          </w:tcPr>
          <w:p w:rsidR="00000000" w:rsidDel="00000000" w:rsidP="00000000" w:rsidRDefault="00000000" w:rsidRPr="00000000" w14:paraId="00000017">
            <w:pPr>
              <w:spacing w:after="0" w:line="240" w:lineRule="auto"/>
              <w:jc w:val="center"/>
              <w:rPr/>
            </w:pPr>
            <w:r w:rsidDel="00000000" w:rsidR="00000000" w:rsidRPr="00000000">
              <w:rPr>
                <w:b w:val="1"/>
                <w:bCs w:val="1"/>
                <w:rtl w:val="0"/>
              </w:rPr>
              <w:t xml:space="preserve">Detalle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vAlign w:val="center"/>
          </w:tcPr>
          <w:p w:rsidR="00000000" w:rsidDel="00000000" w:rsidP="00000000" w:rsidRDefault="00000000" w:rsidRPr="00000000" w14:paraId="00000018">
            <w:pPr>
              <w:spacing w:after="0" w:line="240" w:lineRule="auto"/>
              <w:jc w:val="center"/>
              <w:rPr/>
            </w:pPr>
            <w:r w:rsidDel="00000000" w:rsidR="00000000" w:rsidRPr="00000000">
              <w:rPr>
                <w:b w:val="1"/>
                <w:bCs w:val="1"/>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vAlign w:val="center"/>
          </w:tcPr>
          <w:p w:rsidR="00000000" w:rsidDel="00000000" w:rsidP="00000000" w:rsidRDefault="00000000" w:rsidRPr="00000000" w14:paraId="00000019">
            <w:pPr>
              <w:spacing w:after="0" w:line="240" w:lineRule="auto"/>
              <w:jc w:val="center"/>
              <w:rPr/>
            </w:pPr>
            <w:r w:rsidDel="00000000" w:rsidR="00000000" w:rsidRPr="00000000">
              <w:rPr>
                <w:b w:val="1"/>
                <w:bCs w:val="1"/>
                <w:rtl w:val="0"/>
              </w:rPr>
              <w:t xml:space="preserve">Detalle</w:t>
            </w:r>
            <w:r w:rsidDel="00000000" w:rsidR="00000000" w:rsidRPr="00000000">
              <w:rPr>
                <w:rtl w:val="0"/>
              </w:rPr>
            </w:r>
          </w:p>
        </w:tc>
      </w:tr>
      <w:tr>
        <w:trPr>
          <w:cantSplit w:val="0"/>
          <w:trHeight w:val="1140" w:hRule="atLeast"/>
          <w:tblHeader w:val="0"/>
        </w:trPr>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1A">
            <w:pPr>
              <w:spacing w:after="0" w:line="240" w:lineRule="auto"/>
              <w:ind w:firstLine="0"/>
              <w:jc w:val="center"/>
              <w:rPr>
                <w:sz w:val="20"/>
                <w:szCs w:val="20"/>
              </w:rPr>
            </w:pPr>
            <w:r w:rsidDel="00000000" w:rsidR="00000000" w:rsidRPr="00000000">
              <w:rPr>
                <w:sz w:val="20"/>
                <w:szCs w:val="20"/>
                <w:rtl w:val="0"/>
              </w:rPr>
              <w:t xml:space="preserve">Proyecto</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1B">
            <w:pPr>
              <w:spacing w:after="0" w:line="240" w:lineRule="auto"/>
              <w:jc w:val="center"/>
              <w:rPr>
                <w:color w:val="073763"/>
                <w:sz w:val="18"/>
                <w:szCs w:val="18"/>
              </w:rPr>
            </w:pPr>
            <w:r w:rsidDel="00000000" w:rsidR="00000000" w:rsidRPr="00000000">
              <w:rPr>
                <w:rFonts w:ascii="Calibri" w:cs="Calibri" w:eastAsia="Calibri" w:hAnsi="Calibri"/>
                <w:b w:val="1"/>
                <w:bCs w:val="1"/>
                <w:color w:val="244061"/>
                <w:sz w:val="32"/>
                <w:szCs w:val="32"/>
              </w:rPr>
              <w:drawing>
                <wp:inline distB="114300" distT="114300" distL="114300" distR="114300">
                  <wp:extent cx="2495550" cy="9398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495550" cy="939800"/>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1C">
            <w:pPr>
              <w:spacing w:after="0" w:line="240" w:lineRule="auto"/>
              <w:jc w:val="center"/>
              <w:rPr>
                <w:sz w:val="20"/>
                <w:szCs w:val="20"/>
              </w:rPr>
            </w:pPr>
            <w:r w:rsidDel="00000000" w:rsidR="00000000" w:rsidRPr="00000000">
              <w:rPr>
                <w:sz w:val="20"/>
                <w:szCs w:val="20"/>
                <w:rtl w:val="0"/>
              </w:rPr>
              <w:t xml:space="preserve">Organización</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1D">
            <w:pPr>
              <w:spacing w:after="0" w:line="240" w:lineRule="auto"/>
              <w:jc w:val="center"/>
              <w:rPr>
                <w:sz w:val="20"/>
                <w:szCs w:val="20"/>
              </w:rPr>
            </w:pPr>
            <w:r w:rsidDel="00000000" w:rsidR="00000000" w:rsidRPr="00000000">
              <w:rPr>
                <w:sz w:val="20"/>
                <w:szCs w:val="20"/>
                <w:rtl w:val="0"/>
              </w:rPr>
              <w:t xml:space="preserve">Servicios Médicos Empresariales</w:t>
            </w:r>
          </w:p>
        </w:tc>
      </w:tr>
      <w:tr>
        <w:trPr>
          <w:cantSplit w:val="0"/>
          <w:trHeight w:val="365.9765625" w:hRule="atLeast"/>
          <w:tblHeader w:val="0"/>
        </w:trPr>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1E">
            <w:pPr>
              <w:spacing w:after="0" w:line="240" w:lineRule="auto"/>
              <w:jc w:val="center"/>
              <w:rPr>
                <w:sz w:val="20"/>
                <w:szCs w:val="20"/>
              </w:rPr>
            </w:pPr>
            <w:r w:rsidDel="00000000" w:rsidR="00000000" w:rsidRPr="00000000">
              <w:rPr>
                <w:sz w:val="20"/>
                <w:szCs w:val="20"/>
                <w:rtl w:val="0"/>
              </w:rPr>
              <w:t xml:space="preserve">Slogan</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1F">
            <w:pPr>
              <w:jc w:val="center"/>
              <w:rPr>
                <w:sz w:val="20"/>
                <w:szCs w:val="20"/>
              </w:rPr>
            </w:pPr>
            <w:r w:rsidDel="00000000" w:rsidR="00000000" w:rsidRPr="00000000">
              <w:rPr>
                <w:rFonts w:ascii="Roboto" w:cs="Roboto" w:eastAsia="Roboto" w:hAnsi="Roboto"/>
                <w:color w:val="073763"/>
                <w:sz w:val="18"/>
                <w:szCs w:val="18"/>
                <w:rtl w:val="0"/>
              </w:rPr>
              <w:t xml:space="preserve">"Gestión inteligente, salud laboral eficiente."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0">
            <w:pPr>
              <w:spacing w:after="0" w:line="240" w:lineRule="auto"/>
              <w:jc w:val="cente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1">
            <w:pPr>
              <w:spacing w:after="0" w:line="240" w:lineRule="auto"/>
              <w:jc w:val="center"/>
              <w:rPr>
                <w:sz w:val="20"/>
                <w:szCs w:val="20"/>
              </w:rPr>
            </w:pPr>
            <w:r w:rsidDel="00000000" w:rsidR="00000000" w:rsidRPr="00000000">
              <w:rPr>
                <w:rtl w:val="0"/>
              </w:rPr>
            </w:r>
          </w:p>
        </w:tc>
      </w:tr>
      <w:tr>
        <w:trPr>
          <w:cantSplit w:val="0"/>
          <w:trHeight w:val="365.9765625" w:hRule="atLeast"/>
          <w:tblHeader w:val="0"/>
        </w:trPr>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after="0" w:line="240" w:lineRule="auto"/>
              <w:jc w:val="center"/>
              <w:rPr>
                <w:sz w:val="20"/>
                <w:szCs w:val="20"/>
              </w:rPr>
            </w:pPr>
            <w:r w:rsidDel="00000000" w:rsidR="00000000" w:rsidRPr="00000000">
              <w:rPr>
                <w:sz w:val="20"/>
                <w:szCs w:val="20"/>
                <w:rtl w:val="0"/>
              </w:rPr>
              <w:t xml:space="preserve">Versión</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3">
            <w:pPr>
              <w:spacing w:after="0" w:line="240" w:lineRule="auto"/>
              <w:jc w:val="center"/>
              <w:rPr>
                <w:sz w:val="20"/>
                <w:szCs w:val="20"/>
              </w:rPr>
            </w:pPr>
            <w:r w:rsidDel="00000000" w:rsidR="00000000" w:rsidRPr="00000000">
              <w:rPr>
                <w:sz w:val="20"/>
                <w:szCs w:val="20"/>
                <w:rtl w:val="0"/>
              </w:rPr>
              <w:t xml:space="preserve">1.8</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4">
            <w:pPr>
              <w:spacing w:after="0" w:line="240" w:lineRule="auto"/>
              <w:jc w:val="center"/>
              <w:rPr>
                <w:sz w:val="20"/>
                <w:szCs w:val="20"/>
              </w:rPr>
            </w:pPr>
            <w:r w:rsidDel="00000000" w:rsidR="00000000" w:rsidRPr="00000000">
              <w:rPr>
                <w:sz w:val="20"/>
                <w:szCs w:val="20"/>
                <w:rtl w:val="0"/>
              </w:rPr>
              <w:t xml:space="preserve">Fecha</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5">
            <w:pPr>
              <w:spacing w:after="0" w:line="240" w:lineRule="auto"/>
              <w:jc w:val="center"/>
              <w:rPr>
                <w:sz w:val="20"/>
                <w:szCs w:val="20"/>
              </w:rPr>
            </w:pPr>
            <w:r w:rsidDel="00000000" w:rsidR="00000000" w:rsidRPr="00000000">
              <w:rPr>
                <w:sz w:val="20"/>
                <w:szCs w:val="20"/>
                <w:rtl w:val="0"/>
              </w:rPr>
              <w:t xml:space="preserve">23/10/2026</w:t>
            </w:r>
          </w:p>
        </w:tc>
      </w:tr>
      <w:tr>
        <w:trPr>
          <w:cantSplit w:val="0"/>
          <w:trHeight w:val="1716.73828125" w:hRule="atLeast"/>
          <w:tblHeader w:val="0"/>
        </w:trPr>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6">
            <w:pPr>
              <w:spacing w:after="0" w:line="240" w:lineRule="auto"/>
              <w:rPr>
                <w:sz w:val="20"/>
                <w:szCs w:val="20"/>
              </w:rPr>
            </w:pPr>
            <w:r w:rsidDel="00000000" w:rsidR="00000000" w:rsidRPr="00000000">
              <w:rPr>
                <w:sz w:val="20"/>
                <w:szCs w:val="20"/>
                <w:rtl w:val="0"/>
              </w:rPr>
              <w:t xml:space="preserve">Responsable</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7">
            <w:pPr>
              <w:spacing w:after="0" w:line="240" w:lineRule="auto"/>
              <w:jc w:val="cente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8">
            <w:pPr>
              <w:spacing w:after="0" w:line="240" w:lineRule="auto"/>
              <w:jc w:val="center"/>
              <w:rPr>
                <w:sz w:val="20"/>
                <w:szCs w:val="20"/>
              </w:rPr>
            </w:pPr>
            <w:r w:rsidDel="00000000" w:rsidR="00000000" w:rsidRPr="00000000">
              <w:rPr>
                <w:sz w:val="20"/>
                <w:szCs w:val="20"/>
                <w:rtl w:val="0"/>
              </w:rPr>
              <w:t xml:space="preserve">Equipo</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9">
            <w:pPr>
              <w:numPr>
                <w:ilvl w:val="0"/>
                <w:numId w:val="10"/>
              </w:numPr>
              <w:spacing w:after="0" w:line="240" w:lineRule="auto"/>
              <w:ind w:left="425.19685039370046" w:hanging="360"/>
              <w:rPr>
                <w:sz w:val="20"/>
                <w:szCs w:val="20"/>
              </w:rPr>
            </w:pPr>
            <w:r w:rsidDel="00000000" w:rsidR="00000000" w:rsidRPr="00000000">
              <w:rPr>
                <w:sz w:val="20"/>
                <w:szCs w:val="20"/>
                <w:rtl w:val="0"/>
              </w:rPr>
              <w:t xml:space="preserve">José Eduardo Juárez Martínez</w:t>
            </w:r>
          </w:p>
          <w:p w:rsidR="00000000" w:rsidDel="00000000" w:rsidP="00000000" w:rsidRDefault="00000000" w:rsidRPr="00000000" w14:paraId="0000002A">
            <w:pPr>
              <w:numPr>
                <w:ilvl w:val="0"/>
                <w:numId w:val="10"/>
              </w:numPr>
              <w:spacing w:after="0" w:line="240" w:lineRule="auto"/>
              <w:ind w:left="425.19685039370046" w:hanging="360"/>
              <w:rPr>
                <w:sz w:val="20"/>
                <w:szCs w:val="20"/>
              </w:rPr>
            </w:pPr>
            <w:r w:rsidDel="00000000" w:rsidR="00000000" w:rsidRPr="00000000">
              <w:rPr>
                <w:sz w:val="20"/>
                <w:szCs w:val="20"/>
                <w:rtl w:val="0"/>
              </w:rPr>
              <w:t xml:space="preserve">José de Jesús Martínez Cervantes</w:t>
            </w:r>
          </w:p>
          <w:p w:rsidR="00000000" w:rsidDel="00000000" w:rsidP="00000000" w:rsidRDefault="00000000" w:rsidRPr="00000000" w14:paraId="0000002B">
            <w:pPr>
              <w:numPr>
                <w:ilvl w:val="0"/>
                <w:numId w:val="10"/>
              </w:numPr>
              <w:spacing w:after="0" w:line="240" w:lineRule="auto"/>
              <w:ind w:left="425.19685039370046" w:hanging="360"/>
              <w:rPr>
                <w:sz w:val="20"/>
                <w:szCs w:val="20"/>
              </w:rPr>
            </w:pPr>
            <w:r w:rsidDel="00000000" w:rsidR="00000000" w:rsidRPr="00000000">
              <w:rPr>
                <w:sz w:val="20"/>
                <w:szCs w:val="20"/>
                <w:rtl w:val="0"/>
              </w:rPr>
              <w:t xml:space="preserve">Miguel Angel López Bazán</w:t>
            </w:r>
          </w:p>
          <w:p w:rsidR="00000000" w:rsidDel="00000000" w:rsidP="00000000" w:rsidRDefault="00000000" w:rsidRPr="00000000" w14:paraId="0000002C">
            <w:pPr>
              <w:numPr>
                <w:ilvl w:val="0"/>
                <w:numId w:val="10"/>
              </w:numPr>
              <w:spacing w:after="0" w:line="240" w:lineRule="auto"/>
              <w:ind w:left="425.19685039370046" w:hanging="360"/>
              <w:rPr>
                <w:sz w:val="20"/>
                <w:szCs w:val="20"/>
              </w:rPr>
            </w:pPr>
            <w:r w:rsidDel="00000000" w:rsidR="00000000" w:rsidRPr="00000000">
              <w:rPr>
                <w:sz w:val="20"/>
                <w:szCs w:val="20"/>
                <w:rtl w:val="0"/>
              </w:rPr>
              <w:t xml:space="preserve">César Neftalí Rodríguez Sifuentes</w:t>
            </w:r>
          </w:p>
        </w:tc>
      </w:tr>
      <w:tr>
        <w:trPr>
          <w:cantSplit w:val="0"/>
          <w:trHeight w:val="564.9609375" w:hRule="atLeast"/>
          <w:tblHeader w:val="0"/>
        </w:trPr>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D">
            <w:pPr>
              <w:spacing w:after="0" w:line="240" w:lineRule="auto"/>
              <w:jc w:val="center"/>
              <w:rPr>
                <w:sz w:val="20"/>
                <w:szCs w:val="20"/>
              </w:rPr>
            </w:pPr>
            <w:r w:rsidDel="00000000" w:rsidR="00000000" w:rsidRPr="00000000">
              <w:rPr>
                <w:sz w:val="20"/>
                <w:szCs w:val="20"/>
                <w:rtl w:val="0"/>
              </w:rPr>
              <w:t xml:space="preserve">Aprobado por</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E">
            <w:pPr>
              <w:spacing w:after="0" w:line="240" w:lineRule="auto"/>
              <w:jc w:val="center"/>
              <w:rPr>
                <w:sz w:val="20"/>
                <w:szCs w:val="20"/>
              </w:rPr>
            </w:pPr>
            <w:r w:rsidDel="00000000" w:rsidR="00000000" w:rsidRPr="00000000">
              <w:rPr>
                <w:sz w:val="20"/>
                <w:szCs w:val="20"/>
                <w:rtl w:val="0"/>
              </w:rPr>
              <w:t xml:space="preserve">Cliente</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2F">
            <w:pPr>
              <w:spacing w:after="0" w:line="240" w:lineRule="auto"/>
              <w:jc w:val="center"/>
              <w:rPr>
                <w:sz w:val="20"/>
                <w:szCs w:val="20"/>
              </w:rPr>
            </w:pPr>
            <w:r w:rsidDel="00000000" w:rsidR="00000000" w:rsidRPr="00000000">
              <w:rPr>
                <w:sz w:val="20"/>
                <w:szCs w:val="20"/>
                <w:rtl w:val="0"/>
              </w:rPr>
              <w:t xml:space="preserve">Rol</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30">
            <w:pPr>
              <w:spacing w:after="0" w:line="240" w:lineRule="auto"/>
              <w:jc w:val="center"/>
              <w:rPr>
                <w:sz w:val="20"/>
                <w:szCs w:val="20"/>
              </w:rPr>
            </w:pPr>
            <w:r w:rsidDel="00000000" w:rsidR="00000000" w:rsidRPr="00000000">
              <w:rPr>
                <w:sz w:val="20"/>
                <w:szCs w:val="20"/>
                <w:rtl w:val="0"/>
              </w:rPr>
              <w:t xml:space="preserve">Projecto propuesto para revisión</w:t>
            </w:r>
          </w:p>
        </w:tc>
      </w:tr>
      <w:tr>
        <w:trPr>
          <w:cantSplit w:val="0"/>
          <w:trHeight w:val="1399.892578125" w:hRule="atLeast"/>
          <w:tblHeader w:val="0"/>
        </w:trPr>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Historial de cambios</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32">
            <w:pPr>
              <w:spacing w:after="0" w:line="240" w:lineRule="auto"/>
              <w:ind w:left="425.19685039370086" w:hanging="425.19685039370086"/>
              <w:rPr>
                <w:sz w:val="20"/>
                <w:szCs w:val="20"/>
              </w:rPr>
            </w:pPr>
            <w:r w:rsidDel="00000000" w:rsidR="00000000" w:rsidRPr="00000000">
              <w:rPr>
                <w:sz w:val="20"/>
                <w:szCs w:val="20"/>
                <w:rtl w:val="0"/>
              </w:rPr>
              <w:t xml:space="preserve">1.1 Avance de punto 4.3 Supuestos y restricciones.</w:t>
            </w:r>
          </w:p>
          <w:p w:rsidR="00000000" w:rsidDel="00000000" w:rsidP="00000000" w:rsidRDefault="00000000" w:rsidRPr="00000000" w14:paraId="00000033">
            <w:pPr>
              <w:spacing w:after="0" w:line="240" w:lineRule="auto"/>
              <w:ind w:left="425.19685039370086" w:hanging="425.19685039370086"/>
              <w:rPr>
                <w:sz w:val="20"/>
                <w:szCs w:val="20"/>
              </w:rPr>
            </w:pPr>
            <w:r w:rsidDel="00000000" w:rsidR="00000000" w:rsidRPr="00000000">
              <w:rPr>
                <w:sz w:val="20"/>
                <w:szCs w:val="20"/>
                <w:rtl w:val="0"/>
              </w:rPr>
              <w:t xml:space="preserve">1.2 Avance desde el punto 7 al punto 10.</w:t>
            </w:r>
          </w:p>
          <w:p w:rsidR="00000000" w:rsidDel="00000000" w:rsidP="00000000" w:rsidRDefault="00000000" w:rsidRPr="00000000" w14:paraId="00000034">
            <w:pPr>
              <w:spacing w:after="0" w:line="240" w:lineRule="auto"/>
              <w:ind w:left="425.19685039370086" w:hanging="425.19685039370086"/>
              <w:rPr>
                <w:sz w:val="20"/>
                <w:szCs w:val="20"/>
              </w:rPr>
            </w:pPr>
            <w:r w:rsidDel="00000000" w:rsidR="00000000" w:rsidRPr="00000000">
              <w:rPr>
                <w:sz w:val="20"/>
                <w:szCs w:val="20"/>
                <w:rtl w:val="0"/>
              </w:rPr>
              <w:t xml:space="preserve">1.3 Avance desde el punto 11 al punto 15</w:t>
            </w:r>
          </w:p>
          <w:p w:rsidR="00000000" w:rsidDel="00000000" w:rsidP="00000000" w:rsidRDefault="00000000" w:rsidRPr="00000000" w14:paraId="00000035">
            <w:pPr>
              <w:spacing w:after="0" w:line="240" w:lineRule="auto"/>
              <w:ind w:left="425.19685039370086" w:hanging="425.19685039370086"/>
              <w:rPr>
                <w:sz w:val="20"/>
                <w:szCs w:val="20"/>
              </w:rPr>
            </w:pPr>
            <w:r w:rsidDel="00000000" w:rsidR="00000000" w:rsidRPr="00000000">
              <w:rPr>
                <w:sz w:val="20"/>
                <w:szCs w:val="20"/>
                <w:rtl w:val="0"/>
              </w:rPr>
              <w:t xml:space="preserve">1.4 Avance desde el punto 15 al punto 20</w:t>
            </w:r>
          </w:p>
          <w:p w:rsidR="00000000" w:rsidDel="00000000" w:rsidP="00000000" w:rsidRDefault="00000000" w:rsidRPr="00000000" w14:paraId="00000036">
            <w:pPr>
              <w:spacing w:after="0" w:line="240" w:lineRule="auto"/>
              <w:ind w:left="425.19685039370086" w:hanging="425.19685039370086"/>
              <w:rPr>
                <w:sz w:val="20"/>
                <w:szCs w:val="20"/>
              </w:rPr>
            </w:pPr>
            <w:r w:rsidDel="00000000" w:rsidR="00000000" w:rsidRPr="00000000">
              <w:rPr>
                <w:sz w:val="20"/>
                <w:szCs w:val="20"/>
                <w:rtl w:val="0"/>
              </w:rPr>
              <w:t xml:space="preserve">1.5 Correcciones aplicadas al punto 13 y 18  </w:t>
            </w:r>
          </w:p>
          <w:p w:rsidR="00000000" w:rsidDel="00000000" w:rsidP="00000000" w:rsidRDefault="00000000" w:rsidRPr="00000000" w14:paraId="00000037">
            <w:pPr>
              <w:spacing w:after="0" w:line="240" w:lineRule="auto"/>
              <w:ind w:left="425.19685039370086" w:hanging="425.19685039370086"/>
              <w:rPr>
                <w:sz w:val="20"/>
                <w:szCs w:val="20"/>
              </w:rPr>
            </w:pPr>
            <w:r w:rsidDel="00000000" w:rsidR="00000000" w:rsidRPr="00000000">
              <w:rPr>
                <w:sz w:val="20"/>
                <w:szCs w:val="20"/>
                <w:rtl w:val="0"/>
              </w:rPr>
              <w:t xml:space="preserve">1.6 Ajuste de trazabilidad y nomenclatura de la sección 12.</w:t>
            </w:r>
          </w:p>
          <w:p w:rsidR="00000000" w:rsidDel="00000000" w:rsidP="00000000" w:rsidRDefault="00000000" w:rsidRPr="00000000" w14:paraId="00000038">
            <w:pPr>
              <w:spacing w:after="0" w:line="240" w:lineRule="auto"/>
              <w:ind w:left="425.19685039370086" w:hanging="425.19685039370086"/>
              <w:rPr>
                <w:sz w:val="20"/>
                <w:szCs w:val="20"/>
              </w:rPr>
            </w:pPr>
            <w:r w:rsidDel="00000000" w:rsidR="00000000" w:rsidRPr="00000000">
              <w:rPr>
                <w:sz w:val="20"/>
                <w:szCs w:val="20"/>
                <w:rtl w:val="0"/>
              </w:rPr>
              <w:t xml:space="preserve">1.7 Correcciones generales de redacción a todos los puntos </w:t>
            </w:r>
          </w:p>
          <w:p w:rsidR="00000000" w:rsidDel="00000000" w:rsidP="00000000" w:rsidRDefault="00000000" w:rsidRPr="00000000" w14:paraId="00000039">
            <w:pPr>
              <w:spacing w:after="0" w:line="240" w:lineRule="auto"/>
              <w:ind w:left="425.19685039370086" w:hanging="425.19685039370086"/>
              <w:rPr>
                <w:sz w:val="20"/>
                <w:szCs w:val="20"/>
              </w:rPr>
            </w:pPr>
            <w:r w:rsidDel="00000000" w:rsidR="00000000" w:rsidRPr="00000000">
              <w:rPr>
                <w:sz w:val="20"/>
                <w:szCs w:val="20"/>
                <w:rtl w:val="0"/>
              </w:rPr>
              <w:t xml:space="preserve">1.8 Se realizaron correcciones de auditoría hecha por el Mtro.</w:t>
            </w:r>
          </w:p>
          <w:p w:rsidR="00000000" w:rsidDel="00000000" w:rsidP="00000000" w:rsidRDefault="00000000" w:rsidRPr="00000000" w14:paraId="0000003A">
            <w:pPr>
              <w:spacing w:after="0" w:line="240" w:lineRule="auto"/>
              <w:ind w:left="425.19685039370086" w:hanging="380.19685039370086"/>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3B">
            <w:pPr>
              <w:spacing w:after="0" w:line="240" w:lineRule="auto"/>
              <w:jc w:val="center"/>
              <w:rPr>
                <w:sz w:val="20"/>
                <w:szCs w:val="20"/>
              </w:rPr>
            </w:pPr>
            <w:r w:rsidDel="00000000" w:rsidR="00000000" w:rsidRPr="00000000">
              <w:rPr>
                <w:sz w:val="20"/>
                <w:szCs w:val="20"/>
                <w:rtl w:val="0"/>
              </w:rPr>
              <w:t xml:space="preserve">Creación del Plan de proyecto integrado a partir de la propuesta funcional.</w:t>
            </w:r>
          </w:p>
        </w:tc>
        <w:tc>
          <w:tcPr>
            <w:tcBorders>
              <w:top w:color="cccccc" w:space="0" w:sz="4" w:val="single"/>
              <w:left w:color="cccccc" w:space="0" w:sz="4" w:val="single"/>
              <w:bottom w:color="cccccc"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3C">
            <w:pPr>
              <w:spacing w:after="40" w:before="40" w:line="276" w:lineRule="auto"/>
              <w:rPr>
                <w:sz w:val="20"/>
                <w:szCs w:val="20"/>
              </w:rPr>
            </w:pPr>
            <w:r w:rsidDel="00000000" w:rsidR="00000000" w:rsidRPr="00000000">
              <w:rPr>
                <w:rtl w:val="0"/>
              </w:rPr>
            </w:r>
          </w:p>
        </w:tc>
      </w:tr>
    </w:tbl>
    <w:p w:rsidR="00000000" w:rsidDel="00000000" w:rsidP="00000000" w:rsidRDefault="00000000" w:rsidRPr="00000000" w14:paraId="0000003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Resumen ejecutivo</w:t>
      </w:r>
    </w:p>
    <w:p w:rsidR="00000000" w:rsidDel="00000000" w:rsidP="00000000" w:rsidRDefault="00000000" w:rsidRPr="00000000" w14:paraId="0000003E">
      <w:pPr>
        <w:jc w:val="both"/>
        <w:rPr/>
      </w:pPr>
      <w:r w:rsidDel="00000000" w:rsidR="00000000" w:rsidRPr="00000000">
        <w:rPr>
          <w:rtl w:val="0"/>
        </w:rPr>
        <w:t xml:space="preserve">El Sistema Integral de Servicios Médicos Empresariales (SISME) hará digital el ciclo completo de atención de empleados enviados por empresas (clientes) a una clínica de salud laboral. El sistema partirá de listas de Excel que pueden contener únicamente nombres, permitirá programar citas, registrar asistencia, visualización sala de pacientes, completar el expediente. Adjuntar el examen médico en pdf, seleccionar estudios realizados y controlar la cuenta por empleado y por empresa.</w:t>
      </w:r>
    </w:p>
    <w:p w:rsidR="00000000" w:rsidDel="00000000" w:rsidP="00000000" w:rsidRDefault="00000000" w:rsidRPr="00000000" w14:paraId="0000003F">
      <w:pPr>
        <w:jc w:val="both"/>
        <w:rPr/>
      </w:pPr>
      <w:r w:rsidDel="00000000" w:rsidR="00000000" w:rsidRPr="00000000">
        <w:rPr>
          <w:rtl w:val="0"/>
        </w:rPr>
        <w:t xml:space="preserve">Los dos perfiles de usuario principales serán el administrador y el doctor. El administrador gestionará empresas, importaciones, agencia, asistencia, catálogo y precios de estudios, estados de cuenta y cobranza. El Doctor gestionará la cola clínica, datos del paciente, pdf del examen y estudios realizados.</w:t>
      </w:r>
    </w:p>
    <w:p w:rsidR="00000000" w:rsidDel="00000000" w:rsidP="00000000" w:rsidRDefault="00000000" w:rsidRPr="00000000" w14:paraId="00000040">
      <w:pPr>
        <w:jc w:val="both"/>
        <w:rPr/>
      </w:pPr>
      <w:r w:rsidDel="00000000" w:rsidR="00000000" w:rsidRPr="00000000">
        <w:rPr>
          <w:rtl w:val="0"/>
        </w:rPr>
        <w:t xml:space="preserve">Por privacidad el administrador verá solamente la información clínica necesaria para operación y facturación; el acceso al expediente médico deberá restringirse salvo autorización expresa y documentada.</w:t>
      </w:r>
    </w:p>
    <w:p w:rsidR="00000000" w:rsidDel="00000000" w:rsidP="00000000" w:rsidRDefault="00000000" w:rsidRPr="00000000" w14:paraId="00000041">
      <w:pPr>
        <w:ind w:left="0" w:firstLine="0"/>
        <w:jc w:val="center"/>
        <w:rPr/>
      </w:pPr>
      <w:r w:rsidDel="00000000" w:rsidR="00000000" w:rsidRPr="00000000">
        <w:rPr/>
        <w:drawing>
          <wp:inline distB="0" distT="0" distL="114300" distR="114300">
            <wp:extent cx="6075113" cy="2009775"/>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75113"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Contexto, propósito y justificación</w:t>
      </w:r>
    </w:p>
    <w:p w:rsidR="00000000" w:rsidDel="00000000" w:rsidP="00000000" w:rsidRDefault="00000000" w:rsidRPr="00000000" w14:paraId="00000043">
      <w:pPr>
        <w:jc w:val="both"/>
        <w:rPr/>
      </w:pPr>
      <w:r w:rsidDel="00000000" w:rsidR="00000000" w:rsidRPr="00000000">
        <w:rPr>
          <w:rtl w:val="0"/>
        </w:rPr>
        <w:t xml:space="preserve">El proceso actual recibe información desde empresas (cliente), En ocasiones la lista sólo contiene nombres, de modo que el registro puede iniciar incompleto y completarse durante la atención, la separación entre agenda, expediente, estudios y cobranza puede producir duplicados pérdida de documentos, precios inconsistentes y dificultad para saber quién asistió, qué se realizó y qué empresa debe pagar.</w:t>
      </w:r>
    </w:p>
    <w:p w:rsidR="00000000" w:rsidDel="00000000" w:rsidP="00000000" w:rsidRDefault="00000000" w:rsidRPr="00000000" w14:paraId="0000004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Objetivos del proyecto</w:t>
      </w:r>
    </w:p>
    <w:p w:rsidR="00000000" w:rsidDel="00000000" w:rsidP="00000000" w:rsidRDefault="00000000" w:rsidRPr="00000000" w14:paraId="00000045">
      <w:pPr>
        <w:rPr/>
      </w:pPr>
      <w:r w:rsidDel="00000000" w:rsidR="00000000" w:rsidRPr="00000000">
        <w:rPr>
          <w:rtl w:val="0"/>
        </w:rPr>
        <w:t xml:space="preserve">3.1 Objetivo general</w:t>
      </w:r>
    </w:p>
    <w:p w:rsidR="00000000" w:rsidDel="00000000" w:rsidP="00000000" w:rsidRDefault="00000000" w:rsidRPr="00000000" w14:paraId="00000046">
      <w:pPr>
        <w:jc w:val="both"/>
        <w:rPr/>
      </w:pPr>
      <w:r w:rsidDel="00000000" w:rsidR="00000000" w:rsidRPr="00000000">
        <w:rPr>
          <w:rtl w:val="0"/>
        </w:rPr>
        <w:t xml:space="preserve">Diseñar, construir, validar y desplegar, en 14 semanas una aplicación web segura que controle el proceso de salud laboral desde la recepción de listas de empleados hasta el registro de la atención y el cobro por empresa, con trazabilidad verificable.</w:t>
      </w:r>
    </w:p>
    <w:p w:rsidR="00000000" w:rsidDel="00000000" w:rsidP="00000000" w:rsidRDefault="00000000" w:rsidRPr="00000000" w14:paraId="00000047">
      <w:pPr>
        <w:rPr/>
      </w:pPr>
      <w:r w:rsidDel="00000000" w:rsidR="00000000" w:rsidRPr="00000000">
        <w:rPr>
          <w:rtl w:val="0"/>
        </w:rPr>
        <w:t xml:space="preserve">3.2 Objetivos específicos</w:t>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Importar listas de Excel, detectar errores y generar pacientes provisionales cuando solo exista el nombre.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Programar citas y registrar asistencia, ausencia y entrada a sala de espera con fecha, hora y usuario responsable.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C</w:t>
      </w:r>
      <w:r w:rsidDel="00000000" w:rsidR="00000000" w:rsidRPr="00000000">
        <w:rPr>
          <w:i w:val="0"/>
          <w:iCs w:val="0"/>
          <w:smallCaps w:val="0"/>
          <w:strike w:val="0"/>
          <w:color w:val="000000"/>
          <w:sz w:val="24"/>
          <w:szCs w:val="24"/>
          <w:u w:val="none"/>
          <w:shd w:fill="auto" w:val="clear"/>
          <w:vertAlign w:val="baseline"/>
          <w:rtl w:val="0"/>
        </w:rPr>
        <w:t xml:space="preserve">ompletar y </w:t>
      </w:r>
      <w:r w:rsidDel="00000000" w:rsidR="00000000" w:rsidRPr="00000000">
        <w:rPr>
          <w:rtl w:val="0"/>
        </w:rPr>
        <w:t xml:space="preserve">almacenar</w:t>
      </w:r>
      <w:r w:rsidDel="00000000" w:rsidR="00000000" w:rsidRPr="00000000">
        <w:rPr>
          <w:i w:val="0"/>
          <w:iCs w:val="0"/>
          <w:smallCaps w:val="0"/>
          <w:strike w:val="0"/>
          <w:color w:val="000000"/>
          <w:sz w:val="24"/>
          <w:szCs w:val="24"/>
          <w:u w:val="none"/>
          <w:shd w:fill="auto" w:val="clear"/>
          <w:vertAlign w:val="baseline"/>
          <w:rtl w:val="0"/>
        </w:rPr>
        <w:t xml:space="preserve"> el expediente clí</w:t>
      </w:r>
      <w:r w:rsidDel="00000000" w:rsidR="00000000" w:rsidRPr="00000000">
        <w:rPr>
          <w:rtl w:val="0"/>
        </w:rPr>
        <w:t xml:space="preserve">nico en pdf</w:t>
      </w:r>
      <w:r w:rsidDel="00000000" w:rsidR="00000000" w:rsidRPr="00000000">
        <w:rPr>
          <w:i w:val="0"/>
          <w:iCs w:val="0"/>
          <w:smallCaps w:val="0"/>
          <w:strike w:val="0"/>
          <w:color w:val="000000"/>
          <w:sz w:val="24"/>
          <w:szCs w:val="24"/>
          <w:u w:val="none"/>
          <w:shd w:fill="auto" w:val="clear"/>
          <w:vertAlign w:val="baseline"/>
          <w:rtl w:val="0"/>
        </w:rPr>
        <w:t xml:space="preserve">, adjuntar un </w:t>
      </w:r>
      <w:r w:rsidDel="00000000" w:rsidR="00000000" w:rsidRPr="00000000">
        <w:rPr>
          <w:rtl w:val="0"/>
        </w:rPr>
        <w:t xml:space="preserve">formato </w:t>
      </w:r>
      <w:r w:rsidDel="00000000" w:rsidR="00000000" w:rsidRPr="00000000">
        <w:rPr>
          <w:i w:val="0"/>
          <w:iCs w:val="0"/>
          <w:smallCaps w:val="0"/>
          <w:strike w:val="0"/>
          <w:color w:val="000000"/>
          <w:sz w:val="24"/>
          <w:szCs w:val="24"/>
          <w:u w:val="none"/>
          <w:shd w:fill="auto" w:val="clear"/>
          <w:vertAlign w:val="baseline"/>
          <w:rtl w:val="0"/>
        </w:rPr>
        <w:t xml:space="preserve">válido y registrar estudios realizados.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Administrar un catálogo de estudios y precios visible de manera diferenciada por rol, conservando el precio histórico de cada servicio.</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i w:val="0"/>
          <w:iCs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3.3 Indicadores y metas</w:t>
      </w:r>
    </w:p>
    <w:sdt>
      <w:sdtPr>
        <w:lock w:val="contentLocked"/>
        <w:id w:val="1019696646"/>
        <w:tag w:val="goog_rdk_0"/>
      </w:sdtPr>
      <w:sdtContent>
        <w:tbl>
          <w:tblPr>
            <w:tblStyle w:val="Table2"/>
            <w:tblW w:w="9675.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3780"/>
            <w:gridCol w:w="5895"/>
            <w:tblGridChange w:id="0">
              <w:tblGrid>
                <w:gridCol w:w="3780"/>
                <w:gridCol w:w="589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666666" w:val="clear"/>
                  </w:rPr>
                </w:pPr>
                <w:r w:rsidDel="00000000" w:rsidR="00000000" w:rsidRPr="00000000">
                  <w:rPr>
                    <w:b w:val="1"/>
                    <w:bCs w:val="1"/>
                    <w:rtl w:val="0"/>
                  </w:rPr>
                  <w:t xml:space="preserve">Indicador</w:t>
                </w: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Meta </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Casos de prueba de </w:t>
                </w:r>
                <w:r w:rsidDel="00000000" w:rsidR="00000000" w:rsidRPr="00000000">
                  <w:rPr>
                    <w:sz w:val="22"/>
                    <w:szCs w:val="22"/>
                    <w:rtl w:val="0"/>
                  </w:rPr>
                  <w:t xml:space="preserve">importación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100% de los casos planificados ejecutados y aprobados</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Requisitos funcionales para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100% de los requisitos definidos en el alcance completados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Casos de prueba de expedientes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100% de los casos ejecutados y aprobados</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Defectos críticos abiertos al cierre en el módulo de cobranza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0 defectos (sin discrepancias vs precio histórico)</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Requisitos con trazabilidad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100% vinculados a historias de usuario y resultados de prueba.</w:t>
                </w:r>
              </w:p>
            </w:tc>
          </w:tr>
        </w:tbl>
      </w:sdtContent>
    </w:sdt>
    <w:p w:rsidR="00000000" w:rsidDel="00000000" w:rsidP="00000000" w:rsidRDefault="00000000" w:rsidRPr="00000000" w14:paraId="0000005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Alcance del proyecto</w:t>
      </w:r>
    </w:p>
    <w:p w:rsidR="00000000" w:rsidDel="00000000" w:rsidP="00000000" w:rsidRDefault="00000000" w:rsidRPr="00000000" w14:paraId="0000005C">
      <w:pPr>
        <w:rPr/>
      </w:pPr>
      <w:r w:rsidDel="00000000" w:rsidR="00000000" w:rsidRPr="00000000">
        <w:rPr>
          <w:rtl w:val="0"/>
        </w:rPr>
        <w:t xml:space="preserve">4.1 Alcance incluido</w:t>
      </w:r>
    </w:p>
    <w:p w:rsidR="00000000" w:rsidDel="00000000" w:rsidP="00000000" w:rsidRDefault="00000000" w:rsidRPr="00000000" w14:paraId="0000005D">
      <w:pPr>
        <w:rPr/>
      </w:pPr>
      <w:r w:rsidDel="00000000" w:rsidR="00000000" w:rsidRPr="00000000">
        <w:rPr>
          <w:rtl w:val="0"/>
        </w:rPr>
        <w:t xml:space="preserve">El alcance definido a continuación cubre con los elementos funcionales del sistema</w:t>
      </w:r>
    </w:p>
    <w:sdt>
      <w:sdtPr>
        <w:lock w:val="contentLocked"/>
        <w:id w:val="-289325631"/>
        <w:tag w:val="goog_rdk_1"/>
      </w:sdtPr>
      <w:sdtContent>
        <w:tbl>
          <w:tblPr>
            <w:tblStyle w:val="Table3"/>
            <w:tblW w:w="9615.0" w:type="dxa"/>
            <w:jc w:val="left"/>
            <w:tblInd w:w="6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920"/>
            <w:gridCol w:w="7695"/>
            <w:tblGridChange w:id="0">
              <w:tblGrid>
                <w:gridCol w:w="1920"/>
                <w:gridCol w:w="769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Módulo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Funciones incluidas (Qué se hace con ellos)</w:t>
                </w:r>
              </w:p>
            </w:tc>
          </w:tr>
          <w:tr>
            <w:trPr>
              <w:cantSplit w:val="0"/>
              <w:trHeight w:val="5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Acceso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Inicio de sesión, recuperación controlada, roles Administrador / Doctor.</w:t>
                </w:r>
              </w:p>
            </w:tc>
          </w:tr>
          <w:tr>
            <w:trPr>
              <w:cantSplit w:val="0"/>
              <w:trHeight w:val="5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Alta, edición, consulta, baja en datos de contacto (CRUD)</w:t>
                </w:r>
              </w:p>
            </w:tc>
          </w:tr>
          <w:tr>
            <w:trPr>
              <w:cantSplit w:val="0"/>
              <w:trHeight w:val="808.74194550678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Importación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Carga de archivos xlsx, vista previa, mapeo de columnas, validación, duplicados, errores y lote auditable.</w:t>
                </w:r>
              </w:p>
            </w:tc>
          </w:tr>
          <w:tr>
            <w:trPr>
              <w:cantSplit w:val="0"/>
              <w:trHeight w:val="808.74194550678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Asignación y reprogramación de cita, filtros, estados, asistencia y sala de espera</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Pacientes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Registro provisional, empresa vinculada, examen médico en pdf y estado (presente, pendiente, finalizado)</w:t>
                </w:r>
              </w:p>
            </w:tc>
          </w:tr>
          <w:tr>
            <w:trPr>
              <w:cantSplit w:val="0"/>
              <w:trHeight w:val="808.74194550678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Cobranza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Cálculo automático del adeudo acumulado por empresa afiliada, control de cuentas por cobrar, registro de estatus de pago y generación de reportes financieros del periodo.</w:t>
                </w:r>
              </w:p>
            </w:tc>
          </w:tr>
        </w:tbl>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4.2 Fuera de alcance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Diagnóstico automático, recomendaciones clínicas o interpretación de radiografías / electrocardiogramas.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Generación o edición del examen médico.</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Contabilidad, portal de pago.</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Facturacion electronica</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Procesamiento bancario</w:t>
      </w:r>
    </w:p>
    <w:p w:rsidR="00000000" w:rsidDel="00000000" w:rsidP="00000000" w:rsidRDefault="00000000" w:rsidRPr="00000000" w14:paraId="00000073">
      <w:pPr>
        <w:rPr/>
      </w:pPr>
      <w:r w:rsidDel="00000000" w:rsidR="00000000" w:rsidRPr="00000000">
        <w:rPr>
          <w:rtl w:val="0"/>
        </w:rPr>
        <w:t xml:space="preserve">4.3 Supuestos y restricciones</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Tiempo: </w:t>
      </w:r>
      <w:r w:rsidDel="00000000" w:rsidR="00000000" w:rsidRPr="00000000">
        <w:rPr>
          <w:rtl w:val="0"/>
        </w:rPr>
        <w:t xml:space="preserve">El proyecto tendrá una duración estimada de 14 semanas, organizadas en etapas de descubrimiento y construcción mediante sprints de dos semanas, pruebas, despliegue y cierre, cualquier cambio de alcance deberá evaluarse y aprobarse.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Costo: El proyecto es de carácter a</w:t>
      </w:r>
      <w:r w:rsidDel="00000000" w:rsidR="00000000" w:rsidRPr="00000000">
        <w:rPr>
          <w:rtl w:val="0"/>
        </w:rPr>
        <w:t xml:space="preserve">cadémico por lo que no tiene costo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Recursos: </w:t>
      </w:r>
      <w:r w:rsidDel="00000000" w:rsidR="00000000" w:rsidRPr="00000000">
        <w:rPr>
          <w:rtl w:val="0"/>
        </w:rPr>
        <w:t xml:space="preserve">Se requiere un equipo de 4 integrantes, incluyendo líder de proyecto, product owner, responsable clínica y desarrolladores.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Tecnología: </w:t>
      </w:r>
      <w:r w:rsidDel="00000000" w:rsidR="00000000" w:rsidRPr="00000000">
        <w:rPr>
          <w:rtl w:val="0"/>
        </w:rPr>
        <w:t xml:space="preserve">Se desarrollará una aplicación web utilizando un enfoque de backend as a service con Supabase, el stack tecnológico consistirá en React para el desarrollo del frontend, mientras que para el backend y la base de datos se utilizará Supabase, el despliegue se realizará aprovechando la infraestructura de supabase y el servicio de hosting Vercel, asegurando una arquitectura segura, escalable y de alta disponibilidad.</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Normatividad y privacidad (si aplica): </w:t>
      </w:r>
      <w:r w:rsidDel="00000000" w:rsidR="00000000" w:rsidRPr="00000000">
        <w:rPr>
          <w:rtl w:val="0"/>
        </w:rPr>
        <w:t xml:space="preserve">El sistema tratará datos personales sensibles relacionados con la salud y contará con un respaldo y retención de documentos.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4.4 Entregables y criterios de aceptación</w:t>
      </w:r>
    </w:p>
    <w:tbl>
      <w:tblPr>
        <w:tblStyle w:val="Table4"/>
        <w:tblW w:w="9765.0" w:type="dxa"/>
        <w:jc w:val="left"/>
        <w:tblLayout w:type="fixed"/>
        <w:tblLook w:val="0600"/>
      </w:tblPr>
      <w:tblGrid>
        <w:gridCol w:w="1020"/>
        <w:gridCol w:w="1665"/>
        <w:gridCol w:w="1440"/>
        <w:gridCol w:w="3060"/>
        <w:gridCol w:w="2580"/>
        <w:tblGridChange w:id="0">
          <w:tblGrid>
            <w:gridCol w:w="1020"/>
            <w:gridCol w:w="1665"/>
            <w:gridCol w:w="1440"/>
            <w:gridCol w:w="3060"/>
            <w:gridCol w:w="2580"/>
          </w:tblGrid>
        </w:tblGridChange>
      </w:tblGrid>
      <w:tr>
        <w:trPr>
          <w:cantSplit w:val="0"/>
          <w:trHeight w:val="315" w:hRule="atLeast"/>
          <w:tblHeader w:val="0"/>
        </w:trPr>
        <w:tc>
          <w:tcPr>
            <w:tcBorders>
              <w:top w:color="cfe2f3" w:space="0" w:sz="6" w:val="single"/>
              <w:left w:color="cfe2f3" w:space="0" w:sz="6" w:val="single"/>
              <w:bottom w:color="cfe2f3" w:space="0" w:sz="6" w:val="single"/>
              <w:right w:color="cfe2f3"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7A">
            <w:pPr>
              <w:widowControl w:val="0"/>
              <w:spacing w:after="20" w:before="20" w:line="276" w:lineRule="auto"/>
              <w:jc w:val="center"/>
              <w:rPr>
                <w:b w:val="1"/>
                <w:bCs w:val="1"/>
                <w:sz w:val="20"/>
                <w:szCs w:val="20"/>
              </w:rPr>
            </w:pPr>
            <w:r w:rsidDel="00000000" w:rsidR="00000000" w:rsidRPr="00000000">
              <w:rPr>
                <w:b w:val="1"/>
                <w:bCs w:val="1"/>
                <w:sz w:val="20"/>
                <w:szCs w:val="20"/>
                <w:rtl w:val="0"/>
              </w:rPr>
              <w:t xml:space="preserve">WP</w:t>
            </w:r>
          </w:p>
        </w:tc>
        <w:tc>
          <w:tcPr>
            <w:tcBorders>
              <w:top w:color="cfe2f3" w:space="0" w:sz="6" w:val="single"/>
              <w:left w:color="cfe2f3" w:space="0" w:sz="6" w:val="single"/>
              <w:bottom w:color="cfe2f3" w:space="0" w:sz="6" w:val="single"/>
              <w:right w:color="cfe2f3"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7B">
            <w:pPr>
              <w:widowControl w:val="0"/>
              <w:spacing w:after="20" w:before="20" w:line="276" w:lineRule="auto"/>
              <w:jc w:val="center"/>
              <w:rPr>
                <w:b w:val="1"/>
                <w:bCs w:val="1"/>
                <w:sz w:val="20"/>
                <w:szCs w:val="20"/>
              </w:rPr>
            </w:pPr>
            <w:r w:rsidDel="00000000" w:rsidR="00000000" w:rsidRPr="00000000">
              <w:rPr>
                <w:b w:val="1"/>
                <w:bCs w:val="1"/>
                <w:sz w:val="20"/>
                <w:szCs w:val="20"/>
                <w:rtl w:val="0"/>
              </w:rPr>
              <w:t xml:space="preserve">Work Product</w:t>
            </w:r>
          </w:p>
        </w:tc>
        <w:tc>
          <w:tcPr>
            <w:tcBorders>
              <w:top w:color="cfe2f3" w:space="0" w:sz="6" w:val="single"/>
              <w:left w:color="cfe2f3" w:space="0" w:sz="6" w:val="single"/>
              <w:bottom w:color="cfe2f3" w:space="0" w:sz="6" w:val="single"/>
              <w:right w:color="cfe2f3"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7C">
            <w:pPr>
              <w:widowControl w:val="0"/>
              <w:spacing w:after="20" w:before="20" w:line="276" w:lineRule="auto"/>
              <w:jc w:val="center"/>
              <w:rPr>
                <w:b w:val="1"/>
                <w:bCs w:val="1"/>
                <w:sz w:val="20"/>
                <w:szCs w:val="20"/>
              </w:rPr>
            </w:pPr>
            <w:r w:rsidDel="00000000" w:rsidR="00000000" w:rsidRPr="00000000">
              <w:rPr>
                <w:b w:val="1"/>
                <w:bCs w:val="1"/>
                <w:sz w:val="20"/>
                <w:szCs w:val="20"/>
                <w:rtl w:val="0"/>
              </w:rPr>
              <w:t xml:space="preserve">Responsable</w:t>
            </w:r>
          </w:p>
        </w:tc>
        <w:tc>
          <w:tcPr>
            <w:tcBorders>
              <w:top w:color="cfe2f3" w:space="0" w:sz="6" w:val="single"/>
              <w:left w:color="cfe2f3" w:space="0" w:sz="6" w:val="single"/>
              <w:bottom w:color="cfe2f3" w:space="0" w:sz="6" w:val="single"/>
              <w:right w:color="cfe2f3"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7D">
            <w:pPr>
              <w:widowControl w:val="0"/>
              <w:spacing w:after="20" w:before="20" w:line="276" w:lineRule="auto"/>
              <w:jc w:val="center"/>
              <w:rPr>
                <w:b w:val="1"/>
                <w:bCs w:val="1"/>
                <w:sz w:val="20"/>
                <w:szCs w:val="20"/>
              </w:rPr>
            </w:pPr>
            <w:r w:rsidDel="00000000" w:rsidR="00000000" w:rsidRPr="00000000">
              <w:rPr>
                <w:b w:val="1"/>
                <w:bCs w:val="1"/>
                <w:sz w:val="20"/>
                <w:szCs w:val="20"/>
                <w:rtl w:val="0"/>
              </w:rPr>
              <w:t xml:space="preserve">Criterio de aceptación</w:t>
            </w:r>
          </w:p>
        </w:tc>
        <w:tc>
          <w:tcPr>
            <w:tcBorders>
              <w:top w:color="cfe2f3" w:space="0" w:sz="6" w:val="single"/>
              <w:left w:color="cfe2f3" w:space="0" w:sz="6" w:val="single"/>
              <w:bottom w:color="cfe2f3" w:space="0" w:sz="6" w:val="single"/>
              <w:right w:color="cfe2f3"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7E">
            <w:pPr>
              <w:widowControl w:val="0"/>
              <w:spacing w:after="20" w:before="20" w:line="276" w:lineRule="auto"/>
              <w:jc w:val="center"/>
              <w:rPr>
                <w:b w:val="1"/>
                <w:bCs w:val="1"/>
                <w:sz w:val="20"/>
                <w:szCs w:val="20"/>
              </w:rPr>
            </w:pPr>
            <w:r w:rsidDel="00000000" w:rsidR="00000000" w:rsidRPr="00000000">
              <w:rPr>
                <w:b w:val="1"/>
                <w:bCs w:val="1"/>
                <w:sz w:val="20"/>
                <w:szCs w:val="20"/>
                <w:rtl w:val="0"/>
              </w:rPr>
              <w:t xml:space="preserve">Evidencia</w:t>
            </w:r>
          </w:p>
        </w:tc>
      </w:tr>
      <w:tr>
        <w:trPr>
          <w:cantSplit w:val="0"/>
          <w:trHeight w:val="358.9550781249999"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20" w:before="20" w:line="276" w:lineRule="auto"/>
              <w:rPr>
                <w:sz w:val="20"/>
                <w:szCs w:val="20"/>
              </w:rPr>
            </w:pPr>
            <w:r w:rsidDel="00000000" w:rsidR="00000000" w:rsidRPr="00000000">
              <w:rPr>
                <w:sz w:val="20"/>
                <w:szCs w:val="20"/>
                <w:rtl w:val="0"/>
              </w:rPr>
              <w:t xml:space="preserve">WP-01</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20" w:before="20" w:line="276" w:lineRule="auto"/>
              <w:rPr>
                <w:sz w:val="20"/>
                <w:szCs w:val="20"/>
              </w:rPr>
            </w:pPr>
            <w:r w:rsidDel="00000000" w:rsidR="00000000" w:rsidRPr="00000000">
              <w:rPr>
                <w:sz w:val="20"/>
                <w:szCs w:val="20"/>
                <w:rtl w:val="0"/>
              </w:rPr>
              <w:t xml:space="preserve">Project Plan</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20" w:before="20" w:line="276" w:lineRule="auto"/>
              <w:rPr>
                <w:sz w:val="20"/>
                <w:szCs w:val="20"/>
              </w:rPr>
            </w:pPr>
            <w:r w:rsidDel="00000000" w:rsidR="00000000" w:rsidRPr="00000000">
              <w:rPr>
                <w:sz w:val="20"/>
                <w:szCs w:val="20"/>
                <w:rtl w:val="0"/>
              </w:rPr>
              <w:t xml:space="preserve">PM / TSP Lead</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20" w:before="20" w:line="276" w:lineRule="auto"/>
              <w:rPr>
                <w:sz w:val="20"/>
                <w:szCs w:val="20"/>
              </w:rPr>
            </w:pPr>
            <w:r w:rsidDel="00000000" w:rsidR="00000000" w:rsidRPr="00000000">
              <w:rPr>
                <w:sz w:val="20"/>
                <w:szCs w:val="20"/>
                <w:rtl w:val="0"/>
              </w:rPr>
              <w:t xml:space="preserve">Revisado, estimado y aprobado por el Sponsor.</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83">
            <w:pPr>
              <w:widowControl w:val="0"/>
              <w:spacing w:after="20" w:before="20" w:line="276" w:lineRule="auto"/>
              <w:rPr>
                <w:sz w:val="20"/>
                <w:szCs w:val="20"/>
              </w:rPr>
            </w:pPr>
            <w:r w:rsidDel="00000000" w:rsidR="00000000" w:rsidRPr="00000000">
              <w:rPr>
                <w:sz w:val="20"/>
                <w:szCs w:val="20"/>
                <w:rtl w:val="0"/>
              </w:rPr>
              <w:t xml:space="preserve">Documento baseline / PDF firmado</w:t>
            </w:r>
          </w:p>
        </w:tc>
      </w:tr>
      <w:tr>
        <w:trPr>
          <w:cantSplit w:val="0"/>
          <w:trHeight w:val="463.9550781249999"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20" w:before="20" w:line="276" w:lineRule="auto"/>
              <w:rPr>
                <w:sz w:val="20"/>
                <w:szCs w:val="20"/>
              </w:rPr>
            </w:pPr>
            <w:r w:rsidDel="00000000" w:rsidR="00000000" w:rsidRPr="00000000">
              <w:rPr>
                <w:sz w:val="20"/>
                <w:szCs w:val="20"/>
                <w:rtl w:val="0"/>
              </w:rPr>
              <w:t xml:space="preserve">WP-02</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20" w:before="20" w:line="276" w:lineRule="auto"/>
              <w:rPr>
                <w:sz w:val="20"/>
                <w:szCs w:val="20"/>
              </w:rPr>
            </w:pPr>
            <w:r w:rsidDel="00000000" w:rsidR="00000000" w:rsidRPr="00000000">
              <w:rPr>
                <w:sz w:val="20"/>
                <w:szCs w:val="20"/>
                <w:rtl w:val="0"/>
              </w:rPr>
              <w:t xml:space="preserve">Project Repository</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20" w:before="20" w:line="276" w:lineRule="auto"/>
              <w:rPr>
                <w:sz w:val="20"/>
                <w:szCs w:val="20"/>
              </w:rPr>
            </w:pPr>
            <w:r w:rsidDel="00000000" w:rsidR="00000000" w:rsidRPr="00000000">
              <w:rPr>
                <w:sz w:val="20"/>
                <w:szCs w:val="20"/>
                <w:rtl w:val="0"/>
              </w:rPr>
              <w:t xml:space="preserve">Configuración</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20" w:before="20" w:line="276" w:lineRule="auto"/>
              <w:rPr>
                <w:sz w:val="20"/>
                <w:szCs w:val="20"/>
              </w:rPr>
            </w:pPr>
            <w:r w:rsidDel="00000000" w:rsidR="00000000" w:rsidRPr="00000000">
              <w:rPr>
                <w:sz w:val="20"/>
                <w:szCs w:val="20"/>
                <w:rtl w:val="0"/>
              </w:rPr>
              <w:t xml:space="preserve">Estructura de carpetas definida y control de versiones funcional.</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88">
            <w:pPr>
              <w:widowControl w:val="0"/>
              <w:spacing w:after="20" w:before="20" w:line="276" w:lineRule="auto"/>
              <w:rPr>
                <w:sz w:val="20"/>
                <w:szCs w:val="20"/>
              </w:rPr>
            </w:pPr>
            <w:r w:rsidDel="00000000" w:rsidR="00000000" w:rsidRPr="00000000">
              <w:rPr>
                <w:sz w:val="20"/>
                <w:szCs w:val="20"/>
                <w:rtl w:val="0"/>
              </w:rPr>
              <w:t xml:space="preserve">URL del repositorio (GitHub)</w:t>
            </w:r>
          </w:p>
        </w:tc>
      </w:tr>
      <w:tr>
        <w:trPr>
          <w:cantSplit w:val="0"/>
          <w:trHeight w:val="450"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20" w:before="20" w:line="276" w:lineRule="auto"/>
              <w:rPr>
                <w:sz w:val="20"/>
                <w:szCs w:val="20"/>
              </w:rPr>
            </w:pPr>
            <w:r w:rsidDel="00000000" w:rsidR="00000000" w:rsidRPr="00000000">
              <w:rPr>
                <w:sz w:val="20"/>
                <w:szCs w:val="20"/>
                <w:rtl w:val="0"/>
              </w:rPr>
              <w:t xml:space="preserve">WP-03</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20" w:before="20" w:line="276" w:lineRule="auto"/>
              <w:rPr>
                <w:sz w:val="20"/>
                <w:szCs w:val="20"/>
              </w:rPr>
            </w:pPr>
            <w:r w:rsidDel="00000000" w:rsidR="00000000" w:rsidRPr="00000000">
              <w:rPr>
                <w:sz w:val="20"/>
                <w:szCs w:val="20"/>
                <w:rtl w:val="0"/>
              </w:rPr>
              <w:t xml:space="preserve">Project Repository Backup</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20" w:before="20" w:line="276" w:lineRule="auto"/>
              <w:rPr>
                <w:sz w:val="20"/>
                <w:szCs w:val="20"/>
              </w:rPr>
            </w:pPr>
            <w:r w:rsidDel="00000000" w:rsidR="00000000" w:rsidRPr="00000000">
              <w:rPr>
                <w:sz w:val="20"/>
                <w:szCs w:val="20"/>
                <w:rtl w:val="0"/>
              </w:rPr>
              <w:t xml:space="preserve">Configuración</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20" w:before="20" w:line="276" w:lineRule="auto"/>
              <w:rPr>
                <w:sz w:val="20"/>
                <w:szCs w:val="20"/>
              </w:rPr>
            </w:pPr>
            <w:r w:rsidDel="00000000" w:rsidR="00000000" w:rsidRPr="00000000">
              <w:rPr>
                <w:sz w:val="20"/>
                <w:szCs w:val="20"/>
                <w:rtl w:val="0"/>
              </w:rPr>
              <w:t xml:space="preserve">Respaldo íntegro, seguro y recuperable.</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8D">
            <w:pPr>
              <w:widowControl w:val="0"/>
              <w:spacing w:after="20" w:before="20" w:line="276" w:lineRule="auto"/>
              <w:rPr>
                <w:sz w:val="20"/>
                <w:szCs w:val="20"/>
              </w:rPr>
            </w:pPr>
            <w:r w:rsidDel="00000000" w:rsidR="00000000" w:rsidRPr="00000000">
              <w:rPr>
                <w:sz w:val="20"/>
                <w:szCs w:val="20"/>
                <w:rtl w:val="0"/>
              </w:rPr>
              <w:t xml:space="preserve">Archivo comprimido / Logs de respaldo</w:t>
            </w:r>
          </w:p>
        </w:tc>
      </w:tr>
      <w:tr>
        <w:trPr>
          <w:cantSplit w:val="0"/>
          <w:trHeight w:val="480"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20" w:before="20" w:line="276" w:lineRule="auto"/>
              <w:rPr>
                <w:sz w:val="20"/>
                <w:szCs w:val="20"/>
              </w:rPr>
            </w:pPr>
            <w:r w:rsidDel="00000000" w:rsidR="00000000" w:rsidRPr="00000000">
              <w:rPr>
                <w:sz w:val="20"/>
                <w:szCs w:val="20"/>
                <w:rtl w:val="0"/>
              </w:rPr>
              <w:t xml:space="preserve">WP-04</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20" w:before="20" w:line="276" w:lineRule="auto"/>
              <w:rPr>
                <w:sz w:val="20"/>
                <w:szCs w:val="20"/>
              </w:rPr>
            </w:pPr>
            <w:r w:rsidDel="00000000" w:rsidR="00000000" w:rsidRPr="00000000">
              <w:rPr>
                <w:sz w:val="20"/>
                <w:szCs w:val="20"/>
                <w:rtl w:val="0"/>
              </w:rPr>
              <w:t xml:space="preserve">Meeting Record</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20" w:before="20" w:line="276" w:lineRule="auto"/>
              <w:rPr>
                <w:sz w:val="20"/>
                <w:szCs w:val="20"/>
              </w:rPr>
            </w:pPr>
            <w:r w:rsidDel="00000000" w:rsidR="00000000" w:rsidRPr="00000000">
              <w:rPr>
                <w:sz w:val="20"/>
                <w:szCs w:val="20"/>
                <w:rtl w:val="0"/>
              </w:rPr>
              <w:t xml:space="preserve">Scrum Master</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20" w:before="20" w:line="276" w:lineRule="auto"/>
              <w:rPr>
                <w:sz w:val="20"/>
                <w:szCs w:val="20"/>
              </w:rPr>
            </w:pPr>
            <w:r w:rsidDel="00000000" w:rsidR="00000000" w:rsidRPr="00000000">
              <w:rPr>
                <w:sz w:val="20"/>
                <w:szCs w:val="20"/>
                <w:rtl w:val="0"/>
              </w:rPr>
              <w:t xml:space="preserve">Minutas documentadas con acuerdos, decisiones y asistentes.</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92">
            <w:pPr>
              <w:widowControl w:val="0"/>
              <w:spacing w:after="20" w:before="20" w:line="276" w:lineRule="auto"/>
              <w:rPr>
                <w:sz w:val="20"/>
                <w:szCs w:val="20"/>
              </w:rPr>
            </w:pPr>
            <w:r w:rsidDel="00000000" w:rsidR="00000000" w:rsidRPr="00000000">
              <w:rPr>
                <w:sz w:val="20"/>
                <w:szCs w:val="20"/>
                <w:rtl w:val="0"/>
              </w:rPr>
              <w:t xml:space="preserve">Actas de reunión (PDF / MD)</w:t>
            </w:r>
          </w:p>
        </w:tc>
      </w:tr>
      <w:tr>
        <w:trPr>
          <w:cantSplit w:val="0"/>
          <w:trHeight w:val="668.4326171874999"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20" w:before="20" w:line="276" w:lineRule="auto"/>
              <w:rPr>
                <w:sz w:val="20"/>
                <w:szCs w:val="20"/>
              </w:rPr>
            </w:pPr>
            <w:r w:rsidDel="00000000" w:rsidR="00000000" w:rsidRPr="00000000">
              <w:rPr>
                <w:sz w:val="20"/>
                <w:szCs w:val="20"/>
                <w:rtl w:val="0"/>
              </w:rPr>
              <w:t xml:space="preserve">WP-05</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20" w:before="20" w:line="276" w:lineRule="auto"/>
              <w:rPr>
                <w:sz w:val="20"/>
                <w:szCs w:val="20"/>
              </w:rPr>
            </w:pPr>
            <w:r w:rsidDel="00000000" w:rsidR="00000000" w:rsidRPr="00000000">
              <w:rPr>
                <w:sz w:val="20"/>
                <w:szCs w:val="20"/>
                <w:rtl w:val="0"/>
              </w:rPr>
              <w:t xml:space="preserve">Progress Status Record</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20" w:before="20" w:line="276" w:lineRule="auto"/>
              <w:rPr>
                <w:sz w:val="20"/>
                <w:szCs w:val="20"/>
              </w:rPr>
            </w:pPr>
            <w:r w:rsidDel="00000000" w:rsidR="00000000" w:rsidRPr="00000000">
              <w:rPr>
                <w:sz w:val="20"/>
                <w:szCs w:val="20"/>
                <w:rtl w:val="0"/>
              </w:rPr>
              <w:t xml:space="preserve">PM / TSP Lead</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20" w:before="20" w:line="276" w:lineRule="auto"/>
              <w:rPr>
                <w:sz w:val="20"/>
                <w:szCs w:val="20"/>
              </w:rPr>
            </w:pPr>
            <w:r w:rsidDel="00000000" w:rsidR="00000000" w:rsidRPr="00000000">
              <w:rPr>
                <w:sz w:val="20"/>
                <w:szCs w:val="20"/>
                <w:rtl w:val="0"/>
              </w:rPr>
              <w:t xml:space="preserve">Reportes semanales de avance, esfuerzo y métricas TSP actualizados.</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97">
            <w:pPr>
              <w:widowControl w:val="0"/>
              <w:spacing w:after="20" w:before="20" w:line="276" w:lineRule="auto"/>
              <w:rPr>
                <w:sz w:val="20"/>
                <w:szCs w:val="20"/>
              </w:rPr>
            </w:pPr>
            <w:r w:rsidDel="00000000" w:rsidR="00000000" w:rsidRPr="00000000">
              <w:rPr>
                <w:sz w:val="20"/>
                <w:szCs w:val="20"/>
                <w:rtl w:val="0"/>
              </w:rPr>
              <w:t xml:space="preserve">Reporte de estado del Sprint</w:t>
            </w:r>
          </w:p>
        </w:tc>
      </w:tr>
      <w:tr>
        <w:trPr>
          <w:cantSplit w:val="0"/>
          <w:trHeight w:val="915"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20" w:before="20" w:line="276" w:lineRule="auto"/>
              <w:rPr>
                <w:sz w:val="20"/>
                <w:szCs w:val="20"/>
              </w:rPr>
            </w:pPr>
            <w:r w:rsidDel="00000000" w:rsidR="00000000" w:rsidRPr="00000000">
              <w:rPr>
                <w:sz w:val="20"/>
                <w:szCs w:val="20"/>
                <w:rtl w:val="0"/>
              </w:rPr>
              <w:t xml:space="preserve">WP-06</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20" w:before="20" w:line="276" w:lineRule="auto"/>
              <w:rPr>
                <w:sz w:val="20"/>
                <w:szCs w:val="20"/>
              </w:rPr>
            </w:pPr>
            <w:r w:rsidDel="00000000" w:rsidR="00000000" w:rsidRPr="00000000">
              <w:rPr>
                <w:sz w:val="20"/>
                <w:szCs w:val="20"/>
                <w:rtl w:val="0"/>
              </w:rPr>
              <w:t xml:space="preserve">Correction Register</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20" w:before="20" w:line="276" w:lineRule="auto"/>
              <w:rPr>
                <w:sz w:val="20"/>
                <w:szCs w:val="20"/>
              </w:rPr>
            </w:pPr>
            <w:r w:rsidDel="00000000" w:rsidR="00000000" w:rsidRPr="00000000">
              <w:rPr>
                <w:sz w:val="20"/>
                <w:szCs w:val="20"/>
                <w:rtl w:val="0"/>
              </w:rPr>
              <w:t xml:space="preserve">Calidad</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20" w:before="20" w:line="276" w:lineRule="auto"/>
              <w:rPr>
                <w:sz w:val="20"/>
                <w:szCs w:val="20"/>
              </w:rPr>
            </w:pPr>
            <w:r w:rsidDel="00000000" w:rsidR="00000000" w:rsidRPr="00000000">
              <w:rPr>
                <w:sz w:val="20"/>
                <w:szCs w:val="20"/>
                <w:rtl w:val="0"/>
              </w:rPr>
              <w:t xml:space="preserve">Defectos registrados con fase de inyección, detección, severidad y resolución.</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9C">
            <w:pPr>
              <w:widowControl w:val="0"/>
              <w:spacing w:after="20" w:before="20" w:line="276" w:lineRule="auto"/>
              <w:rPr>
                <w:sz w:val="20"/>
                <w:szCs w:val="20"/>
              </w:rPr>
            </w:pPr>
            <w:r w:rsidDel="00000000" w:rsidR="00000000" w:rsidRPr="00000000">
              <w:rPr>
                <w:sz w:val="20"/>
                <w:szCs w:val="20"/>
                <w:rtl w:val="0"/>
              </w:rPr>
              <w:t xml:space="preserve">Log de defectos (Formato TSP)</w:t>
            </w:r>
          </w:p>
        </w:tc>
      </w:tr>
      <w:tr>
        <w:trPr>
          <w:cantSplit w:val="0"/>
          <w:trHeight w:val="819.0000000000055"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20" w:before="20" w:line="276" w:lineRule="auto"/>
              <w:rPr>
                <w:sz w:val="20"/>
                <w:szCs w:val="20"/>
              </w:rPr>
            </w:pPr>
            <w:r w:rsidDel="00000000" w:rsidR="00000000" w:rsidRPr="00000000">
              <w:rPr>
                <w:sz w:val="20"/>
                <w:szCs w:val="20"/>
                <w:rtl w:val="0"/>
              </w:rPr>
              <w:t xml:space="preserve">WP-07</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20" w:before="20" w:line="276" w:lineRule="auto"/>
              <w:rPr>
                <w:sz w:val="20"/>
                <w:szCs w:val="20"/>
              </w:rPr>
            </w:pPr>
            <w:r w:rsidDel="00000000" w:rsidR="00000000" w:rsidRPr="00000000">
              <w:rPr>
                <w:sz w:val="20"/>
                <w:szCs w:val="20"/>
                <w:rtl w:val="0"/>
              </w:rPr>
              <w:t xml:space="preserve">Change Request</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20" w:before="20" w:line="276" w:lineRule="auto"/>
              <w:rPr>
                <w:sz w:val="20"/>
                <w:szCs w:val="20"/>
              </w:rPr>
            </w:pPr>
            <w:r w:rsidDel="00000000" w:rsidR="00000000" w:rsidRPr="00000000">
              <w:rPr>
                <w:sz w:val="20"/>
                <w:szCs w:val="20"/>
                <w:rtl w:val="0"/>
              </w:rPr>
              <w:t xml:space="preserve">PM / TSP Lead</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20" w:before="20" w:line="276" w:lineRule="auto"/>
              <w:rPr>
                <w:sz w:val="20"/>
                <w:szCs w:val="20"/>
              </w:rPr>
            </w:pPr>
            <w:r w:rsidDel="00000000" w:rsidR="00000000" w:rsidRPr="00000000">
              <w:rPr>
                <w:sz w:val="20"/>
                <w:szCs w:val="20"/>
                <w:rtl w:val="0"/>
              </w:rPr>
              <w:t xml:space="preserve">Cambios de alcance o arquitectura documentados, analizados y aprobados.</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A1">
            <w:pPr>
              <w:widowControl w:val="0"/>
              <w:spacing w:after="20" w:before="20" w:line="276" w:lineRule="auto"/>
              <w:rPr>
                <w:sz w:val="20"/>
                <w:szCs w:val="20"/>
              </w:rPr>
            </w:pPr>
            <w:r w:rsidDel="00000000" w:rsidR="00000000" w:rsidRPr="00000000">
              <w:rPr>
                <w:sz w:val="20"/>
                <w:szCs w:val="20"/>
                <w:rtl w:val="0"/>
              </w:rPr>
              <w:t xml:space="preserve">Formatos de control de cambios</w:t>
            </w:r>
          </w:p>
        </w:tc>
      </w:tr>
      <w:tr>
        <w:trPr>
          <w:cantSplit w:val="0"/>
          <w:trHeight w:val="758.4326171874999"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20" w:before="20" w:line="276" w:lineRule="auto"/>
              <w:rPr>
                <w:sz w:val="20"/>
                <w:szCs w:val="20"/>
              </w:rPr>
            </w:pPr>
            <w:r w:rsidDel="00000000" w:rsidR="00000000" w:rsidRPr="00000000">
              <w:rPr>
                <w:sz w:val="20"/>
                <w:szCs w:val="20"/>
                <w:rtl w:val="0"/>
              </w:rPr>
              <w:t xml:space="preserve">WP-08</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20" w:before="20" w:line="276" w:lineRule="auto"/>
              <w:rPr>
                <w:sz w:val="20"/>
                <w:szCs w:val="20"/>
              </w:rPr>
            </w:pPr>
            <w:r w:rsidDel="00000000" w:rsidR="00000000" w:rsidRPr="00000000">
              <w:rPr>
                <w:sz w:val="20"/>
                <w:szCs w:val="20"/>
                <w:rtl w:val="0"/>
              </w:rPr>
              <w:t xml:space="preserve">Acceptance Record</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20" w:before="20" w:line="276" w:lineRule="auto"/>
              <w:rPr>
                <w:sz w:val="20"/>
                <w:szCs w:val="20"/>
              </w:rPr>
            </w:pPr>
            <w:r w:rsidDel="00000000" w:rsidR="00000000" w:rsidRPr="00000000">
              <w:rPr>
                <w:sz w:val="20"/>
                <w:szCs w:val="20"/>
                <w:rtl w:val="0"/>
              </w:rPr>
              <w:t xml:space="preserve">Sponsor / PO</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20" w:before="20" w:line="276" w:lineRule="auto"/>
              <w:rPr>
                <w:sz w:val="20"/>
                <w:szCs w:val="20"/>
              </w:rPr>
            </w:pPr>
            <w:r w:rsidDel="00000000" w:rsidR="00000000" w:rsidRPr="00000000">
              <w:rPr>
                <w:sz w:val="20"/>
                <w:szCs w:val="20"/>
                <w:rtl w:val="0"/>
              </w:rPr>
              <w:t xml:space="preserve">Aprobación formal de los entregables del MVP al final del proyecto.</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A6">
            <w:pPr>
              <w:widowControl w:val="0"/>
              <w:spacing w:after="20" w:before="20" w:line="276" w:lineRule="auto"/>
              <w:rPr>
                <w:sz w:val="20"/>
                <w:szCs w:val="20"/>
              </w:rPr>
            </w:pPr>
            <w:r w:rsidDel="00000000" w:rsidR="00000000" w:rsidRPr="00000000">
              <w:rPr>
                <w:sz w:val="20"/>
                <w:szCs w:val="20"/>
                <w:rtl w:val="0"/>
              </w:rPr>
              <w:t xml:space="preserve">Acta de aceptación firmada</w:t>
            </w:r>
          </w:p>
        </w:tc>
      </w:tr>
      <w:tr>
        <w:trPr>
          <w:cantSplit w:val="0"/>
          <w:trHeight w:val="699.0000000000055"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20" w:before="20" w:line="276" w:lineRule="auto"/>
              <w:rPr>
                <w:sz w:val="20"/>
                <w:szCs w:val="20"/>
              </w:rPr>
            </w:pPr>
            <w:r w:rsidDel="00000000" w:rsidR="00000000" w:rsidRPr="00000000">
              <w:rPr>
                <w:sz w:val="20"/>
                <w:szCs w:val="20"/>
                <w:rtl w:val="0"/>
              </w:rPr>
              <w:t xml:space="preserve">WP-09</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20" w:before="20" w:line="276" w:lineRule="auto"/>
              <w:rPr>
                <w:sz w:val="20"/>
                <w:szCs w:val="20"/>
              </w:rPr>
            </w:pPr>
            <w:r w:rsidDel="00000000" w:rsidR="00000000" w:rsidRPr="00000000">
              <w:rPr>
                <w:sz w:val="20"/>
                <w:szCs w:val="20"/>
                <w:rtl w:val="0"/>
              </w:rPr>
              <w:t xml:space="preserve">Software Configuration</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20" w:before="20" w:line="276" w:lineRule="auto"/>
              <w:rPr>
                <w:sz w:val="20"/>
                <w:szCs w:val="20"/>
              </w:rPr>
            </w:pPr>
            <w:r w:rsidDel="00000000" w:rsidR="00000000" w:rsidRPr="00000000">
              <w:rPr>
                <w:sz w:val="20"/>
                <w:szCs w:val="20"/>
                <w:rtl w:val="0"/>
              </w:rPr>
              <w:t xml:space="preserve">Configuración</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20" w:before="20" w:line="276" w:lineRule="auto"/>
              <w:rPr>
                <w:sz w:val="20"/>
                <w:szCs w:val="20"/>
              </w:rPr>
            </w:pPr>
            <w:r w:rsidDel="00000000" w:rsidR="00000000" w:rsidRPr="00000000">
              <w:rPr>
                <w:sz w:val="20"/>
                <w:szCs w:val="20"/>
                <w:rtl w:val="0"/>
              </w:rPr>
              <w:t xml:space="preserve">Parámetros, dependencias y variables de entorno documentadas de forma segura.</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AB">
            <w:pPr>
              <w:widowControl w:val="0"/>
              <w:spacing w:after="20" w:before="20" w:line="276" w:lineRule="auto"/>
              <w:rPr>
                <w:sz w:val="20"/>
                <w:szCs w:val="20"/>
              </w:rPr>
            </w:pPr>
            <w:r w:rsidDel="00000000" w:rsidR="00000000" w:rsidRPr="00000000">
              <w:rPr>
                <w:sz w:val="20"/>
                <w:szCs w:val="20"/>
                <w:rtl w:val="0"/>
              </w:rPr>
              <w:t xml:space="preserve">Archivos de configuración (Ej. package.json, .env.example)</w:t>
            </w:r>
          </w:p>
        </w:tc>
      </w:tr>
      <w:tr>
        <w:trPr>
          <w:cantSplit w:val="0"/>
          <w:trHeight w:val="495"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20" w:before="20" w:line="276" w:lineRule="auto"/>
              <w:rPr>
                <w:sz w:val="20"/>
                <w:szCs w:val="20"/>
              </w:rPr>
            </w:pPr>
            <w:r w:rsidDel="00000000" w:rsidR="00000000" w:rsidRPr="00000000">
              <w:rPr>
                <w:sz w:val="20"/>
                <w:szCs w:val="20"/>
                <w:rtl w:val="0"/>
              </w:rPr>
              <w:t xml:space="preserve">WP-10</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20" w:before="20" w:line="276" w:lineRule="auto"/>
              <w:rPr>
                <w:sz w:val="20"/>
                <w:szCs w:val="20"/>
              </w:rPr>
            </w:pPr>
            <w:r w:rsidDel="00000000" w:rsidR="00000000" w:rsidRPr="00000000">
              <w:rPr>
                <w:sz w:val="20"/>
                <w:szCs w:val="20"/>
                <w:rtl w:val="0"/>
              </w:rPr>
              <w:t xml:space="preserve">Requirements Spec (SRS)</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20" w:before="20" w:line="276" w:lineRule="auto"/>
              <w:rPr>
                <w:sz w:val="20"/>
                <w:szCs w:val="20"/>
              </w:rPr>
            </w:pPr>
            <w:r w:rsidDel="00000000" w:rsidR="00000000" w:rsidRPr="00000000">
              <w:rPr>
                <w:sz w:val="20"/>
                <w:szCs w:val="20"/>
                <w:rtl w:val="0"/>
              </w:rPr>
              <w:t xml:space="preserve">PO / Calidad</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20" w:before="20" w:line="276" w:lineRule="auto"/>
              <w:rPr>
                <w:sz w:val="20"/>
                <w:szCs w:val="20"/>
              </w:rPr>
            </w:pPr>
            <w:r w:rsidDel="00000000" w:rsidR="00000000" w:rsidRPr="00000000">
              <w:rPr>
                <w:sz w:val="20"/>
                <w:szCs w:val="20"/>
                <w:rtl w:val="0"/>
              </w:rPr>
              <w:t xml:space="preserve">Requisitos validados, priorizados, sin ambigüedades y trazables.</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B0">
            <w:pPr>
              <w:widowControl w:val="0"/>
              <w:spacing w:after="20" w:before="20" w:line="276" w:lineRule="auto"/>
              <w:rPr>
                <w:sz w:val="20"/>
                <w:szCs w:val="20"/>
              </w:rPr>
            </w:pPr>
            <w:r w:rsidDel="00000000" w:rsidR="00000000" w:rsidRPr="00000000">
              <w:rPr>
                <w:sz w:val="20"/>
                <w:szCs w:val="20"/>
                <w:rtl w:val="0"/>
              </w:rPr>
              <w:t xml:space="preserve">Documento SRS baseline</w:t>
            </w:r>
          </w:p>
        </w:tc>
      </w:tr>
      <w:tr>
        <w:trPr>
          <w:cantSplit w:val="0"/>
          <w:trHeight w:val="758.4326171874999"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20" w:before="20" w:line="276" w:lineRule="auto"/>
              <w:rPr>
                <w:sz w:val="20"/>
                <w:szCs w:val="20"/>
              </w:rPr>
            </w:pPr>
            <w:r w:rsidDel="00000000" w:rsidR="00000000" w:rsidRPr="00000000">
              <w:rPr>
                <w:sz w:val="20"/>
                <w:szCs w:val="20"/>
                <w:rtl w:val="0"/>
              </w:rPr>
              <w:t xml:space="preserve">WP-11</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20" w:before="20" w:line="276" w:lineRule="auto"/>
              <w:rPr>
                <w:sz w:val="20"/>
                <w:szCs w:val="20"/>
              </w:rPr>
            </w:pPr>
            <w:r w:rsidDel="00000000" w:rsidR="00000000" w:rsidRPr="00000000">
              <w:rPr>
                <w:sz w:val="20"/>
                <w:szCs w:val="20"/>
                <w:rtl w:val="0"/>
              </w:rPr>
              <w:t xml:space="preserve">Software Design (SDS)</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20" w:before="20" w:line="276" w:lineRule="auto"/>
              <w:rPr>
                <w:sz w:val="20"/>
                <w:szCs w:val="20"/>
              </w:rPr>
            </w:pPr>
            <w:r w:rsidDel="00000000" w:rsidR="00000000" w:rsidRPr="00000000">
              <w:rPr>
                <w:sz w:val="20"/>
                <w:szCs w:val="20"/>
                <w:rtl w:val="0"/>
              </w:rPr>
              <w:t xml:space="preserve">PM / Desarrollo</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20" w:before="20" w:line="276" w:lineRule="auto"/>
              <w:rPr>
                <w:sz w:val="20"/>
                <w:szCs w:val="20"/>
              </w:rPr>
            </w:pPr>
            <w:r w:rsidDel="00000000" w:rsidR="00000000" w:rsidRPr="00000000">
              <w:rPr>
                <w:sz w:val="20"/>
                <w:szCs w:val="20"/>
                <w:rtl w:val="0"/>
              </w:rPr>
              <w:t xml:space="preserve">La arquitectura y modelo de datos cubren los requisitos aprobados en el SRS.</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B5">
            <w:pPr>
              <w:widowControl w:val="0"/>
              <w:spacing w:after="20" w:before="20" w:line="276" w:lineRule="auto"/>
              <w:rPr>
                <w:sz w:val="20"/>
                <w:szCs w:val="20"/>
              </w:rPr>
            </w:pPr>
            <w:r w:rsidDel="00000000" w:rsidR="00000000" w:rsidRPr="00000000">
              <w:rPr>
                <w:sz w:val="20"/>
                <w:szCs w:val="20"/>
                <w:rtl w:val="0"/>
              </w:rPr>
              <w:t xml:space="preserve">Documento SDS baseline</w:t>
            </w:r>
          </w:p>
        </w:tc>
      </w:tr>
      <w:tr>
        <w:trPr>
          <w:cantSplit w:val="0"/>
          <w:trHeight w:val="909.0000000000055"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20" w:before="20" w:line="276" w:lineRule="auto"/>
              <w:rPr>
                <w:sz w:val="20"/>
                <w:szCs w:val="20"/>
              </w:rPr>
            </w:pPr>
            <w:r w:rsidDel="00000000" w:rsidR="00000000" w:rsidRPr="00000000">
              <w:rPr>
                <w:sz w:val="20"/>
                <w:szCs w:val="20"/>
                <w:rtl w:val="0"/>
              </w:rPr>
              <w:t xml:space="preserve">WP-12</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20" w:before="20" w:line="276" w:lineRule="auto"/>
              <w:rPr>
                <w:sz w:val="20"/>
                <w:szCs w:val="20"/>
              </w:rPr>
            </w:pPr>
            <w:r w:rsidDel="00000000" w:rsidR="00000000" w:rsidRPr="00000000">
              <w:rPr>
                <w:sz w:val="20"/>
                <w:szCs w:val="20"/>
                <w:rtl w:val="0"/>
              </w:rPr>
              <w:t xml:space="preserve">Traceability Record</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20" w:before="20" w:line="276" w:lineRule="auto"/>
              <w:rPr>
                <w:sz w:val="20"/>
                <w:szCs w:val="20"/>
              </w:rPr>
            </w:pPr>
            <w:r w:rsidDel="00000000" w:rsidR="00000000" w:rsidRPr="00000000">
              <w:rPr>
                <w:sz w:val="20"/>
                <w:szCs w:val="20"/>
                <w:rtl w:val="0"/>
              </w:rPr>
              <w:t xml:space="preserve">Calidad</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20" w:before="20" w:line="276" w:lineRule="auto"/>
              <w:rPr>
                <w:sz w:val="20"/>
                <w:szCs w:val="20"/>
              </w:rPr>
            </w:pPr>
            <w:r w:rsidDel="00000000" w:rsidR="00000000" w:rsidRPr="00000000">
              <w:rPr>
                <w:sz w:val="20"/>
                <w:szCs w:val="20"/>
                <w:rtl w:val="0"/>
              </w:rPr>
              <w:t xml:space="preserve">Matriz actualizada que vincula historias, requisitos, diseño, código y pruebas.</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BA">
            <w:pPr>
              <w:widowControl w:val="0"/>
              <w:spacing w:after="20" w:before="20" w:line="276" w:lineRule="auto"/>
              <w:rPr>
                <w:sz w:val="20"/>
                <w:szCs w:val="20"/>
              </w:rPr>
            </w:pPr>
            <w:r w:rsidDel="00000000" w:rsidR="00000000" w:rsidRPr="00000000">
              <w:rPr>
                <w:sz w:val="20"/>
                <w:szCs w:val="20"/>
                <w:rtl w:val="0"/>
              </w:rPr>
              <w:t xml:space="preserve">Matriz de trazabilidad (Excel/Doc)</w:t>
            </w:r>
          </w:p>
        </w:tc>
      </w:tr>
      <w:tr>
        <w:trPr>
          <w:cantSplit w:val="0"/>
          <w:trHeight w:val="795"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20" w:before="20" w:line="276" w:lineRule="auto"/>
              <w:rPr>
                <w:sz w:val="20"/>
                <w:szCs w:val="20"/>
              </w:rPr>
            </w:pPr>
            <w:r w:rsidDel="00000000" w:rsidR="00000000" w:rsidRPr="00000000">
              <w:rPr>
                <w:sz w:val="20"/>
                <w:szCs w:val="20"/>
                <w:rtl w:val="0"/>
              </w:rPr>
              <w:t xml:space="preserve">WP-13</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20" w:before="20" w:line="276" w:lineRule="auto"/>
              <w:rPr>
                <w:sz w:val="20"/>
                <w:szCs w:val="20"/>
              </w:rPr>
            </w:pPr>
            <w:r w:rsidDel="00000000" w:rsidR="00000000" w:rsidRPr="00000000">
              <w:rPr>
                <w:sz w:val="20"/>
                <w:szCs w:val="20"/>
                <w:rtl w:val="0"/>
              </w:rPr>
              <w:t xml:space="preserve">Software Components</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20" w:before="20" w:line="276" w:lineRule="auto"/>
              <w:rPr>
                <w:sz w:val="20"/>
                <w:szCs w:val="20"/>
              </w:rPr>
            </w:pPr>
            <w:r w:rsidDel="00000000" w:rsidR="00000000" w:rsidRPr="00000000">
              <w:rPr>
                <w:sz w:val="20"/>
                <w:szCs w:val="20"/>
                <w:rtl w:val="0"/>
              </w:rPr>
              <w:t xml:space="preserve">Desarrollo</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20" w:before="20" w:line="276" w:lineRule="auto"/>
              <w:rPr>
                <w:sz w:val="20"/>
                <w:szCs w:val="20"/>
              </w:rPr>
            </w:pPr>
            <w:r w:rsidDel="00000000" w:rsidR="00000000" w:rsidRPr="00000000">
              <w:rPr>
                <w:sz w:val="20"/>
                <w:szCs w:val="20"/>
                <w:rtl w:val="0"/>
              </w:rPr>
              <w:t xml:space="preserve">Código fuente limpio, versionado y sometido a revisión de pares (Code Review).</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BF">
            <w:pPr>
              <w:widowControl w:val="0"/>
              <w:spacing w:after="20" w:before="20" w:line="276" w:lineRule="auto"/>
              <w:rPr>
                <w:sz w:val="20"/>
                <w:szCs w:val="20"/>
              </w:rPr>
            </w:pPr>
            <w:r w:rsidDel="00000000" w:rsidR="00000000" w:rsidRPr="00000000">
              <w:rPr>
                <w:sz w:val="20"/>
                <w:szCs w:val="20"/>
                <w:rtl w:val="0"/>
              </w:rPr>
              <w:t xml:space="preserve">Ramas integradas en el repositorio</w:t>
            </w:r>
          </w:p>
        </w:tc>
      </w:tr>
      <w:tr>
        <w:trPr>
          <w:cantSplit w:val="0"/>
          <w:trHeight w:val="735"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20" w:before="20" w:line="276" w:lineRule="auto"/>
              <w:rPr>
                <w:sz w:val="20"/>
                <w:szCs w:val="20"/>
              </w:rPr>
            </w:pPr>
            <w:r w:rsidDel="00000000" w:rsidR="00000000" w:rsidRPr="00000000">
              <w:rPr>
                <w:sz w:val="20"/>
                <w:szCs w:val="20"/>
                <w:rtl w:val="0"/>
              </w:rPr>
              <w:t xml:space="preserve">WP-14</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20" w:before="20" w:line="276" w:lineRule="auto"/>
              <w:rPr>
                <w:sz w:val="20"/>
                <w:szCs w:val="20"/>
              </w:rPr>
            </w:pPr>
            <w:r w:rsidDel="00000000" w:rsidR="00000000" w:rsidRPr="00000000">
              <w:rPr>
                <w:sz w:val="20"/>
                <w:szCs w:val="20"/>
                <w:rtl w:val="0"/>
              </w:rPr>
              <w:t xml:space="preserve">Software (build/ejecutable)</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20" w:before="20" w:line="276" w:lineRule="auto"/>
              <w:rPr>
                <w:sz w:val="20"/>
                <w:szCs w:val="20"/>
              </w:rPr>
            </w:pPr>
            <w:r w:rsidDel="00000000" w:rsidR="00000000" w:rsidRPr="00000000">
              <w:rPr>
                <w:sz w:val="20"/>
                <w:szCs w:val="20"/>
                <w:rtl w:val="0"/>
              </w:rPr>
              <w:t xml:space="preserve">Desarrollo</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20" w:before="20" w:line="276" w:lineRule="auto"/>
              <w:rPr>
                <w:sz w:val="20"/>
                <w:szCs w:val="20"/>
              </w:rPr>
            </w:pPr>
            <w:r w:rsidDel="00000000" w:rsidR="00000000" w:rsidRPr="00000000">
              <w:rPr>
                <w:sz w:val="20"/>
                <w:szCs w:val="20"/>
                <w:rtl w:val="0"/>
              </w:rPr>
              <w:t xml:space="preserve">Versión desplegada y funcional en entorno de staging o producción (Vercel).</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C4">
            <w:pPr>
              <w:widowControl w:val="0"/>
              <w:spacing w:after="20" w:before="20" w:line="276" w:lineRule="auto"/>
              <w:rPr>
                <w:sz w:val="20"/>
                <w:szCs w:val="20"/>
              </w:rPr>
            </w:pPr>
            <w:r w:rsidDel="00000000" w:rsidR="00000000" w:rsidRPr="00000000">
              <w:rPr>
                <w:sz w:val="20"/>
                <w:szCs w:val="20"/>
                <w:rtl w:val="0"/>
              </w:rPr>
              <w:t xml:space="preserve">URL de la aplicación web</w:t>
            </w:r>
          </w:p>
        </w:tc>
      </w:tr>
      <w:tr>
        <w:trPr>
          <w:cantSplit w:val="0"/>
          <w:trHeight w:val="842.9999999999973"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20" w:before="20" w:line="276" w:lineRule="auto"/>
              <w:rPr>
                <w:sz w:val="20"/>
                <w:szCs w:val="20"/>
              </w:rPr>
            </w:pPr>
            <w:r w:rsidDel="00000000" w:rsidR="00000000" w:rsidRPr="00000000">
              <w:rPr>
                <w:sz w:val="20"/>
                <w:szCs w:val="20"/>
                <w:rtl w:val="0"/>
              </w:rPr>
              <w:t xml:space="preserve">WP-15</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20" w:before="20" w:line="276" w:lineRule="auto"/>
              <w:rPr>
                <w:sz w:val="20"/>
                <w:szCs w:val="20"/>
              </w:rPr>
            </w:pPr>
            <w:r w:rsidDel="00000000" w:rsidR="00000000" w:rsidRPr="00000000">
              <w:rPr>
                <w:sz w:val="20"/>
                <w:szCs w:val="20"/>
                <w:rtl w:val="0"/>
              </w:rPr>
              <w:t xml:space="preserve">Test Cases &amp; Procedures</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20" w:before="20" w:line="276" w:lineRule="auto"/>
              <w:rPr>
                <w:sz w:val="20"/>
                <w:szCs w:val="20"/>
              </w:rPr>
            </w:pPr>
            <w:r w:rsidDel="00000000" w:rsidR="00000000" w:rsidRPr="00000000">
              <w:rPr>
                <w:sz w:val="20"/>
                <w:szCs w:val="20"/>
                <w:rtl w:val="0"/>
              </w:rPr>
              <w:t xml:space="preserve">Pruebas (QA)</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20" w:before="20" w:line="276" w:lineRule="auto"/>
              <w:rPr>
                <w:sz w:val="20"/>
                <w:szCs w:val="20"/>
              </w:rPr>
            </w:pPr>
            <w:r w:rsidDel="00000000" w:rsidR="00000000" w:rsidRPr="00000000">
              <w:rPr>
                <w:sz w:val="20"/>
                <w:szCs w:val="20"/>
                <w:rtl w:val="0"/>
              </w:rPr>
              <w:t xml:space="preserve">Casos definidos cubriendo el 100% de los requisitos críticos y flujos del MVP.</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C9">
            <w:pPr>
              <w:widowControl w:val="0"/>
              <w:spacing w:after="20" w:before="20" w:line="276" w:lineRule="auto"/>
              <w:rPr>
                <w:sz w:val="20"/>
                <w:szCs w:val="20"/>
              </w:rPr>
            </w:pPr>
            <w:r w:rsidDel="00000000" w:rsidR="00000000" w:rsidRPr="00000000">
              <w:rPr>
                <w:sz w:val="20"/>
                <w:szCs w:val="20"/>
                <w:rtl w:val="0"/>
              </w:rPr>
              <w:t xml:space="preserve">Plan y casos de prueba documentados</w:t>
            </w:r>
          </w:p>
        </w:tc>
      </w:tr>
      <w:tr>
        <w:trPr>
          <w:cantSplit w:val="0"/>
          <w:trHeight w:val="843.0000000000109"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20" w:before="20" w:line="276" w:lineRule="auto"/>
              <w:rPr>
                <w:sz w:val="20"/>
                <w:szCs w:val="20"/>
              </w:rPr>
            </w:pPr>
            <w:r w:rsidDel="00000000" w:rsidR="00000000" w:rsidRPr="00000000">
              <w:rPr>
                <w:sz w:val="20"/>
                <w:szCs w:val="20"/>
                <w:rtl w:val="0"/>
              </w:rPr>
              <w:t xml:space="preserve">WP-16</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20" w:before="20" w:line="276" w:lineRule="auto"/>
              <w:rPr>
                <w:sz w:val="20"/>
                <w:szCs w:val="20"/>
              </w:rPr>
            </w:pPr>
            <w:r w:rsidDel="00000000" w:rsidR="00000000" w:rsidRPr="00000000">
              <w:rPr>
                <w:sz w:val="20"/>
                <w:szCs w:val="20"/>
                <w:rtl w:val="0"/>
              </w:rPr>
              <w:t xml:space="preserve">Test Report</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20" w:before="20" w:line="276" w:lineRule="auto"/>
              <w:rPr>
                <w:sz w:val="20"/>
                <w:szCs w:val="20"/>
              </w:rPr>
            </w:pPr>
            <w:r w:rsidDel="00000000" w:rsidR="00000000" w:rsidRPr="00000000">
              <w:rPr>
                <w:sz w:val="20"/>
                <w:szCs w:val="20"/>
                <w:rtl w:val="0"/>
              </w:rPr>
              <w:t xml:space="preserve">Pruebas (QA)</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20" w:before="20" w:line="276" w:lineRule="auto"/>
              <w:rPr>
                <w:sz w:val="20"/>
                <w:szCs w:val="20"/>
              </w:rPr>
            </w:pPr>
            <w:r w:rsidDel="00000000" w:rsidR="00000000" w:rsidRPr="00000000">
              <w:rPr>
                <w:sz w:val="20"/>
                <w:szCs w:val="20"/>
                <w:rtl w:val="0"/>
              </w:rPr>
              <w:t xml:space="preserve">Resultados documentados de la ejecución de pruebas y estado de defectos hallados.</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CE">
            <w:pPr>
              <w:widowControl w:val="0"/>
              <w:spacing w:after="20" w:before="20" w:line="276" w:lineRule="auto"/>
              <w:rPr>
                <w:sz w:val="20"/>
                <w:szCs w:val="20"/>
              </w:rPr>
            </w:pPr>
            <w:r w:rsidDel="00000000" w:rsidR="00000000" w:rsidRPr="00000000">
              <w:rPr>
                <w:sz w:val="20"/>
                <w:szCs w:val="20"/>
                <w:rtl w:val="0"/>
              </w:rPr>
              <w:t xml:space="preserve">Reporte de resultados</w:t>
            </w:r>
          </w:p>
        </w:tc>
      </w:tr>
      <w:tr>
        <w:trPr>
          <w:cantSplit w:val="0"/>
          <w:trHeight w:val="950.9999999999945"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20" w:before="20" w:line="276" w:lineRule="auto"/>
              <w:rPr>
                <w:sz w:val="20"/>
                <w:szCs w:val="20"/>
              </w:rPr>
            </w:pPr>
            <w:r w:rsidDel="00000000" w:rsidR="00000000" w:rsidRPr="00000000">
              <w:rPr>
                <w:sz w:val="20"/>
                <w:szCs w:val="20"/>
                <w:rtl w:val="0"/>
              </w:rPr>
              <w:t xml:space="preserve">WP-17</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20" w:before="20" w:line="276" w:lineRule="auto"/>
              <w:rPr>
                <w:sz w:val="20"/>
                <w:szCs w:val="20"/>
              </w:rPr>
            </w:pPr>
            <w:r w:rsidDel="00000000" w:rsidR="00000000" w:rsidRPr="00000000">
              <w:rPr>
                <w:sz w:val="20"/>
                <w:szCs w:val="20"/>
                <w:rtl w:val="0"/>
              </w:rPr>
              <w:t xml:space="preserve">Product Operation Guide</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20" w:before="20" w:line="276" w:lineRule="auto"/>
              <w:rPr>
                <w:sz w:val="20"/>
                <w:szCs w:val="20"/>
              </w:rPr>
            </w:pPr>
            <w:r w:rsidDel="00000000" w:rsidR="00000000" w:rsidRPr="00000000">
              <w:rPr>
                <w:sz w:val="20"/>
                <w:szCs w:val="20"/>
                <w:rtl w:val="0"/>
              </w:rPr>
              <w:t xml:space="preserve">Configuración</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20" w:before="20" w:line="276" w:lineRule="auto"/>
              <w:rPr>
                <w:sz w:val="20"/>
                <w:szCs w:val="20"/>
              </w:rPr>
            </w:pPr>
            <w:r w:rsidDel="00000000" w:rsidR="00000000" w:rsidRPr="00000000">
              <w:rPr>
                <w:sz w:val="20"/>
                <w:szCs w:val="20"/>
                <w:rtl w:val="0"/>
              </w:rPr>
              <w:t xml:space="preserve">Instrucciones de despliegue y administración de infraestructura (</w:t>
            </w:r>
            <w:r w:rsidDel="00000000" w:rsidR="00000000" w:rsidRPr="00000000">
              <w:rPr>
                <w:sz w:val="20"/>
                <w:szCs w:val="20"/>
                <w:rtl w:val="0"/>
              </w:rPr>
              <w:t xml:space="preserve">Supabase</w:t>
            </w:r>
            <w:r w:rsidDel="00000000" w:rsidR="00000000" w:rsidRPr="00000000">
              <w:rPr>
                <w:sz w:val="20"/>
                <w:szCs w:val="20"/>
                <w:rtl w:val="0"/>
              </w:rPr>
              <w:t xml:space="preserve">/Vercel).</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20" w:before="20" w:line="276" w:lineRule="auto"/>
              <w:rPr>
                <w:sz w:val="20"/>
                <w:szCs w:val="20"/>
              </w:rPr>
            </w:pPr>
            <w:r w:rsidDel="00000000" w:rsidR="00000000" w:rsidRPr="00000000">
              <w:rPr>
                <w:sz w:val="20"/>
                <w:szCs w:val="20"/>
                <w:rtl w:val="0"/>
              </w:rPr>
              <w:t xml:space="preserve">Manual técnico</w:t>
            </w:r>
          </w:p>
        </w:tc>
      </w:tr>
      <w:tr>
        <w:trPr>
          <w:cantSplit w:val="0"/>
          <w:trHeight w:val="903.0000000000109"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20" w:before="20" w:line="276" w:lineRule="auto"/>
              <w:rPr>
                <w:sz w:val="20"/>
                <w:szCs w:val="20"/>
              </w:rPr>
            </w:pPr>
            <w:r w:rsidDel="00000000" w:rsidR="00000000" w:rsidRPr="00000000">
              <w:rPr>
                <w:sz w:val="20"/>
                <w:szCs w:val="20"/>
                <w:rtl w:val="0"/>
              </w:rPr>
              <w:t xml:space="preserve">WP-18</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20" w:before="20" w:line="276" w:lineRule="auto"/>
              <w:rPr>
                <w:sz w:val="20"/>
                <w:szCs w:val="20"/>
              </w:rPr>
            </w:pPr>
            <w:r w:rsidDel="00000000" w:rsidR="00000000" w:rsidRPr="00000000">
              <w:rPr>
                <w:sz w:val="20"/>
                <w:szCs w:val="20"/>
                <w:rtl w:val="0"/>
              </w:rPr>
              <w:t xml:space="preserve">Software User Doc</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20" w:before="20" w:line="276" w:lineRule="auto"/>
              <w:rPr>
                <w:sz w:val="20"/>
                <w:szCs w:val="20"/>
              </w:rPr>
            </w:pPr>
            <w:r w:rsidDel="00000000" w:rsidR="00000000" w:rsidRPr="00000000">
              <w:rPr>
                <w:sz w:val="20"/>
                <w:szCs w:val="20"/>
                <w:rtl w:val="0"/>
              </w:rPr>
              <w:t xml:space="preserve">UX / Pruebas</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20" w:before="20" w:line="276" w:lineRule="auto"/>
              <w:rPr>
                <w:sz w:val="20"/>
                <w:szCs w:val="20"/>
              </w:rPr>
            </w:pPr>
            <w:r w:rsidDel="00000000" w:rsidR="00000000" w:rsidRPr="00000000">
              <w:rPr>
                <w:sz w:val="20"/>
                <w:szCs w:val="20"/>
                <w:rtl w:val="0"/>
              </w:rPr>
              <w:t xml:space="preserve">Instrucciones claras para las funciones del rol Administrador y rol Doctor.</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D8">
            <w:pPr>
              <w:widowControl w:val="0"/>
              <w:spacing w:after="20" w:before="20" w:line="276" w:lineRule="auto"/>
              <w:rPr>
                <w:sz w:val="20"/>
                <w:szCs w:val="20"/>
              </w:rPr>
            </w:pPr>
            <w:r w:rsidDel="00000000" w:rsidR="00000000" w:rsidRPr="00000000">
              <w:rPr>
                <w:sz w:val="20"/>
                <w:szCs w:val="20"/>
                <w:rtl w:val="0"/>
              </w:rPr>
              <w:t xml:space="preserve">Manual de usuario</w:t>
            </w:r>
          </w:p>
        </w:tc>
      </w:tr>
      <w:tr>
        <w:trPr>
          <w:cantSplit w:val="0"/>
          <w:trHeight w:val="510"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20" w:before="20" w:line="276" w:lineRule="auto"/>
              <w:rPr>
                <w:sz w:val="20"/>
                <w:szCs w:val="20"/>
              </w:rPr>
            </w:pPr>
            <w:r w:rsidDel="00000000" w:rsidR="00000000" w:rsidRPr="00000000">
              <w:rPr>
                <w:sz w:val="20"/>
                <w:szCs w:val="20"/>
                <w:rtl w:val="0"/>
              </w:rPr>
              <w:t xml:space="preserve">WP-19</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20" w:before="20" w:line="276" w:lineRule="auto"/>
              <w:rPr>
                <w:sz w:val="20"/>
                <w:szCs w:val="20"/>
              </w:rPr>
            </w:pPr>
            <w:r w:rsidDel="00000000" w:rsidR="00000000" w:rsidRPr="00000000">
              <w:rPr>
                <w:sz w:val="20"/>
                <w:szCs w:val="20"/>
                <w:rtl w:val="0"/>
              </w:rPr>
              <w:t xml:space="preserve">Maintenance Doc</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20" w:before="20" w:line="276" w:lineRule="auto"/>
              <w:rPr>
                <w:sz w:val="20"/>
                <w:szCs w:val="20"/>
              </w:rPr>
            </w:pPr>
            <w:r w:rsidDel="00000000" w:rsidR="00000000" w:rsidRPr="00000000">
              <w:rPr>
                <w:sz w:val="20"/>
                <w:szCs w:val="20"/>
                <w:rtl w:val="0"/>
              </w:rPr>
              <w:t xml:space="preserve">Desarrollo</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20" w:before="20" w:line="276" w:lineRule="auto"/>
              <w:rPr>
                <w:sz w:val="20"/>
                <w:szCs w:val="20"/>
              </w:rPr>
            </w:pPr>
            <w:r w:rsidDel="00000000" w:rsidR="00000000" w:rsidRPr="00000000">
              <w:rPr>
                <w:sz w:val="20"/>
                <w:szCs w:val="20"/>
                <w:rtl w:val="0"/>
              </w:rPr>
              <w:t xml:space="preserve">Documentación de componentes, API y base de datos para facilitar soporte futuro.</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DD">
            <w:pPr>
              <w:widowControl w:val="0"/>
              <w:spacing w:after="20" w:before="20" w:line="276" w:lineRule="auto"/>
              <w:rPr>
                <w:sz w:val="20"/>
                <w:szCs w:val="20"/>
              </w:rPr>
            </w:pPr>
            <w:r w:rsidDel="00000000" w:rsidR="00000000" w:rsidRPr="00000000">
              <w:rPr>
                <w:sz w:val="20"/>
                <w:szCs w:val="20"/>
                <w:rtl w:val="0"/>
              </w:rPr>
              <w:t xml:space="preserve">Guía de mantenimiento</w:t>
            </w:r>
          </w:p>
        </w:tc>
      </w:tr>
      <w:tr>
        <w:trPr>
          <w:cantSplit w:val="0"/>
          <w:trHeight w:val="713.4326171874999"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20" w:before="20" w:line="276" w:lineRule="auto"/>
              <w:rPr>
                <w:sz w:val="20"/>
                <w:szCs w:val="20"/>
              </w:rPr>
            </w:pPr>
            <w:r w:rsidDel="00000000" w:rsidR="00000000" w:rsidRPr="00000000">
              <w:rPr>
                <w:sz w:val="20"/>
                <w:szCs w:val="20"/>
                <w:rtl w:val="0"/>
              </w:rPr>
              <w:t xml:space="preserve">WP-20</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20" w:before="20" w:line="276" w:lineRule="auto"/>
              <w:rPr>
                <w:sz w:val="20"/>
                <w:szCs w:val="20"/>
              </w:rPr>
            </w:pPr>
            <w:r w:rsidDel="00000000" w:rsidR="00000000" w:rsidRPr="00000000">
              <w:rPr>
                <w:sz w:val="20"/>
                <w:szCs w:val="20"/>
                <w:rtl w:val="0"/>
              </w:rPr>
              <w:t xml:space="preserve">Verification Results</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20" w:before="20" w:line="276" w:lineRule="auto"/>
              <w:rPr>
                <w:sz w:val="20"/>
                <w:szCs w:val="20"/>
              </w:rPr>
            </w:pPr>
            <w:r w:rsidDel="00000000" w:rsidR="00000000" w:rsidRPr="00000000">
              <w:rPr>
                <w:sz w:val="20"/>
                <w:szCs w:val="20"/>
                <w:rtl w:val="0"/>
              </w:rPr>
              <w:t xml:space="preserve">Calidad / PM</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20" w:before="20" w:line="276" w:lineRule="auto"/>
              <w:rPr>
                <w:sz w:val="20"/>
                <w:szCs w:val="20"/>
              </w:rPr>
            </w:pPr>
            <w:r w:rsidDel="00000000" w:rsidR="00000000" w:rsidRPr="00000000">
              <w:rPr>
                <w:sz w:val="20"/>
                <w:szCs w:val="20"/>
                <w:rtl w:val="0"/>
              </w:rPr>
              <w:t xml:space="preserve">Criterios de revisión de código, checklists de diseño y estándares TSP cumplidos.</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E2">
            <w:pPr>
              <w:widowControl w:val="0"/>
              <w:spacing w:after="20" w:before="20" w:line="276" w:lineRule="auto"/>
              <w:rPr>
                <w:sz w:val="20"/>
                <w:szCs w:val="20"/>
              </w:rPr>
            </w:pPr>
            <w:r w:rsidDel="00000000" w:rsidR="00000000" w:rsidRPr="00000000">
              <w:rPr>
                <w:sz w:val="20"/>
                <w:szCs w:val="20"/>
                <w:rtl w:val="0"/>
              </w:rPr>
              <w:t xml:space="preserve">Informe de calidad e inspecciones</w:t>
            </w:r>
          </w:p>
        </w:tc>
      </w:tr>
      <w:tr>
        <w:trPr>
          <w:cantSplit w:val="0"/>
          <w:trHeight w:val="698.4326171874999" w:hRule="atLeast"/>
          <w:tblHeader w:val="0"/>
        </w:trPr>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20" w:before="20" w:line="276" w:lineRule="auto"/>
              <w:rPr>
                <w:sz w:val="20"/>
                <w:szCs w:val="20"/>
              </w:rPr>
            </w:pPr>
            <w:r w:rsidDel="00000000" w:rsidR="00000000" w:rsidRPr="00000000">
              <w:rPr>
                <w:sz w:val="20"/>
                <w:szCs w:val="20"/>
                <w:rtl w:val="0"/>
              </w:rPr>
              <w:t xml:space="preserve">WP-21</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20" w:before="20" w:line="276" w:lineRule="auto"/>
              <w:rPr>
                <w:sz w:val="20"/>
                <w:szCs w:val="20"/>
              </w:rPr>
            </w:pPr>
            <w:r w:rsidDel="00000000" w:rsidR="00000000" w:rsidRPr="00000000">
              <w:rPr>
                <w:sz w:val="20"/>
                <w:szCs w:val="20"/>
                <w:rtl w:val="0"/>
              </w:rPr>
              <w:t xml:space="preserve">Validation Results</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20" w:before="20" w:line="276" w:lineRule="auto"/>
              <w:rPr>
                <w:sz w:val="20"/>
                <w:szCs w:val="20"/>
              </w:rPr>
            </w:pPr>
            <w:r w:rsidDel="00000000" w:rsidR="00000000" w:rsidRPr="00000000">
              <w:rPr>
                <w:sz w:val="20"/>
                <w:szCs w:val="20"/>
                <w:rtl w:val="0"/>
              </w:rPr>
              <w:t xml:space="preserve">PO / Usuarios</w:t>
            </w:r>
          </w:p>
        </w:tc>
        <w:tc>
          <w:tcPr>
            <w:tcBorders>
              <w:top w:color="cfe2f3" w:space="0" w:sz="6" w:val="single"/>
              <w:left w:color="cfe2f3" w:space="0" w:sz="6" w:val="single"/>
              <w:bottom w:color="cfe2f3" w:space="0" w:sz="6" w:val="single"/>
              <w:right w:color="cfe2f3"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20" w:before="20" w:line="276" w:lineRule="auto"/>
              <w:rPr>
                <w:sz w:val="20"/>
                <w:szCs w:val="20"/>
              </w:rPr>
            </w:pPr>
            <w:r w:rsidDel="00000000" w:rsidR="00000000" w:rsidRPr="00000000">
              <w:rPr>
                <w:sz w:val="20"/>
                <w:szCs w:val="20"/>
                <w:rtl w:val="0"/>
              </w:rPr>
              <w:t xml:space="preserve">El sistema cumple con las necesidades operativas de la clínica (validación final).</w:t>
            </w:r>
          </w:p>
        </w:tc>
        <w:tc>
          <w:tcPr>
            <w:tcBorders>
              <w:top w:color="cfe2f3" w:space="0" w:sz="6" w:val="single"/>
              <w:left w:color="cfe2f3" w:space="0" w:sz="6" w:val="single"/>
              <w:bottom w:color="cfe2f3" w:space="0" w:sz="6" w:val="single"/>
              <w:right w:color="cfe2f3" w:space="0" w:sz="6" w:val="single"/>
            </w:tcBorders>
            <w:tcMar>
              <w:top w:w="40.0" w:type="dxa"/>
              <w:left w:w="0.0" w:type="dxa"/>
              <w:bottom w:w="40.0" w:type="dxa"/>
              <w:right w:w="0.0" w:type="dxa"/>
            </w:tcMar>
            <w:vAlign w:val="bottom"/>
          </w:tcPr>
          <w:p w:rsidR="00000000" w:rsidDel="00000000" w:rsidP="00000000" w:rsidRDefault="00000000" w:rsidRPr="00000000" w14:paraId="000000E7">
            <w:pPr>
              <w:widowControl w:val="0"/>
              <w:spacing w:after="20" w:before="20" w:line="276" w:lineRule="auto"/>
              <w:rPr>
                <w:sz w:val="20"/>
                <w:szCs w:val="20"/>
              </w:rPr>
            </w:pPr>
            <w:r w:rsidDel="00000000" w:rsidR="00000000" w:rsidRPr="00000000">
              <w:rPr>
                <w:sz w:val="20"/>
                <w:szCs w:val="20"/>
                <w:rtl w:val="0"/>
              </w:rPr>
              <w:t xml:space="preserve">Evidencia de pruebas de aceptación de usuario (UAT)</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4.5 producto mínimo viable (MVP)</w:t>
      </w:r>
    </w:p>
    <w:p w:rsidR="00000000" w:rsidDel="00000000" w:rsidP="00000000" w:rsidRDefault="00000000" w:rsidRPr="00000000" w14:paraId="000000EA">
      <w:pPr>
        <w:ind w:left="0" w:firstLine="0"/>
        <w:rPr/>
      </w:pPr>
      <w:r w:rsidDel="00000000" w:rsidR="00000000" w:rsidRPr="00000000">
        <w:rPr>
          <w:rtl w:val="0"/>
        </w:rPr>
        <w:t xml:space="preserve">El MVP de SISME se considerará completado, demostrable y listo para entrega cuando se cumpla la ejecución del siguiente flujo operativo sin interrupciones: </w:t>
      </w:r>
    </w:p>
    <w:p w:rsidR="00000000" w:rsidDel="00000000" w:rsidP="00000000" w:rsidRDefault="00000000" w:rsidRPr="00000000" w14:paraId="000000EB">
      <w:pPr>
        <w:ind w:left="0" w:firstLine="0"/>
        <w:rPr/>
      </w:pPr>
      <w:sdt>
        <w:sdtPr>
          <w:id w:val="666200899"/>
          <w:tag w:val="goog_rdk_2"/>
        </w:sdtPr>
        <w:sdtContent>
          <w:r w:rsidDel="00000000" w:rsidR="00000000" w:rsidRPr="00000000">
            <w:rPr>
              <w:rFonts w:ascii="Cardo" w:cs="Cardo" w:eastAsia="Cardo" w:hAnsi="Cardo"/>
              <w:rtl w:val="0"/>
            </w:rPr>
            <w:t xml:space="preserve">Empresa → Importación Excel → Empleado provisional → Cita → Asistencia → Sala de espera → Atención → Expediente → Estudios → Cargo → Pago → Estado de cuenta. </w:t>
          </w:r>
        </w:sdtContent>
      </w:sdt>
    </w:p>
    <w:p w:rsidR="00000000" w:rsidDel="00000000" w:rsidP="00000000" w:rsidRDefault="00000000" w:rsidRPr="00000000" w14:paraId="000000EC">
      <w:pPr>
        <w:ind w:left="0" w:firstLine="0"/>
        <w:rPr/>
      </w:pPr>
      <w:r w:rsidDel="00000000" w:rsidR="00000000" w:rsidRPr="00000000">
        <w:rPr>
          <w:rtl w:val="0"/>
        </w:rPr>
        <w:t xml:space="preserve">Que NO necesita estar terminado para considerar que tenemos MVP:</w:t>
      </w:r>
    </w:p>
    <w:p w:rsidR="00000000" w:rsidDel="00000000" w:rsidP="00000000" w:rsidRDefault="00000000" w:rsidRPr="00000000" w14:paraId="000000ED">
      <w:pPr>
        <w:ind w:left="0" w:firstLine="0"/>
        <w:rPr/>
      </w:pPr>
      <w:r w:rsidDel="00000000" w:rsidR="00000000" w:rsidRPr="00000000">
        <w:rPr>
          <w:rtl w:val="0"/>
        </w:rPr>
        <w:t xml:space="preserve">Para garantizar la viabilidad del proyecto dentro de las 14 semanas de desarrollo académico, se consideran las siguientes funciones secundarias y no bloquearan la entrega de MVP:</w:t>
      </w:r>
    </w:p>
    <w:p w:rsidR="00000000" w:rsidDel="00000000" w:rsidP="00000000" w:rsidRDefault="00000000" w:rsidRPr="00000000" w14:paraId="000000EE">
      <w:pPr>
        <w:numPr>
          <w:ilvl w:val="0"/>
          <w:numId w:val="28"/>
        </w:numPr>
        <w:spacing w:after="0" w:afterAutospacing="0"/>
        <w:ind w:left="720" w:hanging="360"/>
        <w:rPr>
          <w:u w:val="none"/>
        </w:rPr>
      </w:pPr>
      <w:r w:rsidDel="00000000" w:rsidR="00000000" w:rsidRPr="00000000">
        <w:rPr>
          <w:rtl w:val="0"/>
        </w:rPr>
        <w:t xml:space="preserve">Integraciones financieras y fiscales: Contabilidad financiera, facturación electrónica, portales de pago en línea, procesamiento o conciliación bancaria.</w:t>
      </w:r>
    </w:p>
    <w:p w:rsidR="00000000" w:rsidDel="00000000" w:rsidP="00000000" w:rsidRDefault="00000000" w:rsidRPr="00000000" w14:paraId="000000EF">
      <w:pPr>
        <w:numPr>
          <w:ilvl w:val="0"/>
          <w:numId w:val="28"/>
        </w:numPr>
        <w:ind w:left="720" w:hanging="360"/>
        <w:rPr>
          <w:u w:val="none"/>
        </w:rPr>
      </w:pPr>
      <w:r w:rsidDel="00000000" w:rsidR="00000000" w:rsidRPr="00000000">
        <w:rPr>
          <w:rtl w:val="0"/>
        </w:rPr>
        <w:t xml:space="preserve">Generación documental médica: Diagnóstico automático, recomendaciones clínicas, interpretación de radiografías/electrocardiogramas, o la generación/edición del documento del examen médico (el MVP solo requiere adjuntar el PDF final).</w:t>
      </w:r>
      <w:r w:rsidDel="00000000" w:rsidR="00000000" w:rsidRPr="00000000">
        <w:rPr>
          <w:rtl w:val="0"/>
        </w:rPr>
      </w:r>
    </w:p>
    <w:p w:rsidR="00000000" w:rsidDel="00000000" w:rsidP="00000000" w:rsidRDefault="00000000" w:rsidRPr="00000000" w14:paraId="000000F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Enfoque metodológico y gobernanza del híbrido</w:t>
      </w:r>
    </w:p>
    <w:p w:rsidR="00000000" w:rsidDel="00000000" w:rsidP="00000000" w:rsidRDefault="00000000" w:rsidRPr="00000000" w14:paraId="000000F1">
      <w:pPr>
        <w:rPr/>
      </w:pPr>
      <w:r w:rsidDel="00000000" w:rsidR="00000000" w:rsidRPr="00000000">
        <w:rPr>
          <w:rtl w:val="0"/>
        </w:rPr>
        <w:t xml:space="preserve">5.1 Principios de integración</w:t>
      </w:r>
    </w:p>
    <w:p w:rsidR="00000000" w:rsidDel="00000000" w:rsidP="00000000" w:rsidRDefault="00000000" w:rsidRPr="00000000" w14:paraId="000000F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Design Thinking: Se</w:t>
      </w:r>
      <w:r w:rsidDel="00000000" w:rsidR="00000000" w:rsidRPr="00000000">
        <w:rPr>
          <w:rtl w:val="0"/>
        </w:rPr>
        <w:t xml:space="preserve"> utilizará durante el descubrimiento para comprender el proceso de trabajo del administrador y el doctor. Se realizarán entrevistas, observación del proceso actual y revisión de ejemplos de archivos Excel y documentos médicos. A partir de los hallazgos se definirá el problema, se propondrán soluciones y se crearán prototipos de las pantallas principales. Los prototipos serán probados con los usuarios antes de iniciar el desarrollo.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Scrum: El sistema se desarrollará de manera iterativa </w:t>
      </w:r>
      <w:r w:rsidDel="00000000" w:rsidR="00000000" w:rsidRPr="00000000">
        <w:rPr>
          <w:rtl w:val="0"/>
        </w:rPr>
        <w:t xml:space="preserve">mediante sprints de dos semanas. Las funcionalidades se registran en el product backlog y serán priorizadas según su valor para la empresa. Al finalizar cada sprint se presentará un incremento funcional al product owner. Las revisiones y retrospectivas permitirán adaptar el producto y el proceso de trabajo de acuerdo con los resultados obtenidos.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TSP: </w:t>
      </w:r>
      <w:r w:rsidDel="00000000" w:rsidR="00000000" w:rsidRPr="00000000">
        <w:rPr>
          <w:rtl w:val="0"/>
        </w:rPr>
        <w:t xml:space="preserve">El equipo realizará una planeación disciplinada del trabajo, incluyendo estimaciones de esfuerzo, asignación de actividades y registros de horas. También se registrarán defectos encontrados y la fase en la que fueron detectados, se aplicarán revisiones de requisitos, diseño y código, además de control de versiones y configuración, El avance y calidad serán evaluados mediante métricas de esfuerzo, cumplimiento, productividad y defectos.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5.2 Fases y puntos de control</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Inicio: Design Thinking (descubrimiento) + establecimiento de roles, métricas y estándares TSP.</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Se aplicará design thinking para conocer el proceso actual, identificar las necesidades del administrador y el doctor, definir el problema que resolverá el sistema. Se establecerán los roles del proyecto, las responsabilidades,las métricas TSP, los estándares de documentación, programación  y calidad. Como punto de control deberán aprobar el alcance, el Project Plan, el Product Backlog inicial y los prototipos principales.</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Construcción: Scrum (sprints) + prácticas TSP (estimación, calidad, revisiones e inspecciones, métricas).</w:t>
        <w:br w:type="textWrapping"/>
      </w:r>
      <w:r w:rsidDel="00000000" w:rsidR="00000000" w:rsidRPr="00000000">
        <w:rPr>
          <w:rtl w:val="0"/>
        </w:rPr>
        <w:t xml:space="preserve">El sistema será desarrollado mediante sprints de Scrum, En cada sprint se seleccionarán historias de usuario, se estimará el esfuerzo y se </w:t>
      </w:r>
      <w:r w:rsidDel="00000000" w:rsidR="00000000" w:rsidRPr="00000000">
        <w:rPr>
          <w:rtl w:val="0"/>
        </w:rPr>
        <w:t xml:space="preserve">asignarán</w:t>
      </w:r>
      <w:r w:rsidDel="00000000" w:rsidR="00000000" w:rsidRPr="00000000">
        <w:rPr>
          <w:rtl w:val="0"/>
        </w:rPr>
        <w:t xml:space="preserve"> tareas. Las prácticas TSP incluirán registro de tiempo, revisiones de requisitos, inspecciones de diseño y código, pruebas, registro de defectos y seguimiento de métricas. Al finalizar cada sprint se realizará una demostración al product Owner para aceptar el incremento o solicitar ajustes.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Cierre: entrega y aceptación con evidencia conforme a ISO/IEC 29110 + cierre TSP (lecciones aprendidas).</w:t>
        <w:br w:type="textWrapping"/>
        <w:t xml:space="preserve">Se ejecutarán las pruebas </w:t>
      </w:r>
      <w:r w:rsidDel="00000000" w:rsidR="00000000" w:rsidRPr="00000000">
        <w:rPr>
          <w:rtl w:val="0"/>
        </w:rPr>
        <w:t xml:space="preserve">finales</w:t>
      </w:r>
      <w:r w:rsidDel="00000000" w:rsidR="00000000" w:rsidRPr="00000000">
        <w:rPr>
          <w:i w:val="0"/>
          <w:iCs w:val="0"/>
          <w:smallCaps w:val="0"/>
          <w:strike w:val="0"/>
          <w:color w:val="000000"/>
          <w:sz w:val="24"/>
          <w:szCs w:val="24"/>
          <w:u w:val="none"/>
          <w:shd w:fill="auto" w:val="clear"/>
          <w:vertAlign w:val="baseline"/>
          <w:rtl w:val="0"/>
        </w:rPr>
        <w:t xml:space="preserve"> y las </w:t>
      </w:r>
      <w:r w:rsidDel="00000000" w:rsidR="00000000" w:rsidRPr="00000000">
        <w:rPr>
          <w:rtl w:val="0"/>
        </w:rPr>
        <w:t xml:space="preserve">pruebas de aceptación con el administrador y el doctor, Se reunirán las evidencias requeridas por ISO/IEC 29110, incluyendo SRS, SDS, código resultados de pruebas, manuales, registros de revisión y actas de entrega, El Sponsor (cliente) aprobará la entrega final. Como parte del cierre TSP se </w:t>
      </w:r>
      <w:r w:rsidDel="00000000" w:rsidR="00000000" w:rsidRPr="00000000">
        <w:rPr>
          <w:rtl w:val="0"/>
        </w:rPr>
        <w:t xml:space="preserve">compararán</w:t>
      </w:r>
      <w:r w:rsidDel="00000000" w:rsidR="00000000" w:rsidRPr="00000000">
        <w:rPr>
          <w:rtl w:val="0"/>
        </w:rPr>
        <w:t xml:space="preserve"> las estimaciones contra los resultados reales, se analizarán los defectos y se </w:t>
      </w:r>
      <w:r w:rsidDel="00000000" w:rsidR="00000000" w:rsidRPr="00000000">
        <w:rPr>
          <w:rtl w:val="0"/>
        </w:rPr>
        <w:t xml:space="preserve">documentarán</w:t>
      </w:r>
      <w:r w:rsidDel="00000000" w:rsidR="00000000" w:rsidRPr="00000000">
        <w:rPr>
          <w:rtl w:val="0"/>
        </w:rPr>
        <w:t xml:space="preserve"> las lecciones aprendidas.</w:t>
      </w:r>
    </w:p>
    <w:p w:rsidR="00000000" w:rsidDel="00000000" w:rsidP="00000000" w:rsidRDefault="00000000" w:rsidRPr="00000000" w14:paraId="000000F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Organización del equipo, roles y responsabilidades</w:t>
      </w:r>
    </w:p>
    <w:p w:rsidR="00000000" w:rsidDel="00000000" w:rsidP="00000000" w:rsidRDefault="00000000" w:rsidRPr="00000000" w14:paraId="000000FB">
      <w:pPr>
        <w:rPr/>
      </w:pPr>
      <w:r w:rsidDel="00000000" w:rsidR="00000000" w:rsidRPr="00000000">
        <w:rPr>
          <w:rtl w:val="0"/>
        </w:rPr>
        <w:t xml:space="preserve">6.1 Roles del proyecto (híbridos)</w:t>
      </w:r>
    </w:p>
    <w:p w:rsidR="00000000" w:rsidDel="00000000" w:rsidP="00000000" w:rsidRDefault="00000000" w:rsidRPr="00000000" w14:paraId="000000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Sponsor/Cliente: autoriza y prioriza objetivos y entregables.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Será el director autorizado de la empresa Servicios Médicos Empresariales, autorizará el inicio del proyecto, el alcance y los cambios importantes. También aprobará los entregables principales y firmará la aceptación del sistema.</w:t>
      </w:r>
    </w:p>
    <w:p w:rsidR="00000000" w:rsidDel="00000000" w:rsidP="00000000" w:rsidRDefault="00000000" w:rsidRPr="00000000" w14:paraId="000000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Product Owner (Scrum): gestiona el Product Backlog y maximiza valor.</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Representará las necesidades del administrador, el doctor y la empresa. Administrará y priorizará el </w:t>
      </w:r>
      <w:r w:rsidDel="00000000" w:rsidR="00000000" w:rsidRPr="00000000">
        <w:rPr>
          <w:rtl w:val="0"/>
        </w:rPr>
        <w:t xml:space="preserve">product</w:t>
      </w:r>
      <w:r w:rsidDel="00000000" w:rsidR="00000000" w:rsidRPr="00000000">
        <w:rPr>
          <w:rtl w:val="0"/>
        </w:rPr>
        <w:t xml:space="preserve"> backlog, aclarará las reglas del negocio y definirá qué funcionalidades se desarrollarán primero.</w:t>
      </w:r>
    </w:p>
    <w:p w:rsidR="00000000" w:rsidDel="00000000" w:rsidP="00000000" w:rsidRDefault="00000000" w:rsidRPr="00000000" w14:paraId="000001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Scrum Master: facilita el proceso Scrum y remueve impedimentos.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Facilitará la aplicación de Scrum, organizará los eventos correspondientes y ayudará a eliminar los impedimentos que afecten al equipo. También promoverá la comunicación entre el Product Owner, el equipo y los demás participantes del proyecto.</w:t>
      </w:r>
    </w:p>
    <w:p w:rsidR="00000000" w:rsidDel="00000000" w:rsidP="00000000" w:rsidRDefault="00000000" w:rsidRPr="00000000" w14:paraId="000001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Líder de proyecto / Project Manager (TSP): integra la planeación, control y reportes; coordina riesgos y cambios.</w:t>
        <w:br w:type="textWrapping"/>
        <w:t xml:space="preserve">Prep</w:t>
      </w:r>
      <w:r w:rsidDel="00000000" w:rsidR="00000000" w:rsidRPr="00000000">
        <w:rPr>
          <w:rtl w:val="0"/>
        </w:rPr>
        <w:t xml:space="preserve">arará y mantendrá el Project Plan, el calendario, las estimaciones y los reportes de avance. Supervisar el cumplimiento del alcance, tiempo, costo y calidad. También coordinará la gestión de riesgo, solicitudes de cambio, métricas TSP y comunicación con el Sponsor.</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Roles TSP (asignación fija o rotativa): planeación, calidad / procesos, desarrollo / integración, configuración/cambios, pruebas.</w:t>
        <w:br w:type="textWrapping"/>
        <w:t xml:space="preserve">Los integrantes asumirán </w:t>
      </w:r>
      <w:r w:rsidDel="00000000" w:rsidR="00000000" w:rsidRPr="00000000">
        <w:rPr>
          <w:rtl w:val="0"/>
        </w:rPr>
        <w:t xml:space="preserve">responsabilidades relacionadas con planeación, calidad y procesos, desarrollo e integración, configuración y cambios, y pruebas. El responsable de planeación dará seguimiento a estimaciones y horas, el responsable de calidad verificará revisiones y defectos, el responsable de desarrollo coordinará la integración, y el responsable de pruebas controlará los casos y resultados de prueba.</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UX / Investigación (Design Thinking): investigación con usuarios, prototipos y pruebas de usabilidad.</w:t>
        <w:br w:type="textWrapping"/>
      </w:r>
      <w:r w:rsidDel="00000000" w:rsidR="00000000" w:rsidRPr="00000000">
        <w:rPr>
          <w:rtl w:val="0"/>
        </w:rPr>
        <w:t xml:space="preserve">Investigará las necesidades y dificultades del administrador y el doctor.</w:t>
        <w:br w:type="textWrapping"/>
        <w:t xml:space="preserve">Elaborará mapas del proceso, flujos de usuario, prototipos y diseños de las pantallas, También realizará pruebas de usabilidad para comprobar que las funciones de importación, agenda, sala de espera, expediente, estudios y cobranza sean comprensibles y fáciles de usar.</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6.2 Matriz RACI (plantilla)</w:t>
      </w:r>
    </w:p>
    <w:tbl>
      <w:tblPr>
        <w:tblStyle w:val="Table5"/>
        <w:tblW w:w="9054.0" w:type="dxa"/>
        <w:jc w:val="center"/>
        <w:tblBorders>
          <w:top w:color="cfe2f3" w:space="0" w:sz="4" w:val="single"/>
          <w:left w:color="cfe2f3" w:space="0" w:sz="4" w:val="single"/>
          <w:bottom w:color="cfe2f3" w:space="0" w:sz="4" w:val="single"/>
          <w:right w:color="cfe2f3" w:space="0" w:sz="4" w:val="single"/>
          <w:insideH w:color="cfe2f3" w:space="0" w:sz="4" w:val="single"/>
          <w:insideV w:color="cfe2f3" w:space="0" w:sz="4" w:val="single"/>
        </w:tblBorders>
        <w:tblLayout w:type="fixed"/>
        <w:tblLook w:val="0000"/>
      </w:tblPr>
      <w:tblGrid>
        <w:gridCol w:w="2416"/>
        <w:gridCol w:w="1369"/>
        <w:gridCol w:w="1298"/>
        <w:gridCol w:w="1248"/>
        <w:gridCol w:w="1378"/>
        <w:gridCol w:w="1345"/>
        <w:tblGridChange w:id="0">
          <w:tblGrid>
            <w:gridCol w:w="2416"/>
            <w:gridCol w:w="1369"/>
            <w:gridCol w:w="1298"/>
            <w:gridCol w:w="1248"/>
            <w:gridCol w:w="1378"/>
            <w:gridCol w:w="1345"/>
          </w:tblGrid>
        </w:tblGridChange>
      </w:tblGrid>
      <w:tr>
        <w:trPr>
          <w:cantSplit w:val="0"/>
          <w:tblHeader w:val="0"/>
        </w:trPr>
        <w:tc>
          <w:tcPr>
            <w:tcBorders>
              <w:top w:color="cfe2f3" w:space="0" w:sz="4" w:val="single"/>
              <w:left w:color="cfe2f3" w:space="0" w:sz="4" w:val="single"/>
              <w:bottom w:color="cfe2f3" w:space="0" w:sz="4" w:val="single"/>
              <w:right w:color="cfe2f3" w:space="0" w:sz="4" w:val="single"/>
            </w:tcBorders>
            <w:shd w:fill="9fc5e8" w:val="clear"/>
            <w:tcMar>
              <w:top w:w="0.0" w:type="dxa"/>
              <w:left w:w="108.0" w:type="dxa"/>
              <w:bottom w:w="0.0" w:type="dxa"/>
              <w:right w:w="108.0" w:type="dxa"/>
            </w:tcMar>
          </w:tcPr>
          <w:p w:rsidR="00000000" w:rsidDel="00000000" w:rsidP="00000000" w:rsidRDefault="00000000" w:rsidRPr="00000000" w14:paraId="00000106">
            <w:pPr>
              <w:spacing w:after="0" w:line="240" w:lineRule="auto"/>
              <w:jc w:val="center"/>
              <w:rPr>
                <w:sz w:val="22"/>
                <w:szCs w:val="22"/>
              </w:rPr>
            </w:pPr>
            <w:r w:rsidDel="00000000" w:rsidR="00000000" w:rsidRPr="00000000">
              <w:rPr>
                <w:b w:val="1"/>
                <w:bCs w:val="1"/>
                <w:sz w:val="22"/>
                <w:szCs w:val="22"/>
                <w:rtl w:val="0"/>
              </w:rPr>
              <w:t xml:space="preserve">Actividad/Entregable</w:t>
            </w:r>
            <w:r w:rsidDel="00000000" w:rsidR="00000000" w:rsidRPr="00000000">
              <w:rPr>
                <w:rtl w:val="0"/>
              </w:rPr>
            </w:r>
          </w:p>
        </w:tc>
        <w:tc>
          <w:tcPr>
            <w:tcBorders>
              <w:top w:color="cfe2f3" w:space="0" w:sz="4" w:val="single"/>
              <w:left w:color="cfe2f3" w:space="0" w:sz="4" w:val="single"/>
              <w:bottom w:color="cfe2f3" w:space="0" w:sz="4" w:val="single"/>
              <w:right w:color="cfe2f3" w:space="0" w:sz="4" w:val="single"/>
            </w:tcBorders>
            <w:shd w:fill="9fc5e8" w:val="clear"/>
            <w:tcMar>
              <w:top w:w="0.0" w:type="dxa"/>
              <w:left w:w="108.0" w:type="dxa"/>
              <w:bottom w:w="0.0" w:type="dxa"/>
              <w:right w:w="108.0" w:type="dxa"/>
            </w:tcMar>
          </w:tcPr>
          <w:p w:rsidR="00000000" w:rsidDel="00000000" w:rsidP="00000000" w:rsidRDefault="00000000" w:rsidRPr="00000000" w14:paraId="00000107">
            <w:pPr>
              <w:spacing w:after="0" w:line="240" w:lineRule="auto"/>
              <w:jc w:val="center"/>
              <w:rPr>
                <w:sz w:val="22"/>
                <w:szCs w:val="22"/>
              </w:rPr>
            </w:pPr>
            <w:r w:rsidDel="00000000" w:rsidR="00000000" w:rsidRPr="00000000">
              <w:rPr>
                <w:b w:val="1"/>
                <w:bCs w:val="1"/>
                <w:sz w:val="22"/>
                <w:szCs w:val="22"/>
                <w:rtl w:val="0"/>
              </w:rPr>
              <w:t xml:space="preserve">Sponsor</w:t>
            </w:r>
            <w:r w:rsidDel="00000000" w:rsidR="00000000" w:rsidRPr="00000000">
              <w:rPr>
                <w:rtl w:val="0"/>
              </w:rPr>
            </w:r>
          </w:p>
        </w:tc>
        <w:tc>
          <w:tcPr>
            <w:tcBorders>
              <w:top w:color="cfe2f3" w:space="0" w:sz="4" w:val="single"/>
              <w:left w:color="cfe2f3" w:space="0" w:sz="4" w:val="single"/>
              <w:bottom w:color="cfe2f3" w:space="0" w:sz="4" w:val="single"/>
              <w:right w:color="cfe2f3" w:space="0" w:sz="4" w:val="single"/>
            </w:tcBorders>
            <w:shd w:fill="9fc5e8" w:val="clear"/>
            <w:tcMar>
              <w:top w:w="0.0" w:type="dxa"/>
              <w:left w:w="108.0" w:type="dxa"/>
              <w:bottom w:w="0.0" w:type="dxa"/>
              <w:right w:w="108.0" w:type="dxa"/>
            </w:tcMar>
          </w:tcPr>
          <w:p w:rsidR="00000000" w:rsidDel="00000000" w:rsidP="00000000" w:rsidRDefault="00000000" w:rsidRPr="00000000" w14:paraId="00000108">
            <w:pPr>
              <w:spacing w:after="0" w:line="240" w:lineRule="auto"/>
              <w:jc w:val="center"/>
              <w:rPr>
                <w:sz w:val="22"/>
                <w:szCs w:val="22"/>
              </w:rPr>
            </w:pPr>
            <w:r w:rsidDel="00000000" w:rsidR="00000000" w:rsidRPr="00000000">
              <w:rPr>
                <w:b w:val="1"/>
                <w:bCs w:val="1"/>
                <w:sz w:val="22"/>
                <w:szCs w:val="22"/>
                <w:rtl w:val="0"/>
              </w:rPr>
              <w:t xml:space="preserve">PO</w:t>
            </w:r>
            <w:r w:rsidDel="00000000" w:rsidR="00000000" w:rsidRPr="00000000">
              <w:rPr>
                <w:rtl w:val="0"/>
              </w:rPr>
            </w:r>
          </w:p>
        </w:tc>
        <w:tc>
          <w:tcPr>
            <w:tcBorders>
              <w:top w:color="cfe2f3" w:space="0" w:sz="4" w:val="single"/>
              <w:left w:color="cfe2f3" w:space="0" w:sz="4" w:val="single"/>
              <w:bottom w:color="cfe2f3" w:space="0" w:sz="4" w:val="single"/>
              <w:right w:color="cfe2f3" w:space="0" w:sz="4" w:val="single"/>
            </w:tcBorders>
            <w:shd w:fill="9fc5e8" w:val="clear"/>
            <w:tcMar>
              <w:top w:w="0.0" w:type="dxa"/>
              <w:left w:w="108.0" w:type="dxa"/>
              <w:bottom w:w="0.0" w:type="dxa"/>
              <w:right w:w="108.0" w:type="dxa"/>
            </w:tcMar>
          </w:tcPr>
          <w:p w:rsidR="00000000" w:rsidDel="00000000" w:rsidP="00000000" w:rsidRDefault="00000000" w:rsidRPr="00000000" w14:paraId="00000109">
            <w:pPr>
              <w:spacing w:after="0" w:line="240" w:lineRule="auto"/>
              <w:jc w:val="center"/>
              <w:rPr>
                <w:sz w:val="22"/>
                <w:szCs w:val="22"/>
              </w:rPr>
            </w:pPr>
            <w:r w:rsidDel="00000000" w:rsidR="00000000" w:rsidRPr="00000000">
              <w:rPr>
                <w:b w:val="1"/>
                <w:bCs w:val="1"/>
                <w:sz w:val="22"/>
                <w:szCs w:val="22"/>
                <w:rtl w:val="0"/>
              </w:rPr>
              <w:t xml:space="preserve">SM</w:t>
            </w:r>
            <w:r w:rsidDel="00000000" w:rsidR="00000000" w:rsidRPr="00000000">
              <w:rPr>
                <w:rtl w:val="0"/>
              </w:rPr>
            </w:r>
          </w:p>
        </w:tc>
        <w:tc>
          <w:tcPr>
            <w:tcBorders>
              <w:top w:color="cfe2f3" w:space="0" w:sz="4" w:val="single"/>
              <w:left w:color="cfe2f3" w:space="0" w:sz="4" w:val="single"/>
              <w:bottom w:color="cfe2f3" w:space="0" w:sz="4" w:val="single"/>
              <w:right w:color="cfe2f3" w:space="0" w:sz="4" w:val="single"/>
            </w:tcBorders>
            <w:shd w:fill="9fc5e8" w:val="clear"/>
            <w:tcMar>
              <w:top w:w="0.0" w:type="dxa"/>
              <w:left w:w="108.0" w:type="dxa"/>
              <w:bottom w:w="0.0" w:type="dxa"/>
              <w:right w:w="108.0" w:type="dxa"/>
            </w:tcMar>
          </w:tcPr>
          <w:p w:rsidR="00000000" w:rsidDel="00000000" w:rsidP="00000000" w:rsidRDefault="00000000" w:rsidRPr="00000000" w14:paraId="0000010A">
            <w:pPr>
              <w:spacing w:after="0" w:line="240" w:lineRule="auto"/>
              <w:jc w:val="center"/>
              <w:rPr>
                <w:sz w:val="22"/>
                <w:szCs w:val="22"/>
              </w:rPr>
            </w:pPr>
            <w:r w:rsidDel="00000000" w:rsidR="00000000" w:rsidRPr="00000000">
              <w:rPr>
                <w:b w:val="1"/>
                <w:bCs w:val="1"/>
                <w:sz w:val="22"/>
                <w:szCs w:val="22"/>
                <w:rtl w:val="0"/>
              </w:rPr>
              <w:t xml:space="preserve">PM/TSP Lead</w:t>
            </w:r>
            <w:r w:rsidDel="00000000" w:rsidR="00000000" w:rsidRPr="00000000">
              <w:rPr>
                <w:rtl w:val="0"/>
              </w:rPr>
            </w:r>
          </w:p>
        </w:tc>
        <w:tc>
          <w:tcPr>
            <w:tcBorders>
              <w:top w:color="cfe2f3" w:space="0" w:sz="4" w:val="single"/>
              <w:left w:color="cfe2f3" w:space="0" w:sz="4" w:val="single"/>
              <w:bottom w:color="cfe2f3" w:space="0" w:sz="4" w:val="single"/>
              <w:right w:color="cfe2f3" w:space="0" w:sz="4" w:val="single"/>
            </w:tcBorders>
            <w:shd w:fill="9fc5e8" w:val="clear"/>
            <w:tcMar>
              <w:top w:w="0.0" w:type="dxa"/>
              <w:left w:w="108.0" w:type="dxa"/>
              <w:bottom w:w="0.0" w:type="dxa"/>
              <w:right w:w="108.0" w:type="dxa"/>
            </w:tcMar>
          </w:tcPr>
          <w:p w:rsidR="00000000" w:rsidDel="00000000" w:rsidP="00000000" w:rsidRDefault="00000000" w:rsidRPr="00000000" w14:paraId="0000010B">
            <w:pPr>
              <w:spacing w:after="0" w:line="240" w:lineRule="auto"/>
              <w:jc w:val="center"/>
              <w:rPr>
                <w:sz w:val="22"/>
                <w:szCs w:val="22"/>
              </w:rPr>
            </w:pPr>
            <w:r w:rsidDel="00000000" w:rsidR="00000000" w:rsidRPr="00000000">
              <w:rPr>
                <w:b w:val="1"/>
                <w:bCs w:val="1"/>
                <w:sz w:val="22"/>
                <w:szCs w:val="22"/>
                <w:rtl w:val="0"/>
              </w:rPr>
              <w:t xml:space="preserve">Equipo</w:t>
            </w:r>
            <w:r w:rsidDel="00000000" w:rsidR="00000000" w:rsidRPr="00000000">
              <w:rPr>
                <w:rtl w:val="0"/>
              </w:rPr>
            </w:r>
          </w:p>
        </w:tc>
      </w:tr>
      <w:tr>
        <w:trPr>
          <w:cantSplit w:val="0"/>
          <w:trHeight w:val="286.875" w:hRule="atLeast"/>
          <w:tblHeader w:val="0"/>
        </w:trPr>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0C">
            <w:pPr>
              <w:spacing w:after="0" w:line="240" w:lineRule="auto"/>
              <w:rPr>
                <w:sz w:val="22"/>
                <w:szCs w:val="22"/>
              </w:rPr>
            </w:pPr>
            <w:r w:rsidDel="00000000" w:rsidR="00000000" w:rsidRPr="00000000">
              <w:rPr>
                <w:sz w:val="22"/>
                <w:szCs w:val="22"/>
                <w:rtl w:val="0"/>
              </w:rPr>
              <w:t xml:space="preserve">Plan y baseline</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0D">
            <w:pPr>
              <w:spacing w:after="0" w:line="240" w:lineRule="auto"/>
              <w:jc w:val="center"/>
              <w:rPr>
                <w:sz w:val="22"/>
                <w:szCs w:val="22"/>
              </w:rPr>
            </w:pPr>
            <w:r w:rsidDel="00000000" w:rsidR="00000000" w:rsidRPr="00000000">
              <w:rPr>
                <w:sz w:val="22"/>
                <w:szCs w:val="22"/>
                <w:rtl w:val="0"/>
              </w:rPr>
              <w:t xml:space="preserve">A</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0E">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0F">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0">
            <w:pPr>
              <w:spacing w:after="0" w:line="240" w:lineRule="auto"/>
              <w:jc w:val="center"/>
              <w:rPr>
                <w:sz w:val="22"/>
                <w:szCs w:val="22"/>
              </w:rPr>
            </w:pPr>
            <w:r w:rsidDel="00000000" w:rsidR="00000000" w:rsidRPr="00000000">
              <w:rPr>
                <w:sz w:val="22"/>
                <w:szCs w:val="22"/>
                <w:rtl w:val="0"/>
              </w:rPr>
              <w:t xml:space="preserve">R</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1">
            <w:pPr>
              <w:spacing w:after="0" w:line="240" w:lineRule="auto"/>
              <w:jc w:val="center"/>
              <w:rPr>
                <w:sz w:val="22"/>
                <w:szCs w:val="22"/>
              </w:rPr>
            </w:pPr>
            <w:r w:rsidDel="00000000" w:rsidR="00000000" w:rsidRPr="00000000">
              <w:rPr>
                <w:sz w:val="22"/>
                <w:szCs w:val="22"/>
                <w:rtl w:val="0"/>
              </w:rPr>
              <w:t xml:space="preserve">R</w:t>
            </w:r>
          </w:p>
        </w:tc>
      </w:tr>
      <w:tr>
        <w:trPr>
          <w:cantSplit w:val="0"/>
          <w:trHeight w:val="286.875" w:hRule="atLeast"/>
          <w:tblHeader w:val="0"/>
        </w:trPr>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2">
            <w:pPr>
              <w:spacing w:after="0" w:line="240" w:lineRule="auto"/>
              <w:rPr>
                <w:sz w:val="22"/>
                <w:szCs w:val="22"/>
              </w:rPr>
            </w:pPr>
            <w:r w:rsidDel="00000000" w:rsidR="00000000" w:rsidRPr="00000000">
              <w:rPr>
                <w:sz w:val="22"/>
                <w:szCs w:val="22"/>
                <w:rtl w:val="0"/>
              </w:rPr>
              <w:t xml:space="preserve">SRS/Especificación de requisitos </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3">
            <w:pPr>
              <w:spacing w:after="0" w:line="240" w:lineRule="auto"/>
              <w:jc w:val="center"/>
              <w:rPr>
                <w:sz w:val="22"/>
                <w:szCs w:val="22"/>
              </w:rPr>
            </w:pPr>
            <w:r w:rsidDel="00000000" w:rsidR="00000000" w:rsidRPr="00000000">
              <w:rPr>
                <w:sz w:val="22"/>
                <w:szCs w:val="22"/>
                <w:rtl w:val="0"/>
              </w:rPr>
              <w:t xml:space="preserve">I</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4">
            <w:pPr>
              <w:spacing w:after="0" w:line="240" w:lineRule="auto"/>
              <w:jc w:val="center"/>
              <w:rPr>
                <w:sz w:val="22"/>
                <w:szCs w:val="22"/>
              </w:rPr>
            </w:pPr>
            <w:r w:rsidDel="00000000" w:rsidR="00000000" w:rsidRPr="00000000">
              <w:rPr>
                <w:sz w:val="22"/>
                <w:szCs w:val="22"/>
                <w:rtl w:val="0"/>
              </w:rPr>
              <w:t xml:space="preserve">A</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5">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6">
            <w:pPr>
              <w:spacing w:after="0" w:line="240" w:lineRule="auto"/>
              <w:jc w:val="center"/>
              <w:rPr>
                <w:sz w:val="22"/>
                <w:szCs w:val="22"/>
              </w:rPr>
            </w:pPr>
            <w:r w:rsidDel="00000000" w:rsidR="00000000" w:rsidRPr="00000000">
              <w:rPr>
                <w:sz w:val="22"/>
                <w:szCs w:val="22"/>
                <w:rtl w:val="0"/>
              </w:rPr>
              <w:t xml:space="preserve">R</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7">
            <w:pPr>
              <w:spacing w:after="0" w:line="240" w:lineRule="auto"/>
              <w:jc w:val="center"/>
              <w:rPr>
                <w:sz w:val="22"/>
                <w:szCs w:val="22"/>
              </w:rPr>
            </w:pPr>
            <w:r w:rsidDel="00000000" w:rsidR="00000000" w:rsidRPr="00000000">
              <w:rPr>
                <w:sz w:val="22"/>
                <w:szCs w:val="22"/>
                <w:rtl w:val="0"/>
              </w:rPr>
              <w:t xml:space="preserve">R</w:t>
            </w:r>
          </w:p>
        </w:tc>
      </w:tr>
      <w:tr>
        <w:trPr>
          <w:cantSplit w:val="0"/>
          <w:trHeight w:val="286.875" w:hRule="atLeast"/>
          <w:tblHeader w:val="0"/>
        </w:trPr>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8">
            <w:pPr>
              <w:spacing w:after="0" w:line="240" w:lineRule="auto"/>
              <w:rPr>
                <w:sz w:val="22"/>
                <w:szCs w:val="22"/>
              </w:rPr>
            </w:pPr>
            <w:r w:rsidDel="00000000" w:rsidR="00000000" w:rsidRPr="00000000">
              <w:rPr>
                <w:sz w:val="22"/>
                <w:szCs w:val="22"/>
                <w:rtl w:val="0"/>
              </w:rPr>
              <w:t xml:space="preserve">Product backlog y </w:t>
            </w:r>
            <w:r w:rsidDel="00000000" w:rsidR="00000000" w:rsidRPr="00000000">
              <w:rPr>
                <w:sz w:val="22"/>
                <w:szCs w:val="22"/>
                <w:rtl w:val="0"/>
              </w:rPr>
              <w:t xml:space="preserve">prototipos</w:t>
            </w:r>
            <w:r w:rsidDel="00000000" w:rsidR="00000000" w:rsidRPr="00000000">
              <w:rPr>
                <w:rtl w:val="0"/>
              </w:rPr>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9">
            <w:pPr>
              <w:spacing w:after="0" w:line="240" w:lineRule="auto"/>
              <w:jc w:val="center"/>
              <w:rPr>
                <w:sz w:val="22"/>
                <w:szCs w:val="22"/>
              </w:rPr>
            </w:pPr>
            <w:r w:rsidDel="00000000" w:rsidR="00000000" w:rsidRPr="00000000">
              <w:rPr>
                <w:sz w:val="22"/>
                <w:szCs w:val="22"/>
                <w:rtl w:val="0"/>
              </w:rPr>
              <w:t xml:space="preserve">I</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A">
            <w:pPr>
              <w:spacing w:after="0" w:line="240" w:lineRule="auto"/>
              <w:jc w:val="center"/>
              <w:rPr>
                <w:sz w:val="22"/>
                <w:szCs w:val="22"/>
              </w:rPr>
            </w:pPr>
            <w:r w:rsidDel="00000000" w:rsidR="00000000" w:rsidRPr="00000000">
              <w:rPr>
                <w:sz w:val="22"/>
                <w:szCs w:val="22"/>
                <w:rtl w:val="0"/>
              </w:rPr>
              <w:t xml:space="preserve">A</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B">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C">
            <w:pPr>
              <w:spacing w:after="0" w:line="240" w:lineRule="auto"/>
              <w:jc w:val="center"/>
              <w:rPr>
                <w:sz w:val="22"/>
                <w:szCs w:val="22"/>
              </w:rPr>
            </w:pPr>
            <w:r w:rsidDel="00000000" w:rsidR="00000000" w:rsidRPr="00000000">
              <w:rPr>
                <w:sz w:val="22"/>
                <w:szCs w:val="22"/>
                <w:rtl w:val="0"/>
              </w:rPr>
              <w:t xml:space="preserve">R</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D">
            <w:pPr>
              <w:spacing w:after="0" w:line="240" w:lineRule="auto"/>
              <w:jc w:val="center"/>
              <w:rPr>
                <w:sz w:val="22"/>
                <w:szCs w:val="22"/>
              </w:rPr>
            </w:pPr>
            <w:r w:rsidDel="00000000" w:rsidR="00000000" w:rsidRPr="00000000">
              <w:rPr>
                <w:sz w:val="22"/>
                <w:szCs w:val="22"/>
                <w:rtl w:val="0"/>
              </w:rPr>
              <w:t xml:space="preserve">R</w:t>
            </w:r>
          </w:p>
        </w:tc>
      </w:tr>
      <w:tr>
        <w:trPr>
          <w:cantSplit w:val="0"/>
          <w:trHeight w:val="286.875" w:hRule="atLeast"/>
          <w:tblHeader w:val="0"/>
        </w:trPr>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E">
            <w:pPr>
              <w:spacing w:after="0" w:line="240" w:lineRule="auto"/>
              <w:rPr>
                <w:sz w:val="22"/>
                <w:szCs w:val="22"/>
              </w:rPr>
            </w:pPr>
            <w:r w:rsidDel="00000000" w:rsidR="00000000" w:rsidRPr="00000000">
              <w:rPr>
                <w:sz w:val="22"/>
                <w:szCs w:val="22"/>
                <w:rtl w:val="0"/>
              </w:rPr>
              <w:t xml:space="preserve">Arquitectura y diseño</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1F">
            <w:pPr>
              <w:spacing w:after="0" w:line="240" w:lineRule="auto"/>
              <w:jc w:val="center"/>
              <w:rPr>
                <w:sz w:val="22"/>
                <w:szCs w:val="22"/>
              </w:rPr>
            </w:pPr>
            <w:r w:rsidDel="00000000" w:rsidR="00000000" w:rsidRPr="00000000">
              <w:rPr>
                <w:sz w:val="22"/>
                <w:szCs w:val="22"/>
                <w:rtl w:val="0"/>
              </w:rPr>
              <w:t xml:space="preserve">I</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0">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1">
            <w:pPr>
              <w:spacing w:after="0" w:line="240" w:lineRule="auto"/>
              <w:jc w:val="center"/>
              <w:rPr>
                <w:sz w:val="22"/>
                <w:szCs w:val="22"/>
              </w:rPr>
            </w:pPr>
            <w:r w:rsidDel="00000000" w:rsidR="00000000" w:rsidRPr="00000000">
              <w:rPr>
                <w:sz w:val="22"/>
                <w:szCs w:val="22"/>
                <w:rtl w:val="0"/>
              </w:rPr>
              <w:t xml:space="preserve">I</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2">
            <w:pPr>
              <w:spacing w:after="0" w:line="240" w:lineRule="auto"/>
              <w:jc w:val="center"/>
              <w:rPr>
                <w:sz w:val="22"/>
                <w:szCs w:val="22"/>
              </w:rPr>
            </w:pPr>
            <w:r w:rsidDel="00000000" w:rsidR="00000000" w:rsidRPr="00000000">
              <w:rPr>
                <w:sz w:val="22"/>
                <w:szCs w:val="22"/>
                <w:rtl w:val="0"/>
              </w:rPr>
              <w:t xml:space="preserve">A</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3">
            <w:pPr>
              <w:spacing w:after="0" w:line="240" w:lineRule="auto"/>
              <w:jc w:val="center"/>
              <w:rPr>
                <w:sz w:val="22"/>
                <w:szCs w:val="22"/>
              </w:rPr>
            </w:pPr>
            <w:r w:rsidDel="00000000" w:rsidR="00000000" w:rsidRPr="00000000">
              <w:rPr>
                <w:sz w:val="22"/>
                <w:szCs w:val="22"/>
                <w:rtl w:val="0"/>
              </w:rPr>
              <w:t xml:space="preserve">R</w:t>
            </w:r>
          </w:p>
        </w:tc>
      </w:tr>
      <w:tr>
        <w:trPr>
          <w:cantSplit w:val="0"/>
          <w:trHeight w:val="286.875" w:hRule="atLeast"/>
          <w:tblHeader w:val="0"/>
        </w:trPr>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4">
            <w:pPr>
              <w:spacing w:after="0" w:line="240" w:lineRule="auto"/>
              <w:rPr>
                <w:sz w:val="22"/>
                <w:szCs w:val="22"/>
              </w:rPr>
            </w:pPr>
            <w:r w:rsidDel="00000000" w:rsidR="00000000" w:rsidRPr="00000000">
              <w:rPr>
                <w:sz w:val="22"/>
                <w:szCs w:val="22"/>
                <w:rtl w:val="0"/>
              </w:rPr>
              <w:t xml:space="preserve">Desarrollo de los módulos</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5">
            <w:pPr>
              <w:spacing w:after="0" w:line="240" w:lineRule="auto"/>
              <w:jc w:val="center"/>
              <w:rPr>
                <w:sz w:val="22"/>
                <w:szCs w:val="22"/>
              </w:rPr>
            </w:pPr>
            <w:r w:rsidDel="00000000" w:rsidR="00000000" w:rsidRPr="00000000">
              <w:rPr>
                <w:sz w:val="22"/>
                <w:szCs w:val="22"/>
                <w:rtl w:val="0"/>
              </w:rPr>
              <w:t xml:space="preserve">I</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6">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7">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8">
            <w:pPr>
              <w:spacing w:after="0" w:line="240" w:lineRule="auto"/>
              <w:jc w:val="center"/>
              <w:rPr>
                <w:sz w:val="22"/>
                <w:szCs w:val="22"/>
              </w:rPr>
            </w:pPr>
            <w:r w:rsidDel="00000000" w:rsidR="00000000" w:rsidRPr="00000000">
              <w:rPr>
                <w:sz w:val="22"/>
                <w:szCs w:val="22"/>
                <w:rtl w:val="0"/>
              </w:rPr>
              <w:t xml:space="preserve">A</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9">
            <w:pPr>
              <w:spacing w:after="0" w:line="240" w:lineRule="auto"/>
              <w:jc w:val="center"/>
              <w:rPr>
                <w:sz w:val="22"/>
                <w:szCs w:val="22"/>
              </w:rPr>
            </w:pPr>
            <w:r w:rsidDel="00000000" w:rsidR="00000000" w:rsidRPr="00000000">
              <w:rPr>
                <w:sz w:val="22"/>
                <w:szCs w:val="22"/>
                <w:rtl w:val="0"/>
              </w:rPr>
              <w:t xml:space="preserve">R</w:t>
            </w:r>
          </w:p>
        </w:tc>
      </w:tr>
      <w:tr>
        <w:trPr>
          <w:cantSplit w:val="0"/>
          <w:trHeight w:val="286.875" w:hRule="atLeast"/>
          <w:tblHeader w:val="0"/>
        </w:trPr>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A">
            <w:pPr>
              <w:spacing w:after="0" w:line="240" w:lineRule="auto"/>
              <w:rPr>
                <w:sz w:val="22"/>
                <w:szCs w:val="22"/>
              </w:rPr>
            </w:pPr>
            <w:r w:rsidDel="00000000" w:rsidR="00000000" w:rsidRPr="00000000">
              <w:rPr>
                <w:sz w:val="22"/>
                <w:szCs w:val="22"/>
                <w:rtl w:val="0"/>
              </w:rPr>
              <w:t xml:space="preserve">Plan y resultados de pruebas</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B">
            <w:pPr>
              <w:spacing w:after="0" w:line="240" w:lineRule="auto"/>
              <w:jc w:val="center"/>
              <w:rPr>
                <w:sz w:val="22"/>
                <w:szCs w:val="22"/>
              </w:rPr>
            </w:pPr>
            <w:r w:rsidDel="00000000" w:rsidR="00000000" w:rsidRPr="00000000">
              <w:rPr>
                <w:sz w:val="22"/>
                <w:szCs w:val="22"/>
                <w:rtl w:val="0"/>
              </w:rPr>
              <w:t xml:space="preserve">I</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C">
            <w:pPr>
              <w:spacing w:after="0" w:line="240" w:lineRule="auto"/>
              <w:jc w:val="center"/>
              <w:rPr>
                <w:sz w:val="22"/>
                <w:szCs w:val="22"/>
              </w:rPr>
            </w:pPr>
            <w:r w:rsidDel="00000000" w:rsidR="00000000" w:rsidRPr="00000000">
              <w:rPr>
                <w:sz w:val="22"/>
                <w:szCs w:val="22"/>
                <w:rtl w:val="0"/>
              </w:rPr>
              <w:t xml:space="preserve">A</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D">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E">
            <w:pPr>
              <w:spacing w:after="0" w:line="240" w:lineRule="auto"/>
              <w:jc w:val="center"/>
              <w:rPr>
                <w:sz w:val="22"/>
                <w:szCs w:val="22"/>
              </w:rPr>
            </w:pPr>
            <w:r w:rsidDel="00000000" w:rsidR="00000000" w:rsidRPr="00000000">
              <w:rPr>
                <w:sz w:val="22"/>
                <w:szCs w:val="22"/>
                <w:rtl w:val="0"/>
              </w:rPr>
              <w:t xml:space="preserve">R</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2F">
            <w:pPr>
              <w:spacing w:after="0" w:line="240" w:lineRule="auto"/>
              <w:jc w:val="center"/>
              <w:rPr>
                <w:sz w:val="22"/>
                <w:szCs w:val="22"/>
              </w:rPr>
            </w:pPr>
            <w:r w:rsidDel="00000000" w:rsidR="00000000" w:rsidRPr="00000000">
              <w:rPr>
                <w:sz w:val="22"/>
                <w:szCs w:val="22"/>
                <w:rtl w:val="0"/>
              </w:rPr>
              <w:t xml:space="preserve">R</w:t>
            </w:r>
          </w:p>
        </w:tc>
      </w:tr>
      <w:tr>
        <w:trPr>
          <w:cantSplit w:val="0"/>
          <w:trHeight w:val="286.875" w:hRule="atLeast"/>
          <w:tblHeader w:val="0"/>
        </w:trPr>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0">
            <w:pPr>
              <w:spacing w:after="0" w:line="240" w:lineRule="auto"/>
              <w:rPr>
                <w:sz w:val="22"/>
                <w:szCs w:val="22"/>
              </w:rPr>
            </w:pPr>
            <w:r w:rsidDel="00000000" w:rsidR="00000000" w:rsidRPr="00000000">
              <w:rPr>
                <w:sz w:val="22"/>
                <w:szCs w:val="22"/>
                <w:rtl w:val="0"/>
              </w:rPr>
              <w:t xml:space="preserve">Despliegue, manuales y capacitación</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1">
            <w:pPr>
              <w:spacing w:after="0" w:line="240" w:lineRule="auto"/>
              <w:jc w:val="center"/>
              <w:rPr>
                <w:sz w:val="22"/>
                <w:szCs w:val="22"/>
              </w:rPr>
            </w:pPr>
            <w:r w:rsidDel="00000000" w:rsidR="00000000" w:rsidRPr="00000000">
              <w:rPr>
                <w:sz w:val="22"/>
                <w:szCs w:val="22"/>
                <w:rtl w:val="0"/>
              </w:rPr>
              <w:t xml:space="preserve">A</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2">
            <w:pPr>
              <w:spacing w:after="0" w:line="240" w:lineRule="auto"/>
              <w:jc w:val="center"/>
              <w:rPr>
                <w:sz w:val="22"/>
                <w:szCs w:val="22"/>
              </w:rPr>
            </w:pPr>
            <w:r w:rsidDel="00000000" w:rsidR="00000000" w:rsidRPr="00000000">
              <w:rPr>
                <w:sz w:val="22"/>
                <w:szCs w:val="22"/>
                <w:rtl w:val="0"/>
              </w:rPr>
              <w:t xml:space="preserve">R#</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3">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4">
            <w:pPr>
              <w:spacing w:after="0" w:line="240" w:lineRule="auto"/>
              <w:jc w:val="center"/>
              <w:rPr>
                <w:sz w:val="22"/>
                <w:szCs w:val="22"/>
              </w:rPr>
            </w:pPr>
            <w:r w:rsidDel="00000000" w:rsidR="00000000" w:rsidRPr="00000000">
              <w:rPr>
                <w:sz w:val="22"/>
                <w:szCs w:val="22"/>
                <w:rtl w:val="0"/>
              </w:rPr>
              <w:t xml:space="preserve">R</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5">
            <w:pPr>
              <w:spacing w:after="0" w:line="240" w:lineRule="auto"/>
              <w:jc w:val="center"/>
              <w:rPr>
                <w:sz w:val="22"/>
                <w:szCs w:val="22"/>
              </w:rPr>
            </w:pPr>
            <w:r w:rsidDel="00000000" w:rsidR="00000000" w:rsidRPr="00000000">
              <w:rPr>
                <w:sz w:val="22"/>
                <w:szCs w:val="22"/>
                <w:rtl w:val="0"/>
              </w:rPr>
              <w:t xml:space="preserve">R</w:t>
            </w:r>
          </w:p>
        </w:tc>
      </w:tr>
      <w:tr>
        <w:trPr>
          <w:cantSplit w:val="0"/>
          <w:trHeight w:val="286.875" w:hRule="atLeast"/>
          <w:tblHeader w:val="0"/>
        </w:trPr>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6">
            <w:pPr>
              <w:spacing w:after="0" w:line="240" w:lineRule="auto"/>
              <w:rPr>
                <w:sz w:val="22"/>
                <w:szCs w:val="22"/>
              </w:rPr>
            </w:pPr>
            <w:r w:rsidDel="00000000" w:rsidR="00000000" w:rsidRPr="00000000">
              <w:rPr>
                <w:sz w:val="22"/>
                <w:szCs w:val="22"/>
                <w:rtl w:val="0"/>
              </w:rPr>
              <w:t xml:space="preserve">Acta de aceptación y cierre.</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7">
            <w:pPr>
              <w:spacing w:after="0" w:line="240" w:lineRule="auto"/>
              <w:jc w:val="center"/>
              <w:rPr>
                <w:sz w:val="22"/>
                <w:szCs w:val="22"/>
              </w:rPr>
            </w:pPr>
            <w:r w:rsidDel="00000000" w:rsidR="00000000" w:rsidRPr="00000000">
              <w:rPr>
                <w:sz w:val="22"/>
                <w:szCs w:val="22"/>
                <w:rtl w:val="0"/>
              </w:rPr>
              <w:t xml:space="preserve">A</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8">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9">
            <w:pPr>
              <w:spacing w:after="0" w:line="240" w:lineRule="auto"/>
              <w:jc w:val="center"/>
              <w:rPr>
                <w:sz w:val="22"/>
                <w:szCs w:val="22"/>
              </w:rPr>
            </w:pPr>
            <w:r w:rsidDel="00000000" w:rsidR="00000000" w:rsidRPr="00000000">
              <w:rPr>
                <w:sz w:val="22"/>
                <w:szCs w:val="22"/>
                <w:rtl w:val="0"/>
              </w:rPr>
              <w:t xml:space="preserve">C</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A">
            <w:pPr>
              <w:spacing w:after="0" w:line="240" w:lineRule="auto"/>
              <w:jc w:val="center"/>
              <w:rPr>
                <w:sz w:val="22"/>
                <w:szCs w:val="22"/>
              </w:rPr>
            </w:pPr>
            <w:r w:rsidDel="00000000" w:rsidR="00000000" w:rsidRPr="00000000">
              <w:rPr>
                <w:sz w:val="22"/>
                <w:szCs w:val="22"/>
                <w:rtl w:val="0"/>
              </w:rPr>
              <w:t xml:space="preserve">R</w:t>
            </w:r>
          </w:p>
        </w:tc>
        <w:tc>
          <w:tcPr>
            <w:tcBorders>
              <w:top w:color="cfe2f3" w:space="0" w:sz="4" w:val="single"/>
              <w:left w:color="cfe2f3" w:space="0" w:sz="4" w:val="single"/>
              <w:bottom w:color="cfe2f3" w:space="0" w:sz="4" w:val="single"/>
              <w:right w:color="cfe2f3" w:space="0" w:sz="4" w:val="single"/>
            </w:tcBorders>
            <w:tcMar>
              <w:top w:w="0.0" w:type="dxa"/>
              <w:left w:w="108.0" w:type="dxa"/>
              <w:bottom w:w="0.0" w:type="dxa"/>
              <w:right w:w="108.0" w:type="dxa"/>
            </w:tcMar>
          </w:tcPr>
          <w:p w:rsidR="00000000" w:rsidDel="00000000" w:rsidP="00000000" w:rsidRDefault="00000000" w:rsidRPr="00000000" w14:paraId="0000013B">
            <w:pPr>
              <w:spacing w:after="0" w:line="240" w:lineRule="auto"/>
              <w:jc w:val="center"/>
              <w:rPr>
                <w:sz w:val="22"/>
                <w:szCs w:val="22"/>
              </w:rPr>
            </w:pPr>
            <w:r w:rsidDel="00000000" w:rsidR="00000000" w:rsidRPr="00000000">
              <w:rPr>
                <w:sz w:val="22"/>
                <w:szCs w:val="22"/>
                <w:rtl w:val="0"/>
              </w:rPr>
              <w:t xml:space="preserve">I</w:t>
            </w:r>
          </w:p>
        </w:tc>
      </w:tr>
    </w:tbl>
    <w:p w:rsidR="00000000" w:rsidDel="00000000" w:rsidP="00000000" w:rsidRDefault="00000000" w:rsidRPr="00000000" w14:paraId="0000013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Alineación a ISO/IEC 29110 (Perfil Basic)</w:t>
      </w:r>
    </w:p>
    <w:p w:rsidR="00000000" w:rsidDel="00000000" w:rsidP="00000000" w:rsidRDefault="00000000" w:rsidRPr="00000000" w14:paraId="0000013D">
      <w:pPr>
        <w:jc w:val="both"/>
        <w:rPr/>
      </w:pPr>
      <w:r w:rsidDel="00000000" w:rsidR="00000000" w:rsidRPr="00000000">
        <w:rPr>
          <w:rtl w:val="0"/>
        </w:rPr>
        <w:t xml:space="preserve">El proyecto se desarrollará considerando los procesos de gestión del proyecto e implementación de Software establecidos para el perfil Basic de ISO/IEC 29110.</w:t>
      </w:r>
    </w:p>
    <w:p w:rsidR="00000000" w:rsidDel="00000000" w:rsidP="00000000" w:rsidRDefault="00000000" w:rsidRPr="00000000" w14:paraId="0000013E">
      <w:pPr>
        <w:jc w:val="both"/>
        <w:rPr/>
      </w:pPr>
      <w:r w:rsidDel="00000000" w:rsidR="00000000" w:rsidRPr="00000000">
        <w:rPr>
          <w:rtl w:val="0"/>
        </w:rPr>
        <w:t xml:space="preserve">La alineación se demostrará mediante documentos aprobados, versiones baseline, registros de actividades, reportes de avance,revisiones, resultados de pruebas y actas de aceptación. Todas las evidencias serán almacenadas en el repositorio del proyecto y estarán relacionadas con los requisitos correspondientes.</w:t>
      </w:r>
    </w:p>
    <w:p w:rsidR="00000000" w:rsidDel="00000000" w:rsidP="00000000" w:rsidRDefault="00000000" w:rsidRPr="00000000" w14:paraId="0000013F">
      <w:pPr>
        <w:rPr/>
      </w:pPr>
      <w:r w:rsidDel="00000000" w:rsidR="00000000" w:rsidRPr="00000000">
        <w:rPr>
          <w:rtl w:val="0"/>
        </w:rPr>
        <w:t xml:space="preserve">7.1 Cobertura PM (Project Management)</w:t>
      </w:r>
    </w:p>
    <w:p w:rsidR="00000000" w:rsidDel="00000000" w:rsidP="00000000" w:rsidRDefault="00000000" w:rsidRPr="00000000" w14:paraId="000001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Planeación del proyecto: </w:t>
      </w:r>
      <w:r w:rsidDel="00000000" w:rsidR="00000000" w:rsidRPr="00000000">
        <w:rPr>
          <w:rtl w:val="0"/>
        </w:rPr>
        <w:t xml:space="preserve">Se definirán el alcance incluido y excluido, los entregables, las actividades, las estimaciones de esfuerzo y costo, el calendario de sprints y los recursos tecnológicos necesarios, Como referencia inicial, el proyecto tendrá una duración estimada de 14 semanas dividido en 7 sprint de 2 semanas</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Monitoreo y control</w:t>
      </w:r>
      <w:r w:rsidDel="00000000" w:rsidR="00000000" w:rsidRPr="00000000">
        <w:rPr>
          <w:rtl w:val="0"/>
        </w:rPr>
        <w:t xml:space="preserve">: Al final de cada sprint se comparará el avance real contra el avance planeado, Se revisarán las horas trabajadas, historias terminadas, entregables aceptados, defectos encontrados, tareas atrasadas y obstáculos. Cuando exista una desviación importante, se definirán acciones correctivas con responsable y fecha de cumplimiento</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Gestión de riesgos</w:t>
      </w:r>
      <w:r w:rsidDel="00000000" w:rsidR="00000000" w:rsidRPr="00000000">
        <w:rPr>
          <w:rtl w:val="0"/>
        </w:rPr>
        <w:t xml:space="preserve">: Se mantendrá un registro de riesgos con su probabilidad, impacto, estrategia de respuesta y responsable. Algunos riesgos principales son la duplicación de pacientes, el acceso no autorizado a datos médicos, errores en los precios, pérdida de documentos y cambios de alcance.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Gestión de la comunicación</w:t>
      </w:r>
      <w:r w:rsidDel="00000000" w:rsidR="00000000" w:rsidRPr="00000000">
        <w:rPr>
          <w:rtl w:val="0"/>
        </w:rPr>
        <w:t xml:space="preserve">: El equipo realizará reuniones de seguimiento y de revisión al finalizar cada sprint y reportes semanales para el Sponsor y el Product Owner, Las decisiones importantes, cambios y acuerdos serán registrados mediante minutas.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Aseguramiento de calidad del proceso y del producto</w:t>
      </w:r>
      <w:r w:rsidDel="00000000" w:rsidR="00000000" w:rsidRPr="00000000">
        <w:rPr>
          <w:rtl w:val="0"/>
        </w:rPr>
        <w:t xml:space="preserve">: Se realizarán revisiones de la especificación de requerimientos de software y de la especificación de diseño de software.</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Control de cambios y configuración (baselines)</w:t>
      </w:r>
      <w:r w:rsidDel="00000000" w:rsidR="00000000" w:rsidRPr="00000000">
        <w:rPr>
          <w:rtl w:val="0"/>
        </w:rPr>
        <w:t xml:space="preserve">: Los documentos, el código fuente y versiones del sistema serán almacenados en repositorios con control de versiones el repositorio alojado en github actúa como el project repository del estándar. El plan de proyecto, especificación de requerimientos y la especificación de diseños y la versión final serán establecidos como baselines. Cualquier modificación posterior deberá registrarse mediante una solicitud de cambio, analizarse y aprobarse antes de implementarse.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Cierre del proyecto</w:t>
      </w:r>
      <w:r w:rsidDel="00000000" w:rsidR="00000000" w:rsidRPr="00000000">
        <w:rPr>
          <w:rtl w:val="0"/>
        </w:rPr>
        <w:t xml:space="preserve">: Se verificará que todos los entregables y requisitos hayan sido completados, se realizará la entrega del sistema, manuales, capacitación, resultados de pruebas y documentación técnica. Finalmente, el Sponsor firmará el acta de aceptación.</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7.2 Cobertura SI (Software Implementation)</w:t>
      </w:r>
    </w:p>
    <w:p w:rsidR="00000000" w:rsidDel="00000000" w:rsidP="00000000" w:rsidRDefault="00000000" w:rsidRPr="00000000" w14:paraId="000001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Requisitos</w:t>
      </w: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(SRS) Software </w:t>
      </w:r>
      <w:r w:rsidDel="00000000" w:rsidR="00000000" w:rsidRPr="00000000">
        <w:rPr>
          <w:rtl w:val="0"/>
        </w:rPr>
        <w:t xml:space="preserve">R</w:t>
      </w:r>
      <w:r w:rsidDel="00000000" w:rsidR="00000000" w:rsidRPr="00000000">
        <w:rPr>
          <w:i w:val="0"/>
          <w:iCs w:val="0"/>
          <w:smallCaps w:val="0"/>
          <w:strike w:val="0"/>
          <w:color w:val="000000"/>
          <w:sz w:val="24"/>
          <w:szCs w:val="24"/>
          <w:u w:val="none"/>
          <w:shd w:fill="auto" w:val="clear"/>
          <w:vertAlign w:val="baseline"/>
          <w:rtl w:val="0"/>
        </w:rPr>
        <w:t xml:space="preserve">equirements </w:t>
      </w:r>
      <w:r w:rsidDel="00000000" w:rsidR="00000000" w:rsidRPr="00000000">
        <w:rPr>
          <w:rtl w:val="0"/>
        </w:rPr>
        <w:t xml:space="preserve">S</w:t>
      </w:r>
      <w:r w:rsidDel="00000000" w:rsidR="00000000" w:rsidRPr="00000000">
        <w:rPr>
          <w:i w:val="0"/>
          <w:iCs w:val="0"/>
          <w:smallCaps w:val="0"/>
          <w:strike w:val="0"/>
          <w:color w:val="000000"/>
          <w:sz w:val="24"/>
          <w:szCs w:val="24"/>
          <w:u w:val="none"/>
          <w:shd w:fill="auto" w:val="clear"/>
          <w:vertAlign w:val="baseline"/>
          <w:rtl w:val="0"/>
        </w:rPr>
        <w:t xml:space="preserve">pecification y validación con usuario/cliente.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 elaborará la especificación de requisitos de software con las funciones, reglas de negocio, restricciones y criterios  de aceptación del sistema, El SRS incluirá la administración de empresas(CRUD), importación de empleados desde excel, programación de citas, registro de asistencia, sala de espera, expedientes, documentos PDF, estudios , precios y cobranza.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documento será revisado y validado por el product owner, el administrador y el doctor, la aprobación quedará registrada mediante una minuta o firma de aceptación.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Arquitectura y diseño (SDS) </w:t>
      </w:r>
      <w:r w:rsidDel="00000000" w:rsidR="00000000" w:rsidRPr="00000000">
        <w:rPr>
          <w:rtl w:val="0"/>
        </w:rPr>
        <w:t xml:space="preserve">Software Design Specification</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 elaborará la especificación de diseño de software para describir cómo se construirá el sistema . El SDS incluirá la arquitectura , los módulos del administrador y el doctor, el diseño de la base de datos, las interfaces, el almacenamiento de documentos PDF, el control de acceso por roles, la auditoría, los respaldos y las medidas de seguridad. El diseño será revisado por el equipo antes de comenzar la construcción.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Construcción e integración.</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equipo desarrollará los módulos del sistema de forma incremental. El código fuente se almacenará en un repositorio con control de versiones y cada cambio será revisado antes de integrarse a la versión principal. Los módulos de empresas, pacientes, citas, expedientes, estudios y cobranza se integrarán progresivamente durante los sprints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Verificación y validación (plan y evidencia de pruebas).</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 elaborará un plan de pruebas con los casos, datos de entrada, resultados esperados y criterios de aprobación. Se realizarán pruebas unitarias, de integración, funcionales, de seguridad y aceptación. La evidencia estará compuesta por resultados de ejecución, capturas, reportes y registros de defectos.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Entrega y aceptación.</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Se preparará una versión final identificada del sistema, junto con los manuales de usuario, documentación técnica, instrucciones de despliegue y capacitación. El sistema será presentado al cliente para su revisión. La entrega se considerará aceptada cuando los requisitos críticos estén aprobados, no existan defectos críticos y el cliente firme el acta de aceptación.</w:t>
      </w:r>
    </w:p>
    <w:p w:rsidR="00000000" w:rsidDel="00000000" w:rsidP="00000000" w:rsidRDefault="00000000" w:rsidRPr="00000000" w14:paraId="0000015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Plan de Design Thinking (descubrimiento y validación)</w:t>
      </w:r>
    </w:p>
    <w:p w:rsidR="00000000" w:rsidDel="00000000" w:rsidP="00000000" w:rsidRDefault="00000000" w:rsidRPr="00000000" w14:paraId="0000015C">
      <w:pPr>
        <w:rPr/>
      </w:pPr>
      <w:r w:rsidDel="00000000" w:rsidR="00000000" w:rsidRPr="00000000">
        <w:rPr>
          <w:rtl w:val="0"/>
        </w:rPr>
        <w:t xml:space="preserve">8.1 Alcance de investigación</w:t>
      </w:r>
    </w:p>
    <w:p w:rsidR="00000000" w:rsidDel="00000000" w:rsidP="00000000" w:rsidRDefault="00000000" w:rsidRPr="00000000" w14:paraId="000001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Actores y perfiles de usuario (personas)</w:t>
      </w:r>
      <w:r w:rsidDel="00000000" w:rsidR="00000000" w:rsidRPr="00000000">
        <w:rPr>
          <w:rtl w:val="0"/>
        </w:rPr>
        <w:t xml:space="preserve">: La investigación se concentrará principalmente en el administrador y el doctor. Del administrador se analizarán las actividades de recepción de listas, programación de citas, registro de asistencia, gestión de estudios, precios y cobranza. Del doctor se estudiarán la consulta de pacientes pendientes, actualización del expediente, carga del PDF y selección de estudios realizados. El sponsor será considerado como un stakeholder interesado en reportes, control y resultados.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Contexto de uso y recorrido (journey)</w:t>
      </w:r>
      <w:r w:rsidDel="00000000" w:rsidR="00000000" w:rsidRPr="00000000">
        <w:rPr>
          <w:rtl w:val="0"/>
        </w:rPr>
        <w:t xml:space="preserve">: Se analizará el proceso dividiéndolo en dos perspectivas principales. </w:t>
      </w:r>
    </w:p>
    <w:p w:rsidR="00000000" w:rsidDel="00000000" w:rsidP="00000000" w:rsidRDefault="00000000" w:rsidRPr="00000000" w14:paraId="0000015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color w:val="000000"/>
          <w:sz w:val="24"/>
          <w:szCs w:val="24"/>
          <w:shd w:fill="auto" w:val="clear"/>
          <w:vertAlign w:val="baseline"/>
        </w:rPr>
      </w:pPr>
      <w:sdt>
        <w:sdtPr>
          <w:id w:val="-1986484955"/>
          <w:tag w:val="goog_rdk_3"/>
        </w:sdtPr>
        <w:sdtContent>
          <w:r w:rsidDel="00000000" w:rsidR="00000000" w:rsidRPr="00000000">
            <w:rPr>
              <w:rFonts w:ascii="Cardo" w:cs="Cardo" w:eastAsia="Cardo" w:hAnsi="Cardo"/>
              <w:rtl w:val="0"/>
            </w:rPr>
            <w:t xml:space="preserve">1) Flujo operativo: Abarca la logística del paciente (Empresa → Importación → Empleado → Agenda → Recepción → Sala de espera → Atención). </w:t>
          </w:r>
        </w:sdtContent>
      </w:sdt>
    </w:p>
    <w:p w:rsidR="00000000" w:rsidDel="00000000" w:rsidP="00000000" w:rsidRDefault="00000000" w:rsidRPr="00000000" w14:paraId="0000016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color w:val="000000"/>
          <w:sz w:val="24"/>
          <w:szCs w:val="24"/>
          <w:shd w:fill="auto" w:val="clear"/>
          <w:vertAlign w:val="baseline"/>
        </w:rPr>
      </w:pPr>
      <w:sdt>
        <w:sdtPr>
          <w:id w:val="637593646"/>
          <w:tag w:val="goog_rdk_4"/>
        </w:sdtPr>
        <w:sdtContent>
          <w:r w:rsidDel="00000000" w:rsidR="00000000" w:rsidRPr="00000000">
            <w:rPr>
              <w:rFonts w:ascii="Cardo" w:cs="Cardo" w:eastAsia="Cardo" w:hAnsi="Cardo"/>
              <w:rtl w:val="0"/>
            </w:rPr>
            <w:t xml:space="preserve">2) Flujo administrativo-financiero: Abarca la facturación interna (Atención → Estudios realizados → Cargo → Cuenta empleado → Cuenta empresa → Pago). </w:t>
          </w:r>
        </w:sdtContent>
      </w:sdt>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Puntos de dolor, necesidades y criterios de valor</w:t>
      </w:r>
      <w:r w:rsidDel="00000000" w:rsidR="00000000" w:rsidRPr="00000000">
        <w:rPr>
          <w:rtl w:val="0"/>
        </w:rPr>
        <w:t xml:space="preserve">: Se identificarán problemas como listas incompletas, duplicación de pacientes, dificultad para controlar asistencia, pérdida de documentos, falta de seguimiento de pacientes pendientes, precios desactualizados y dificultad para conocer el adeudo por empresa. El valor esperado será reducir la captura repetida, mejorar la trazabilidad, proteger la información médica y facilitar la operación y cobranza.</w:t>
      </w:r>
    </w:p>
    <w:p w:rsidR="00000000" w:rsidDel="00000000" w:rsidP="00000000" w:rsidRDefault="00000000" w:rsidRPr="00000000" w14:paraId="00000162">
      <w:pPr>
        <w:rPr/>
      </w:pPr>
      <w:r w:rsidDel="00000000" w:rsidR="00000000" w:rsidRPr="00000000">
        <w:rPr>
          <w:rtl w:val="0"/>
        </w:rPr>
        <w:t xml:space="preserve">8.2 Técnicas y evidencia</w:t>
      </w:r>
    </w:p>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Entrevistas y observación contextual</w:t>
      </w:r>
      <w:r w:rsidDel="00000000" w:rsidR="00000000" w:rsidRPr="00000000">
        <w:rPr>
          <w:rtl w:val="0"/>
        </w:rPr>
        <w:t xml:space="preserve">: Se entrevistará al administrador, el doctor y el sponsor, También se observará cómo realizan actualmente la recepción de listas, programación de citas, atención y cobranza. La evidencia incluirá guías de entrevista, notas, fotografías autorizadas del proceso, diagramas y minutas. No se utilizarán datos médicos reales sin autorización.</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Encuestas (si aplica)</w:t>
      </w:r>
      <w:r w:rsidDel="00000000" w:rsidR="00000000" w:rsidRPr="00000000">
        <w:rPr>
          <w:rtl w:val="0"/>
        </w:rPr>
        <w:t xml:space="preserve">: Podrán realizarse encuestas breves cuando existan varios empleados administrativos, médicos o usuarios involucrados. Las encuestas permitirán identificar frecuencia de problemas, funciones más necesarias y nivel de satisfacción con el proceso actual. Los resultados serán presentados mediante porcentajes y conclusiones.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Benchmarking y análisis de tareas</w:t>
      </w:r>
      <w:r w:rsidDel="00000000" w:rsidR="00000000" w:rsidRPr="00000000">
        <w:rPr>
          <w:rtl w:val="0"/>
        </w:rPr>
        <w:t xml:space="preserve">: Se revisarán sistemas similares de agenda, expedientes y administración de servicios médicos para identificar buenas prácticas. También se dividirán las tareas actuales en pasos para detectar capturas repetidas, demoras y posibilidades de automatización. No se copiarán diseños ni información protegida de otros sistemas.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Prototipado (baja y/o alta fidelidad) y pruebas con usuarios</w:t>
      </w:r>
      <w:r w:rsidDel="00000000" w:rsidR="00000000" w:rsidRPr="00000000">
        <w:rPr>
          <w:rtl w:val="0"/>
        </w:rPr>
        <w:t xml:space="preserve">: Primero se crearán bocetos de baja fidelidad para validar la organización de las pantallas. Después se elaborarán prototipos de mayor fidelidad para los flujos críticos: importación de excel, agenda, sala de espera, expediente, selección de estudios y cobranza, El administrador y el doctor realizarán tareas en el prototipo y se registran errores, comentarios, tiempo y nivel de dificultad. </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8.3 Artefactos de salida</w:t>
      </w:r>
    </w:p>
    <w:p w:rsidR="00000000" w:rsidDel="00000000" w:rsidP="00000000" w:rsidRDefault="00000000" w:rsidRPr="00000000" w14:paraId="000001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Mapa de empatía, personas y customer journey</w:t>
      </w:r>
      <w:r w:rsidDel="00000000" w:rsidR="00000000" w:rsidRPr="00000000">
        <w:rPr>
          <w:rtl w:val="0"/>
        </w:rPr>
        <w:t xml:space="preserve">: Se documentará qué piensan, necesitan, observan y hacen el administrador y el doctor. También se representará gráficamente el recorrido desde la recepción de la lista hasta el cobro </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Problem statement y preguntas 'How might we'</w:t>
      </w:r>
      <w:r w:rsidDel="00000000" w:rsidR="00000000" w:rsidRPr="00000000">
        <w:rPr>
          <w:rtl w:val="0"/>
        </w:rPr>
        <w:t xml:space="preserve">: Se redactará una declaración clara del problema, Por ejemplo: “El personal necesita controlar empleados, citas, expedientes y cobros en un solo sistema porque el proceso actual utiliza información incompleta y registros separados”. Se generarán preguntas cómo “¿Cómo podríamos importar listas incompletas sin crear duplicados” y “¿Cómo podríamos mostrar los pacientes pendientes al doctor de forma clara?”.</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Listado de ideas priorizadas y prototipos</w:t>
      </w:r>
      <w:r w:rsidDel="00000000" w:rsidR="00000000" w:rsidRPr="00000000">
        <w:rPr>
          <w:rtl w:val="0"/>
        </w:rPr>
        <w:t xml:space="preserve">: Las ideas se priorizan según el valor para el usuario, urgencia, esfuerzo, riesgo y dependencias. Las ideas seleccionadas se convertirán en prototipos de las pantallas y flujos principales.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Resultados de pruebas con usuarios y decisiones</w:t>
      </w:r>
      <w:r w:rsidDel="00000000" w:rsidR="00000000" w:rsidRPr="00000000">
        <w:rPr>
          <w:rtl w:val="0"/>
        </w:rPr>
        <w:t xml:space="preserve">: Se documentarán las tareas realizadas, dificultades, comentarios, cambios solicitados y decisiones tomadas. Cada cambio del prototipo deberá indicar el problema que resuelve.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Backlog inicial con criterios de aceptación</w:t>
      </w:r>
      <w:r w:rsidDel="00000000" w:rsidR="00000000" w:rsidRPr="00000000">
        <w:rPr>
          <w:rtl w:val="0"/>
        </w:rPr>
        <w:t xml:space="preserve">: Las ideas aprobadas se transformarán en épicas e historias de usuario. Cada historia incluirá prioridad y criterios de aceptación verificables antes de entrar a un sprint.</w:t>
      </w:r>
      <w:r w:rsidDel="00000000" w:rsidR="00000000" w:rsidRPr="00000000">
        <w:rPr>
          <w:rtl w:val="0"/>
        </w:rPr>
      </w:r>
    </w:p>
    <w:p w:rsidR="00000000" w:rsidDel="00000000" w:rsidP="00000000" w:rsidRDefault="00000000" w:rsidRPr="00000000" w14:paraId="0000016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Plan Scrum (gestión del producto y ejecución iterativa)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9.1 Backlogs y definiciones</w:t>
      </w:r>
    </w:p>
    <w:p w:rsidR="00000000" w:rsidDel="00000000" w:rsidP="00000000" w:rsidRDefault="00000000" w:rsidRPr="00000000" w14:paraId="000001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Product Backlog: épicas, historias de usuario y criterios de aceptación</w:t>
      </w:r>
      <w:r w:rsidDel="00000000" w:rsidR="00000000" w:rsidRPr="00000000">
        <w:rPr>
          <w:rtl w:val="0"/>
        </w:rPr>
        <w:t xml:space="preserve">: El Product Owner administra una lista priorizada con todas las funcionalidades del sistema. Las épicas iniciales serán acceso y roles, empresas e importación, agenda y asistencia, pacientes y expedientes, estudios y precios, cobranza, reportes, seguridad y auditoría. Cada historia deberá indicar el usuario, la necesidad, el valor y sus criterios de aceptación.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US-ACC-01: Inicio de sesión por usuario y contraseña por rol</w:t>
      </w:r>
    </w:p>
    <w:p w:rsidR="00000000" w:rsidDel="00000000" w:rsidP="00000000" w:rsidRDefault="00000000" w:rsidRPr="00000000" w14:paraId="000001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US-ACC-02: Recuperación controlada de acceso por verificación</w:t>
      </w:r>
    </w:p>
    <w:p w:rsidR="00000000" w:rsidDel="00000000" w:rsidP="00000000" w:rsidRDefault="00000000" w:rsidRPr="00000000" w14:paraId="0000017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US-ACC-03: Restricción de funciones y visibilidad según el rol</w:t>
      </w:r>
    </w:p>
    <w:p w:rsidR="00000000" w:rsidDel="00000000" w:rsidP="00000000" w:rsidRDefault="00000000" w:rsidRPr="00000000" w14:paraId="0000017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US-EMP-01: Alta de empresa cliente con datos de contacto</w:t>
      </w:r>
    </w:p>
    <w:p w:rsidR="00000000" w:rsidDel="00000000" w:rsidP="00000000" w:rsidRDefault="00000000" w:rsidRPr="00000000" w14:paraId="0000017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US-EMP-02: Edición de datos de contacto de empresa registrada</w:t>
      </w:r>
    </w:p>
    <w:p w:rsidR="00000000" w:rsidDel="00000000" w:rsidP="00000000" w:rsidRDefault="00000000" w:rsidRPr="00000000" w14:paraId="0000017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US-EMP-03: Consulta y baja lógica de empresa cliente</w:t>
      </w:r>
    </w:p>
    <w:p w:rsidR="00000000" w:rsidDel="00000000" w:rsidP="00000000" w:rsidRDefault="00000000" w:rsidRPr="00000000" w14:paraId="0000017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US-IMP-01: Carga e ingesta de archivo Excel de empleados</w:t>
      </w:r>
    </w:p>
    <w:p w:rsidR="00000000" w:rsidDel="00000000" w:rsidP="00000000" w:rsidRDefault="00000000" w:rsidRPr="00000000" w14:paraId="0000017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US-IMP-02: Validación previa de estructura y campos de Excel</w:t>
      </w:r>
    </w:p>
    <w:p w:rsidR="00000000" w:rsidDel="00000000" w:rsidP="00000000" w:rsidRDefault="00000000" w:rsidRPr="00000000" w14:paraId="0000017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US-IMP-03: Detección automática de registros duplicados</w:t>
      </w:r>
    </w:p>
    <w:p w:rsidR="00000000" w:rsidDel="00000000" w:rsidP="00000000" w:rsidRDefault="00000000" w:rsidRPr="00000000" w14:paraId="0000017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US-IMP-04: Alerta y bloqueo de sobreescritura no autorizada</w:t>
      </w:r>
    </w:p>
    <w:p w:rsidR="00000000" w:rsidDel="00000000" w:rsidP="00000000" w:rsidRDefault="00000000" w:rsidRPr="00000000" w14:paraId="0000017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US-IMP-0: Señalamiento de datos incompletos y corrección</w:t>
      </w:r>
    </w:p>
    <w:p w:rsidR="00000000" w:rsidDel="00000000" w:rsidP="00000000" w:rsidRDefault="00000000" w:rsidRPr="00000000" w14:paraId="0000017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US-CLI-0: Selección de empleado y agendamiento de cita</w:t>
      </w:r>
    </w:p>
    <w:p w:rsidR="00000000" w:rsidDel="00000000" w:rsidP="00000000" w:rsidRDefault="00000000" w:rsidRPr="00000000" w14:paraId="0000017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US-CLI-02: Registro de asistencia (presente/ausente) en recepción</w:t>
      </w:r>
    </w:p>
    <w:p w:rsidR="00000000" w:rsidDel="00000000" w:rsidP="00000000" w:rsidRDefault="00000000" w:rsidRPr="00000000" w14:paraId="0000017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US-CLI-03: Captura de atención médica y carga de PDF a Storage</w:t>
      </w:r>
    </w:p>
    <w:p w:rsidR="00000000" w:rsidDel="00000000" w:rsidP="00000000" w:rsidRDefault="00000000" w:rsidRPr="00000000" w14:paraId="0000018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US-CLI-04: Validación y bloqueo de cierre con campos vacíos</w:t>
      </w:r>
    </w:p>
    <w:p w:rsidR="00000000" w:rsidDel="00000000" w:rsidP="00000000" w:rsidRDefault="00000000" w:rsidRPr="00000000" w14:paraId="0000018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US-COB-01: Cálculo automático de adeudos y registro de pago</w:t>
      </w:r>
    </w:p>
    <w:p w:rsidR="00000000" w:rsidDel="00000000" w:rsidP="00000000" w:rsidRDefault="00000000" w:rsidRPr="00000000" w14:paraId="0000018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US-COB-02: Historial de cargos trazable por paciente/empresa</w:t>
      </w:r>
    </w:p>
    <w:p w:rsidR="00000000" w:rsidDel="00000000" w:rsidP="00000000" w:rsidRDefault="00000000" w:rsidRPr="00000000" w14:paraId="0000018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US-COB-03: Congelamiento de precio histórico del catálogo</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Sprint Backlog: tareas técnicas y compromisos del sprint</w:t>
      </w:r>
      <w:r w:rsidDel="00000000" w:rsidR="00000000" w:rsidRPr="00000000">
        <w:rPr>
          <w:rtl w:val="0"/>
        </w:rPr>
        <w:t xml:space="preserve">: Durante el sprint planning, el equipo seleccionará las historias que puede completar. Cada historia se dividirá en actividades como diseño, programación, base de datos, pruebas, revisión y documentación. El Sprint Backlog sólo incluirá trabajo que el equipo pueda atender con su capacidad disponible.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Definition of Ready (DoR) y Definition of Done (DoD)</w:t>
      </w:r>
      <w:r w:rsidDel="00000000" w:rsidR="00000000" w:rsidRPr="00000000">
        <w:rPr>
          <w:rtl w:val="0"/>
        </w:rPr>
        <w:t xml:space="preserve">:</w:t>
        <w:br w:type="textWrapping"/>
        <w:t xml:space="preserve">Una historia estará lista cuando tenga descripción clara, prioridad, criterios de aceptación, datos necesarios, dependencias identificadas y estimación. Se considerará terminada cuando el código esté desarrollado, revisado e integrado, las pruebas estén aprobadas , los defectos importantes estén resueltos, la documentación esté actualizada y el product owner acepte el resultado.</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9.2 Cadencia y eventos</w:t>
      </w:r>
    </w:p>
    <w:p w:rsidR="00000000" w:rsidDel="00000000" w:rsidP="00000000" w:rsidRDefault="00000000" w:rsidRPr="00000000" w14:paraId="000001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Sprint Planning, Daily Scrum, Sprint Review y Sprint Retrospective</w:t>
      </w:r>
      <w:r w:rsidDel="00000000" w:rsidR="00000000" w:rsidRPr="00000000">
        <w:rPr>
          <w:rtl w:val="0"/>
        </w:rPr>
        <w:t xml:space="preserve">: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El Sprint Planning se realizará al inicio de cada sprint para definir el objetivo y seleccionar las historias de usuario. En la Sprint Review se demostrará el incremento funcional al Product Owner y a los usuarios clave para su retroalimentación, y en la Sprint Retrospective se identificarán las áreas de oportunidad y acciones de mejora para el siguiente ciclo de trabajo.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Refinement periódico del backlog</w:t>
      </w:r>
      <w:r w:rsidDel="00000000" w:rsidR="00000000" w:rsidRPr="00000000">
        <w:rPr>
          <w:rtl w:val="0"/>
        </w:rPr>
        <w:t xml:space="preserve">: El product backlog será revisado una vez por semana. Durante el refinamiento se </w:t>
      </w:r>
      <w:r w:rsidDel="00000000" w:rsidR="00000000" w:rsidRPr="00000000">
        <w:rPr>
          <w:rtl w:val="0"/>
        </w:rPr>
        <w:t xml:space="preserve">aclararán</w:t>
      </w:r>
      <w:r w:rsidDel="00000000" w:rsidR="00000000" w:rsidRPr="00000000">
        <w:rPr>
          <w:rtl w:val="0"/>
        </w:rPr>
        <w:t xml:space="preserve"> requisitos, dividirán historias grandes, </w:t>
      </w:r>
      <w:r w:rsidDel="00000000" w:rsidR="00000000" w:rsidRPr="00000000">
        <w:rPr>
          <w:rtl w:val="0"/>
        </w:rPr>
        <w:t xml:space="preserve">agregarán</w:t>
      </w:r>
      <w:r w:rsidDel="00000000" w:rsidR="00000000" w:rsidRPr="00000000">
        <w:rPr>
          <w:rtl w:val="0"/>
        </w:rPr>
        <w:t xml:space="preserve"> criterios de aceptación, revisarán dependencias y actualizarán estimaciones y prioridades.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Duración de sprint: [1 o 2 semanas] y calendario de releases (si aplica)</w:t>
      </w:r>
      <w:r w:rsidDel="00000000" w:rsidR="00000000" w:rsidRPr="00000000">
        <w:rPr>
          <w:rtl w:val="0"/>
        </w:rPr>
        <w:t xml:space="preserve">:</w:t>
        <w:br w:type="textWrapping"/>
        <w:t xml:space="preserve">Cada sprint tendrá una duración de dos semanas, Al finalizar cada sprint se generará un incremento demostrable. La versión candidata para aceptación se preparará al finalizar el sprint 6. Las semanas 13 y 14 (último sprint) se utilizarán para despliegue, capacitación, soporte inicial y aceptación final.</w:t>
      </w:r>
    </w:p>
    <w:p w:rsidR="00000000" w:rsidDel="00000000" w:rsidP="00000000" w:rsidRDefault="00000000" w:rsidRPr="00000000" w14:paraId="0000018D">
      <w:pPr>
        <w:rPr/>
      </w:pPr>
      <w:r w:rsidDel="00000000" w:rsidR="00000000" w:rsidRPr="00000000">
        <w:rPr>
          <w:rtl w:val="0"/>
        </w:rPr>
        <w:t xml:space="preserve">9.3 Transparencia y reportes</w:t>
      </w:r>
    </w:p>
    <w:p w:rsidR="00000000" w:rsidDel="00000000" w:rsidP="00000000" w:rsidRDefault="00000000" w:rsidRPr="00000000" w14:paraId="0000018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Tablero de trabajo (Scrum/Kanban)</w:t>
      </w:r>
      <w:r w:rsidDel="00000000" w:rsidR="00000000" w:rsidRPr="00000000">
        <w:rPr>
          <w:rtl w:val="0"/>
        </w:rPr>
        <w:t xml:space="preserve">: Se utilizará un tablero con columnas como Pendiente, lista, en progreso, revisión, En pruebas y terminada, Cada actividad tendrá un responsable, prioridad, estimación y estado, Los impedimentos deberán identificarse de forma visible.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Métricas ágiles: burn-down/burn-up y cumplimiento de objetivos del sprint</w:t>
      </w:r>
      <w:r w:rsidDel="00000000" w:rsidR="00000000" w:rsidRPr="00000000">
        <w:rPr>
          <w:rtl w:val="0"/>
        </w:rPr>
        <w:t xml:space="preserve">: El burn-down mostrará el trabajo pendiente durante el sprint y el burn-up mostrará el trabajo completado respecto al alcance total. También se medirá el porcentaje de historias aceptadas, cumplimiento del objetivo, velocidad, trabajo bloqueado y defectos encontrados.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Incrementos demostrables por sprint (evidencia)</w:t>
      </w:r>
      <w:r w:rsidDel="00000000" w:rsidR="00000000" w:rsidRPr="00000000">
        <w:rPr>
          <w:rtl w:val="0"/>
        </w:rPr>
        <w:t xml:space="preserve">: Cada sprint deberá producir una versión funcional que pueda ser demostrada. La evidencia incluirá versión ejecutable, número de release, historias completadas, resultados de pruebas, capturas o grabación de la demostración y minuta de aceptación o comentarios del Product Owner.</w:t>
      </w:r>
    </w:p>
    <w:p w:rsidR="00000000" w:rsidDel="00000000" w:rsidP="00000000" w:rsidRDefault="00000000" w:rsidRPr="00000000" w14:paraId="0000019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Plan TSP (estimación, medición, calidad y control)</w:t>
      </w:r>
    </w:p>
    <w:p w:rsidR="00000000" w:rsidDel="00000000" w:rsidP="00000000" w:rsidRDefault="00000000" w:rsidRPr="00000000" w14:paraId="00000192">
      <w:pPr>
        <w:rPr/>
      </w:pPr>
      <w:r w:rsidDel="00000000" w:rsidR="00000000" w:rsidRPr="00000000">
        <w:rPr>
          <w:rtl w:val="0"/>
        </w:rPr>
        <w:t xml:space="preserve">10.1 Método de estimación y capacidad</w:t>
      </w:r>
    </w:p>
    <w:p w:rsidR="00000000" w:rsidDel="00000000" w:rsidP="00000000" w:rsidRDefault="00000000" w:rsidRPr="00000000" w14:paraId="000001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Estimación de tamaño (puntos de historia u otra unidad) y conversión a esfuerzo</w:t>
      </w:r>
      <w:r w:rsidDel="00000000" w:rsidR="00000000" w:rsidRPr="00000000">
        <w:rPr>
          <w:rtl w:val="0"/>
        </w:rPr>
        <w:t xml:space="preserve">: Las historias de usuario se </w:t>
      </w:r>
      <w:r w:rsidDel="00000000" w:rsidR="00000000" w:rsidRPr="00000000">
        <w:rPr>
          <w:rtl w:val="0"/>
        </w:rPr>
        <w:t xml:space="preserve">estimarán</w:t>
      </w:r>
      <w:r w:rsidDel="00000000" w:rsidR="00000000" w:rsidRPr="00000000">
        <w:rPr>
          <w:rtl w:val="0"/>
        </w:rPr>
        <w:t xml:space="preserve"> mediante puntos de historia utilizando valores como 1,2,3,4,5, 8 y 13. Posteriormente, el equipo utilizará su velocidad y registros históricos para convertir los puntos en horas aproximadas. Las actividades técnicas también podrán estimarse directamente en horas cuando sea necesario.</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Capacidad del equipo por sprint (horas disponibles) y calendarización</w:t>
      </w:r>
      <w:r w:rsidDel="00000000" w:rsidR="00000000" w:rsidRPr="00000000">
        <w:rPr>
          <w:rtl w:val="0"/>
        </w:rPr>
        <w:t xml:space="preserve">: Antes de cada sprint se calcularán las horas disponibles de cada integrante, descontando reuniones, días no laborales, permisos y otras responsabilidades. La capacidad del equipo será la suma de las horas disponibles, El trabajo seleccionado no deberá superar esta capacidad.</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rtl w:val="0"/>
        </w:rPr>
        <w:t xml:space="preserve">Estimación</w:t>
      </w:r>
      <w:r w:rsidDel="00000000" w:rsidR="00000000" w:rsidRPr="00000000">
        <w:rPr>
          <w:i w:val="0"/>
          <w:iCs w:val="0"/>
          <w:smallCaps w:val="0"/>
          <w:strike w:val="0"/>
          <w:color w:val="000000"/>
          <w:sz w:val="24"/>
          <w:szCs w:val="24"/>
          <w:u w:val="none"/>
          <w:shd w:fill="auto" w:val="clear"/>
          <w:vertAlign w:val="baseline"/>
          <w:rtl w:val="0"/>
        </w:rPr>
        <w:t xml:space="preserve"> controlada ante cambios y aprendizaje</w:t>
      </w:r>
      <w:r w:rsidDel="00000000" w:rsidR="00000000" w:rsidRPr="00000000">
        <w:rPr>
          <w:rtl w:val="0"/>
        </w:rPr>
        <w:t xml:space="preserve">: Las estimaciones se revisarán cuando aparezcan nuevos requisitos, riesgos, dependencias o información técnica. Si la estimación afecta la fecha o alcance aprobado, deberá registrarse.</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10.2 Plan de medición (métricas mínimas)</w:t>
      </w:r>
    </w:p>
    <w:p w:rsidR="00000000" w:rsidDel="00000000" w:rsidP="00000000" w:rsidRDefault="00000000" w:rsidRPr="00000000" w14:paraId="000001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Esfuerzo por actividad (plan vs real)</w:t>
      </w:r>
      <w:r w:rsidDel="00000000" w:rsidR="00000000" w:rsidRPr="00000000">
        <w:rPr>
          <w:rtl w:val="0"/>
        </w:rPr>
        <w:t xml:space="preserve">:  Se </w:t>
      </w:r>
      <w:r w:rsidDel="00000000" w:rsidR="00000000" w:rsidRPr="00000000">
        <w:rPr>
          <w:rtl w:val="0"/>
        </w:rPr>
        <w:t xml:space="preserve">registrarán</w:t>
      </w:r>
      <w:r w:rsidDel="00000000" w:rsidR="00000000" w:rsidRPr="00000000">
        <w:rPr>
          <w:rtl w:val="0"/>
        </w:rPr>
        <w:t xml:space="preserve"> las horas planeadas y reales utilizadas en requisitos, diseño, programación, revisión, pruebas, corrección y gestión.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sdt>
      <w:sdtPr>
        <w:lock w:val="contentLocked"/>
        <w:id w:val="-882304251"/>
        <w:tag w:val="goog_rdk_5"/>
      </w:sdtPr>
      <w:sdtContent>
        <w:tbl>
          <w:tblPr>
            <w:tblStyle w:val="Table6"/>
            <w:tblW w:w="8910.0" w:type="dxa"/>
            <w:jc w:val="left"/>
            <w:tblInd w:w="720.0" w:type="dxa"/>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772.6771989752353"/>
            <w:gridCol w:w="1197.3228010247649"/>
            <w:gridCol w:w="1485"/>
            <w:gridCol w:w="1800"/>
            <w:gridCol w:w="1470"/>
            <w:gridCol w:w="1185"/>
            <w:tblGridChange w:id="0">
              <w:tblGrid>
                <w:gridCol w:w="1772.6771989752353"/>
                <w:gridCol w:w="1197.3228010247649"/>
                <w:gridCol w:w="1485"/>
                <w:gridCol w:w="1800"/>
                <w:gridCol w:w="1470"/>
                <w:gridCol w:w="118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Fecha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Integrante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Actividad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Work product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Estimado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DD/MM/AAAA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2.5h</w:t>
                </w:r>
              </w:p>
            </w:tc>
          </w:tr>
        </w:tbl>
      </w:sdtContent>
    </w:sdt>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Defectos (inyección y remoción por fase)</w:t>
      </w:r>
      <w:r w:rsidDel="00000000" w:rsidR="00000000" w:rsidRPr="00000000">
        <w:rPr>
          <w:rtl w:val="0"/>
        </w:rPr>
        <w:t xml:space="preserve">: Cada defecto deberá registrarse indicando la fase en la que fue introducido(inyectado) y la fase en la que fue detectado y corregido(removido). Esto nos permitirá evaluar la efectividad de las revisiones de diseño/código y las fases de pruebas.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sdt>
      <w:sdtPr>
        <w:lock w:val="contentLocked"/>
        <w:id w:val="-315302159"/>
        <w:tag w:val="goog_rdk_6"/>
      </w:sdtPr>
      <w:sdtContent>
        <w:tbl>
          <w:tblPr>
            <w:tblStyle w:val="Table7"/>
            <w:tblW w:w="8925.0" w:type="dxa"/>
            <w:jc w:val="left"/>
            <w:tblInd w:w="720.0" w:type="dxa"/>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177.7754056362087"/>
            <w:gridCol w:w="1987.2245943637913"/>
            <w:gridCol w:w="2190"/>
            <w:gridCol w:w="1785"/>
            <w:gridCol w:w="1785"/>
            <w:tblGridChange w:id="0">
              <w:tblGrid>
                <w:gridCol w:w="1177.7754056362087"/>
                <w:gridCol w:w="1987.2245943637913"/>
                <w:gridCol w:w="2190"/>
                <w:gridCol w:w="1785"/>
                <w:gridCol w:w="178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ID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Fase inyección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Fase deteccion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Severidad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Horas correccion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BUG-001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1.5h </w:t>
                </w:r>
              </w:p>
            </w:tc>
          </w:tr>
        </w:tbl>
      </w:sdtContent>
    </w:sdt>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Productividad (tamaño/esfuerzo por sprint)</w:t>
      </w:r>
      <w:r w:rsidDel="00000000" w:rsidR="00000000" w:rsidRPr="00000000">
        <w:rPr>
          <w:rtl w:val="0"/>
        </w:rPr>
        <w:t xml:space="preserve">: Se calculará  dividiendo los puntos de historia aceptados entre las horas reales utilizadas, Esta información servirá para mejorar las estimaciones de los siguientes sprints, no para evaluar individualmente a los integrantes.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Calidad (densidad de defectos, tendencias)</w:t>
      </w:r>
      <w:r w:rsidDel="00000000" w:rsidR="00000000" w:rsidRPr="00000000">
        <w:rPr>
          <w:rtl w:val="0"/>
        </w:rPr>
        <w:t xml:space="preserve">: Se calculará la cantidad de defectos por punto de historia o por funcionalidad terminada. </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Variación de cronograma y costos (cuando aplique)</w:t>
      </w:r>
      <w:r w:rsidDel="00000000" w:rsidR="00000000" w:rsidRPr="00000000">
        <w:rPr>
          <w:rtl w:val="0"/>
        </w:rPr>
        <w:t xml:space="preserve">: Se comparará el avance y esfuerzo planeado contra el real. Las desviaciones deberán incluir causa, impacto y acción correctiva.</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10.3 Revisiones e inspecciones (calidad)</w:t>
      </w:r>
    </w:p>
    <w:p w:rsidR="00000000" w:rsidDel="00000000" w:rsidP="00000000" w:rsidRDefault="00000000" w:rsidRPr="00000000" w14:paraId="000001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Revisión de requisitos, diseño y código con checklists</w:t>
      </w:r>
      <w:r w:rsidDel="00000000" w:rsidR="00000000" w:rsidRPr="00000000">
        <w:rPr>
          <w:rtl w:val="0"/>
        </w:rPr>
        <w:t xml:space="preserve">: El SRS será revisado para detectar requisitos incompletos, ambiguos o contradictorios. El SDS será revisado para verificar arquitectura, datos, seguridad e interfaces. El código será revisado antes de integrarse, comprobando estándares, seguridad, manejo de errores, pruebas y documentación.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Registro de defectos, causas y acciones correctivas/preventivas</w:t>
      </w:r>
      <w:r w:rsidDel="00000000" w:rsidR="00000000" w:rsidRPr="00000000">
        <w:rPr>
          <w:rtl w:val="0"/>
        </w:rPr>
        <w:t xml:space="preserve">: Cada defecto tendrá identificador, descripción , severidad, fase de origen, fase de detección, responsable, estado y solución. </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Criterios de entrada/salida por fase y por revisión</w:t>
      </w:r>
      <w:r w:rsidDel="00000000" w:rsidR="00000000" w:rsidRPr="00000000">
        <w:rPr>
          <w:rtl w:val="0"/>
        </w:rPr>
        <w:t xml:space="preserve">: Una revisión comenzará cuando el producto esté completo, versionado y acompañado de su checklist. Los requisitos podrán aprobarse cuando sean claros, verificables y aceptados por el product owner. El diseño podrá aprobarse cuando cubra los requisitos. La construcción podrá integrarse cuando el código y las pruebas unitarias estén aprobados. Las pruebas finalizarán cuando los casos críticos estén aprobados y no existan defectos críticos o altos pendientes.</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11. Gestión de configuración y control de cambios</w:t>
      </w:r>
    </w:p>
    <w:p w:rsidR="00000000" w:rsidDel="00000000" w:rsidP="00000000" w:rsidRDefault="00000000" w:rsidRPr="00000000" w14:paraId="000001BB">
      <w:pPr>
        <w:numPr>
          <w:ilvl w:val="0"/>
          <w:numId w:val="27"/>
        </w:numPr>
        <w:spacing w:after="0" w:lineRule="auto"/>
        <w:ind w:left="720" w:hanging="360"/>
        <w:jc w:val="both"/>
      </w:pPr>
      <w:r w:rsidDel="00000000" w:rsidR="00000000" w:rsidRPr="00000000">
        <w:rPr>
          <w:rtl w:val="0"/>
        </w:rPr>
        <w:t xml:space="preserve">Control de versiones, ramas y etiquetado: El código fuente y la documentación se almacenarán en repositorios con control de versiones. Se utilizará una rama principal para versiones estables y ramas separadas para nuevas funcionalidades, correcciones y pruebas. </w:t>
      </w:r>
    </w:p>
    <w:p w:rsidR="00000000" w:rsidDel="00000000" w:rsidP="00000000" w:rsidRDefault="00000000" w:rsidRPr="00000000" w14:paraId="000001BC">
      <w:pPr>
        <w:numPr>
          <w:ilvl w:val="0"/>
          <w:numId w:val="27"/>
        </w:numPr>
        <w:spacing w:after="0" w:lineRule="auto"/>
        <w:ind w:left="720" w:hanging="360"/>
        <w:jc w:val="both"/>
      </w:pPr>
      <w:r w:rsidDel="00000000" w:rsidR="00000000" w:rsidRPr="00000000">
        <w:rPr>
          <w:rtl w:val="0"/>
        </w:rPr>
        <w:t xml:space="preserve">Gestión de cambios: solicitud, análisis de impacto, aprobación y trazabilidad: Toda modificación deberá registrarse mediante una solicitud de cambio que incluya descripción, motivo, prioridad y solicitante. Cada cambio se relaciona con los requisitos, tareas, código, pruebas y versión correspondiente.</w:t>
      </w:r>
    </w:p>
    <w:p w:rsidR="00000000" w:rsidDel="00000000" w:rsidP="00000000" w:rsidRDefault="00000000" w:rsidRPr="00000000" w14:paraId="000001BD">
      <w:pPr>
        <w:numPr>
          <w:ilvl w:val="0"/>
          <w:numId w:val="27"/>
        </w:numPr>
        <w:ind w:left="720" w:hanging="360"/>
        <w:jc w:val="both"/>
      </w:pPr>
      <w:r w:rsidDel="00000000" w:rsidR="00000000" w:rsidRPr="00000000">
        <w:rPr>
          <w:rtl w:val="0"/>
        </w:rPr>
        <w:t xml:space="preserve">Gestión de entregables y repositorio de evidencias:</w:t>
        <w:br w:type="textWrapping"/>
        <w:t xml:space="preserve">Los documentos, reportes, código, pruebas y actas serán almacenados en un repositorio organizado, se utilizarán carpetas para planeación, requisitos, diseño, desarrollo, pruebas, entrega y cierre.</w:t>
      </w:r>
    </w:p>
    <w:p w:rsidR="00000000" w:rsidDel="00000000" w:rsidP="00000000" w:rsidRDefault="00000000" w:rsidRPr="00000000" w14:paraId="000001BE">
      <w:pPr>
        <w:pStyle w:val="Heading1"/>
        <w:rPr>
          <w:rFonts w:ascii="Times New Roman" w:cs="Times New Roman" w:eastAsia="Times New Roman" w:hAnsi="Times New Roman"/>
        </w:rPr>
      </w:pPr>
      <w:bookmarkStart w:colFirst="0" w:colLast="0" w:name="_heading=h.coilfdqt6v9c" w:id="2"/>
      <w:bookmarkEnd w:id="2"/>
      <w:r w:rsidDel="00000000" w:rsidR="00000000" w:rsidRPr="00000000">
        <w:rPr>
          <w:rFonts w:ascii="Times New Roman" w:cs="Times New Roman" w:eastAsia="Times New Roman" w:hAnsi="Times New Roman"/>
          <w:rtl w:val="0"/>
        </w:rPr>
        <w:t xml:space="preserve">12. Gestión de requisitos y trazabilidad</w:t>
      </w:r>
    </w:p>
    <w:p w:rsidR="00000000" w:rsidDel="00000000" w:rsidP="00000000" w:rsidRDefault="00000000" w:rsidRPr="00000000" w14:paraId="000001BF">
      <w:pPr>
        <w:numPr>
          <w:ilvl w:val="0"/>
          <w:numId w:val="23"/>
        </w:numPr>
        <w:spacing w:after="0" w:lineRule="auto"/>
        <w:ind w:left="720" w:hanging="360"/>
        <w:jc w:val="both"/>
      </w:pPr>
      <w:r w:rsidDel="00000000" w:rsidR="00000000" w:rsidRPr="00000000">
        <w:rPr>
          <w:rtl w:val="0"/>
        </w:rPr>
        <w:t xml:space="preserve">Estrategia de levantamiento/validación: Design Thinking + formalización de requisitos: Los requisitos se obtendrán mediante entrevistas, observación del proceso, revisión de archivos excel, análisis de documentos y pruebas de prototipos con el administrador y el doctor, los hallazgos se convertirán en historias de usuario y posteriormente se formalizarán en SRS. Los requisitos serán revisados con el Product Owner y los usuarios antes de establecer la </w:t>
      </w:r>
      <w:r w:rsidDel="00000000" w:rsidR="00000000" w:rsidRPr="00000000">
        <w:rPr>
          <w:rtl w:val="0"/>
        </w:rPr>
        <w:t xml:space="preserve">baseline</w:t>
      </w:r>
      <w:r w:rsidDel="00000000" w:rsidR="00000000" w:rsidRPr="00000000">
        <w:rPr>
          <w:rtl w:val="0"/>
        </w:rPr>
        <w:t xml:space="preserve">.</w:t>
      </w:r>
    </w:p>
    <w:p w:rsidR="00000000" w:rsidDel="00000000" w:rsidP="00000000" w:rsidRDefault="00000000" w:rsidRPr="00000000" w14:paraId="000001C0">
      <w:pPr>
        <w:numPr>
          <w:ilvl w:val="0"/>
          <w:numId w:val="23"/>
        </w:numPr>
        <w:spacing w:after="0" w:lineRule="auto"/>
        <w:ind w:left="720" w:hanging="360"/>
        <w:jc w:val="both"/>
      </w:pPr>
      <w:r w:rsidDel="00000000" w:rsidR="00000000" w:rsidRPr="00000000">
        <w:rPr>
          <w:rtl w:val="0"/>
        </w:rPr>
        <w:t xml:space="preserve">Priorización: valor, riesgo, dependencias y costo de demora (si aplica): Los requisitos serán priorizados considerando el valor para la empresa, urgencia, riesgo, esfuerzo y dependencias técnicas. Las funciones necesarias para importar empleados, administrar citas, controlar asistencia, gestionar expedientes, registrar estudios y calcular adeudos tendrán prioridad alta.</w:t>
      </w:r>
    </w:p>
    <w:p w:rsidR="00000000" w:rsidDel="00000000" w:rsidP="00000000" w:rsidRDefault="00000000" w:rsidRPr="00000000" w14:paraId="000001C1">
      <w:pPr>
        <w:numPr>
          <w:ilvl w:val="0"/>
          <w:numId w:val="23"/>
        </w:numPr>
        <w:spacing w:after="0" w:lineRule="auto"/>
        <w:ind w:left="720" w:hanging="360"/>
        <w:jc w:val="both"/>
      </w:pPr>
      <w:r w:rsidDel="00000000" w:rsidR="00000000" w:rsidRPr="00000000">
        <w:rPr>
          <w:rtl w:val="0"/>
        </w:rPr>
        <w:t xml:space="preserve">Matriz de trazabilidad: necesidad -&gt; requisito/historia -&gt; diseño -&gt; prueba -&gt; entrega.: Cada necesidad se relaciona con un requisito identificado, una historia de usuario, un elemento del SDS, uno o más casos de prueba y la versión donde fue entregado. La matriz permitirá comprobar que todos los requisitos fueron diseñados, desarrollados, probados y entregados.</w:t>
      </w:r>
    </w:p>
    <w:p w:rsidR="00000000" w:rsidDel="00000000" w:rsidP="00000000" w:rsidRDefault="00000000" w:rsidRPr="00000000" w14:paraId="000001C2">
      <w:pPr>
        <w:spacing w:after="0" w:lineRule="auto"/>
        <w:ind w:left="0" w:firstLine="0"/>
        <w:jc w:val="both"/>
        <w:rPr/>
      </w:pPr>
      <w:r w:rsidDel="00000000" w:rsidR="00000000" w:rsidRPr="00000000">
        <w:rPr>
          <w:rtl w:val="0"/>
        </w:rPr>
      </w:r>
    </w:p>
    <w:sdt>
      <w:sdtPr>
        <w:lock w:val="contentLocked"/>
        <w:id w:val="1173958659"/>
        <w:tag w:val="goog_rdk_7"/>
      </w:sdtPr>
      <w:sdtContent>
        <w:tbl>
          <w:tblPr>
            <w:tblStyle w:val="Table8"/>
            <w:tblpPr w:leftFromText="180" w:rightFromText="180" w:topFromText="180" w:bottomFromText="180" w:vertAnchor="text" w:horzAnchor="text" w:tblpX="479.99999999999994" w:tblpY="0"/>
            <w:tblW w:w="9180.0" w:type="dxa"/>
            <w:jc w:val="left"/>
            <w:tblInd w:w="720.0" w:type="dxa"/>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560"/>
            <w:gridCol w:w="1815"/>
            <w:gridCol w:w="2610"/>
            <w:gridCol w:w="1560"/>
            <w:gridCol w:w="1635"/>
            <w:tblGridChange w:id="0">
              <w:tblGrid>
                <w:gridCol w:w="1560"/>
                <w:gridCol w:w="1815"/>
                <w:gridCol w:w="2610"/>
                <w:gridCol w:w="1560"/>
                <w:gridCol w:w="1635"/>
              </w:tblGrid>
            </w:tblGridChange>
          </w:tblGrid>
          <w:tr>
            <w:trPr>
              <w:cantSplit w:val="0"/>
              <w:trHeight w:val="245.92529296875" w:hRule="atLeast"/>
              <w:tblHeader w:val="0"/>
            </w:trPr>
            <w:tc>
              <w:tcPr>
                <w:tcBorders>
                  <w:top w:color="cccccc" w:space="0" w:sz="6" w:val="single"/>
                  <w:left w:color="cccccc" w:space="0" w:sz="6" w:val="single"/>
                  <w:bottom w:color="cccccc" w:space="0" w:sz="6" w:val="single"/>
                  <w:right w:color="cccccc"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Necesidad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Requisito / Historia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Diseño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Prueba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Entrega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Importar empleados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RF-07 / US-IMP-01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C-03 ExcelIngestionValidator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TEST-IMP-01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Sprint 4 / v1.0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Registrar asistencia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RF-13 / US-CLI-02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C-04 ClinicalAgenda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TEST-CLI-02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Sprint 5 / v1.0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Adjuntar PDF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RF-14 / US-CLI-03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C-05 MedicalRecordHandler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TEST-CLI-03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Sprint 5 / v1.0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Calcular adeudo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RF-16 / US-COB-01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C-06 FinancialBillingEngine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TEST-COB-01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Sprint 6 / v1.0</w:t>
                </w:r>
                <w:r w:rsidDel="00000000" w:rsidR="00000000" w:rsidRPr="00000000">
                  <w:rPr>
                    <w:rtl w:val="0"/>
                  </w:rPr>
                </w:r>
              </w:p>
            </w:tc>
          </w:tr>
        </w:tbl>
      </w:sdtContent>
    </w:sdt>
    <w:p w:rsidR="00000000" w:rsidDel="00000000" w:rsidP="00000000" w:rsidRDefault="00000000" w:rsidRPr="00000000" w14:paraId="000001DC">
      <w:pPr>
        <w:numPr>
          <w:ilvl w:val="0"/>
          <w:numId w:val="4"/>
        </w:numPr>
        <w:ind w:left="720" w:hanging="360"/>
        <w:jc w:val="both"/>
      </w:pPr>
      <w:r w:rsidDel="00000000" w:rsidR="00000000" w:rsidRPr="00000000">
        <w:rPr>
          <w:rtl w:val="0"/>
        </w:rPr>
        <w:t xml:space="preserve">Criterios de aceptación por requisito/historia</w:t>
      </w:r>
      <w:r w:rsidDel="00000000" w:rsidR="00000000" w:rsidRPr="00000000">
        <w:rPr>
          <w:b w:val="1"/>
          <w:bCs w:val="1"/>
          <w:rtl w:val="0"/>
        </w:rPr>
        <w:t xml:space="preserve">:</w:t>
      </w:r>
      <w:r w:rsidDel="00000000" w:rsidR="00000000" w:rsidRPr="00000000">
        <w:rPr>
          <w:rtl w:val="0"/>
        </w:rPr>
        <w:t xml:space="preserve"> Cada requisito deberá incluir condiciones verificables para determinar si está terminado. Los criterios describirán el escenario, acción y resultado esperado. Por ejemplo: “Dado que el Administrador seleccionó una empresa, cuando cargue un Excel válido con nombres, entonces el sistema deberá crear los registros provisionales y mostrar un resumen de filas procesadas y rechazadas”. </w:t>
      </w:r>
    </w:p>
    <w:p w:rsidR="00000000" w:rsidDel="00000000" w:rsidP="00000000" w:rsidRDefault="00000000" w:rsidRPr="00000000" w14:paraId="000001DD">
      <w:pPr>
        <w:pStyle w:val="Heading1"/>
        <w:rPr/>
      </w:pPr>
      <w:r w:rsidDel="00000000" w:rsidR="00000000" w:rsidRPr="00000000">
        <w:rPr>
          <w:rFonts w:ascii="Times New Roman" w:cs="Times New Roman" w:eastAsia="Times New Roman" w:hAnsi="Times New Roman"/>
          <w:rtl w:val="0"/>
        </w:rPr>
        <w:t xml:space="preserve">13. Arquitectura y diseño (SDS)</w:t>
      </w:r>
      <w:r w:rsidDel="00000000" w:rsidR="00000000" w:rsidRPr="00000000">
        <w:rPr>
          <w:rtl w:val="0"/>
        </w:rPr>
      </w:r>
    </w:p>
    <w:p w:rsidR="00000000" w:rsidDel="00000000" w:rsidP="00000000" w:rsidRDefault="00000000" w:rsidRPr="00000000" w14:paraId="000001DE">
      <w:pPr>
        <w:numPr>
          <w:ilvl w:val="0"/>
          <w:numId w:val="26"/>
        </w:numPr>
        <w:spacing w:after="0" w:lineRule="auto"/>
        <w:ind w:left="720" w:hanging="360"/>
        <w:jc w:val="both"/>
      </w:pPr>
      <w:r w:rsidDel="00000000" w:rsidR="00000000" w:rsidRPr="00000000">
        <w:rPr>
          <w:rtl w:val="0"/>
        </w:rPr>
        <w:t xml:space="preserve">Decisiones de arquitectura, componentes e interfaces: Se utilizará una arquitectura basada en servicios (Serverless/BaaS). </w:t>
      </w:r>
      <w:r w:rsidDel="00000000" w:rsidR="00000000" w:rsidRPr="00000000">
        <w:rPr>
          <w:rtl w:val="0"/>
        </w:rPr>
        <w:t xml:space="preserve">Supabase</w:t>
      </w:r>
      <w:r w:rsidDel="00000000" w:rsidR="00000000" w:rsidRPr="00000000">
        <w:rPr>
          <w:rtl w:val="0"/>
        </w:rPr>
        <w:t xml:space="preserve"> actuará como núcleo central, centralizando la lógica de base de datos (PostgreSQL), la autenticación de usuarios basada en roles y la gestión de archivos..</w:t>
      </w:r>
    </w:p>
    <w:p w:rsidR="00000000" w:rsidDel="00000000" w:rsidP="00000000" w:rsidRDefault="00000000" w:rsidRPr="00000000" w14:paraId="000001DF">
      <w:pPr>
        <w:numPr>
          <w:ilvl w:val="0"/>
          <w:numId w:val="26"/>
        </w:numPr>
        <w:spacing w:after="0" w:lineRule="auto"/>
        <w:ind w:left="720" w:hanging="360"/>
        <w:jc w:val="both"/>
        <w:rPr>
          <w:u w:val="none"/>
        </w:rPr>
      </w:pPr>
      <w:r w:rsidDel="00000000" w:rsidR="00000000" w:rsidRPr="00000000">
        <w:rPr>
          <w:rtl w:val="0"/>
        </w:rPr>
        <w:t xml:space="preserve">Almacenamiento de archivos : Los expedientes médicos se almacenarán en Supabase Storage, el sistema guardará la referencia (identificador único o ruta interna) en las tablas de PostgreSQL. El acceso y visualización de los archivos se realizará de forma restringida mediante la generación de URLs firmadas de acceso temporal (con caducidad), garantizando la validación de roles, la integridad y el control de acceso .</w:t>
      </w:r>
    </w:p>
    <w:p w:rsidR="00000000" w:rsidDel="00000000" w:rsidP="00000000" w:rsidRDefault="00000000" w:rsidRPr="00000000" w14:paraId="000001E0">
      <w:pPr>
        <w:spacing w:after="0" w:lineRule="auto"/>
        <w:ind w:left="720" w:firstLine="0"/>
        <w:jc w:val="both"/>
        <w:rPr/>
      </w:pPr>
      <w:r w:rsidDel="00000000" w:rsidR="00000000" w:rsidRPr="00000000">
        <w:rPr>
          <w:rtl w:val="0"/>
        </w:rPr>
      </w:r>
    </w:p>
    <w:p w:rsidR="00000000" w:rsidDel="00000000" w:rsidP="00000000" w:rsidRDefault="00000000" w:rsidRPr="00000000" w14:paraId="000001E1">
      <w:pPr>
        <w:numPr>
          <w:ilvl w:val="0"/>
          <w:numId w:val="26"/>
        </w:numPr>
        <w:spacing w:after="0" w:lineRule="auto"/>
        <w:ind w:left="720" w:hanging="360"/>
        <w:jc w:val="both"/>
      </w:pPr>
      <w:r w:rsidDel="00000000" w:rsidR="00000000" w:rsidRPr="00000000">
        <w:rPr>
          <w:rtl w:val="0"/>
        </w:rPr>
        <w:t xml:space="preserve">Modelado (UML u otro) y diseño de datos (modelo y diccionario): El SDS incluirá diagramas de casos de uso, actividades, componentes y secuencia cuando sean necesarios. Se elaborará un modelo entidad-relación para representar empresas, personas, relaciones laborales, citas, expedientes, catálogo de estudios, estudios realizados, cargos y pagos. El diccionario de datos </w:t>
      </w:r>
      <w:r w:rsidDel="00000000" w:rsidR="00000000" w:rsidRPr="00000000">
        <w:rPr>
          <w:rtl w:val="0"/>
        </w:rPr>
        <w:t xml:space="preserve">describirá</w:t>
      </w:r>
      <w:r w:rsidDel="00000000" w:rsidR="00000000" w:rsidRPr="00000000">
        <w:rPr>
          <w:rtl w:val="0"/>
        </w:rPr>
        <w:t xml:space="preserve"> cada campo, tipo, longitud, obligatoriedad, validación y relación.</w:t>
      </w:r>
    </w:p>
    <w:p w:rsidR="00000000" w:rsidDel="00000000" w:rsidP="00000000" w:rsidRDefault="00000000" w:rsidRPr="00000000" w14:paraId="000001E2">
      <w:pPr>
        <w:spacing w:after="0" w:lineRule="auto"/>
        <w:ind w:left="720" w:firstLine="0"/>
        <w:jc w:val="both"/>
        <w:rPr/>
      </w:pPr>
      <w:r w:rsidDel="00000000" w:rsidR="00000000" w:rsidRPr="00000000">
        <w:rPr>
          <w:rtl w:val="0"/>
        </w:rPr>
      </w:r>
    </w:p>
    <w:p w:rsidR="00000000" w:rsidDel="00000000" w:rsidP="00000000" w:rsidRDefault="00000000" w:rsidRPr="00000000" w14:paraId="000001E3">
      <w:pPr>
        <w:numPr>
          <w:ilvl w:val="0"/>
          <w:numId w:val="26"/>
        </w:numPr>
        <w:ind w:left="720" w:hanging="360"/>
        <w:jc w:val="both"/>
      </w:pPr>
      <w:r w:rsidDel="00000000" w:rsidR="00000000" w:rsidRPr="00000000">
        <w:rPr>
          <w:rtl w:val="0"/>
        </w:rPr>
        <w:t xml:space="preserve">Requisitos no funcionales: seguridad, rendimiento, disponibilidad, usabilidad:El sistema utilizará HTTPS, contraseñas seguras, permisos por rol, cifrado, auditoría y respaldo. Como objetivo de rendimiento, el 95% de las consultas comunes deberá responder en menos de cinco segundos y una importación de 500 filas deberá procesarse en menos de dos minutos. Se plantea una disponibilidad del 99.5% durante el horario operativo. La interfaz será responsiva, consistente, accesible mediante teclado y tendrá mensajes claros de validación y error. </w:t>
      </w:r>
    </w:p>
    <w:p w:rsidR="00000000" w:rsidDel="00000000" w:rsidP="00000000" w:rsidRDefault="00000000" w:rsidRPr="00000000" w14:paraId="000001E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Desarrollo e integración</w:t>
      </w:r>
    </w:p>
    <w:p w:rsidR="00000000" w:rsidDel="00000000" w:rsidP="00000000" w:rsidRDefault="00000000" w:rsidRPr="00000000" w14:paraId="000001E5">
      <w:pPr>
        <w:numPr>
          <w:ilvl w:val="0"/>
          <w:numId w:val="25"/>
        </w:numPr>
        <w:spacing w:after="0" w:lineRule="auto"/>
        <w:ind w:left="720" w:hanging="360"/>
        <w:jc w:val="both"/>
      </w:pPr>
      <w:r w:rsidDel="00000000" w:rsidR="00000000" w:rsidRPr="00000000">
        <w:rPr>
          <w:rtl w:val="0"/>
        </w:rPr>
        <w:t xml:space="preserve">Estándares de codificación y revisiones de código</w:t>
      </w:r>
      <w:r w:rsidDel="00000000" w:rsidR="00000000" w:rsidRPr="00000000">
        <w:rPr>
          <w:b w:val="1"/>
          <w:bCs w:val="1"/>
          <w:rtl w:val="0"/>
        </w:rPr>
        <w:t xml:space="preserve">:</w:t>
      </w:r>
      <w:r w:rsidDel="00000000" w:rsidR="00000000" w:rsidRPr="00000000">
        <w:rPr>
          <w:rtl w:val="0"/>
        </w:rPr>
        <w:t xml:space="preserve"> El equipo establecerá convenciones para nombres, estructura, documentación, validaciones, manejo de errores y pruebas. Todo cambio deberá pasar por una revisión de código antes de integrarse. Las revisiones verificarán funcionalidad, legibilidad, seguridad, cumplimiento del SDS, pruebas y ausencia de información sensible o secretos en el código.</w:t>
      </w:r>
    </w:p>
    <w:p w:rsidR="00000000" w:rsidDel="00000000" w:rsidP="00000000" w:rsidRDefault="00000000" w:rsidRPr="00000000" w14:paraId="000001E6">
      <w:pPr>
        <w:numPr>
          <w:ilvl w:val="0"/>
          <w:numId w:val="25"/>
        </w:numPr>
        <w:spacing w:after="0" w:lineRule="auto"/>
        <w:ind w:left="720" w:hanging="360"/>
        <w:jc w:val="both"/>
      </w:pPr>
      <w:r w:rsidDel="00000000" w:rsidR="00000000" w:rsidRPr="00000000">
        <w:rPr>
          <w:rtl w:val="0"/>
        </w:rPr>
        <w:t xml:space="preserve">Estrategia de integración (CI/CD si aplica) y ambientes (dev/test/staging/prod)</w:t>
      </w:r>
      <w:r w:rsidDel="00000000" w:rsidR="00000000" w:rsidRPr="00000000">
        <w:rPr>
          <w:b w:val="1"/>
          <w:bCs w:val="1"/>
          <w:rtl w:val="0"/>
        </w:rPr>
        <w:t xml:space="preserve">: </w:t>
      </w:r>
      <w:r w:rsidDel="00000000" w:rsidR="00000000" w:rsidRPr="00000000">
        <w:rPr>
          <w:rtl w:val="0"/>
        </w:rPr>
        <w:t xml:space="preserve">Se planea implementar un flujo de integración continua (CI) para automatizar la compilación y análisis básico en cada cambio. Inicialmente se establecerán dos ambientes principales: desarrollo (dev) para pruebas del equipo, y producción (prod) para la validación final del sistema operativo.</w:t>
      </w:r>
    </w:p>
    <w:p w:rsidR="00000000" w:rsidDel="00000000" w:rsidP="00000000" w:rsidRDefault="00000000" w:rsidRPr="00000000" w14:paraId="000001E7">
      <w:pPr>
        <w:numPr>
          <w:ilvl w:val="0"/>
          <w:numId w:val="25"/>
        </w:numPr>
        <w:spacing w:after="0" w:afterAutospacing="0"/>
        <w:ind w:left="720" w:hanging="360"/>
        <w:jc w:val="both"/>
      </w:pPr>
      <w:r w:rsidDel="00000000" w:rsidR="00000000" w:rsidRPr="00000000">
        <w:rPr>
          <w:rtl w:val="0"/>
        </w:rPr>
        <w:t xml:space="preserve">Gestión de dependencias, licencias y control de versiones</w:t>
      </w:r>
      <w:r w:rsidDel="00000000" w:rsidR="00000000" w:rsidRPr="00000000">
        <w:rPr>
          <w:b w:val="1"/>
          <w:bCs w:val="1"/>
          <w:rtl w:val="0"/>
        </w:rPr>
        <w:t xml:space="preserve">:</w:t>
      </w:r>
      <w:r w:rsidDel="00000000" w:rsidR="00000000" w:rsidRPr="00000000">
        <w:rPr>
          <w:rtl w:val="0"/>
        </w:rPr>
        <w:t xml:space="preserve"> Las librerías utilizadas serán registradas con su nombre, versión, licencia y finalidad. Se utilizarán archivos de bloqueo de versiones para garantizar construcciones reproducibles. Las dependencias serán revisadas periódicamente para detectar vulnerabilidades y licencias incompatibles. El código y las configuraciones se mantendrán en el repositorio, pero las contraseñas y secretos se almacenarán de manera separada y segura. </w:t>
      </w:r>
    </w:p>
    <w:p w:rsidR="00000000" w:rsidDel="00000000" w:rsidP="00000000" w:rsidRDefault="00000000" w:rsidRPr="00000000" w14:paraId="000001E8">
      <w:pPr>
        <w:numPr>
          <w:ilvl w:val="0"/>
          <w:numId w:val="25"/>
        </w:numPr>
        <w:spacing w:after="0" w:afterAutospacing="0"/>
        <w:ind w:left="720" w:hanging="360"/>
        <w:jc w:val="both"/>
        <w:rPr>
          <w:u w:val="none"/>
        </w:rPr>
      </w:pPr>
      <w:r w:rsidDel="00000000" w:rsidR="00000000" w:rsidRPr="00000000">
        <w:rPr>
          <w:rtl w:val="0"/>
        </w:rPr>
        <w:t xml:space="preserve">Ambientes: Se definen los entornos de desarrollo y producción mediante proyectos separados en Supabase</w:t>
      </w:r>
    </w:p>
    <w:p w:rsidR="00000000" w:rsidDel="00000000" w:rsidP="00000000" w:rsidRDefault="00000000" w:rsidRPr="00000000" w14:paraId="000001E9">
      <w:pPr>
        <w:numPr>
          <w:ilvl w:val="0"/>
          <w:numId w:val="25"/>
        </w:numPr>
        <w:ind w:left="720" w:hanging="360"/>
        <w:jc w:val="both"/>
        <w:rPr>
          <w:u w:val="none"/>
        </w:rPr>
      </w:pPr>
      <w:r w:rsidDel="00000000" w:rsidR="00000000" w:rsidRPr="00000000">
        <w:rPr>
          <w:rtl w:val="0"/>
        </w:rPr>
        <w:t xml:space="preserve">CI/CD: Se planea implementar un pipeline básico aprovechando la integración nativa entre GitHub y Vercel para el despliegue automático del frontend. Respecto a la base de datos, los cambios se </w:t>
      </w:r>
      <w:r w:rsidDel="00000000" w:rsidR="00000000" w:rsidRPr="00000000">
        <w:rPr>
          <w:rtl w:val="0"/>
        </w:rPr>
        <w:t xml:space="preserve">gestionarán</w:t>
      </w:r>
      <w:r w:rsidDel="00000000" w:rsidR="00000000" w:rsidRPr="00000000">
        <w:rPr>
          <w:rtl w:val="0"/>
        </w:rPr>
        <w:t xml:space="preserve"> utilizando Supabase, con el objetivo de incorporar migraciones automatizadas mediante Supabase CLI conforme el equipo consolide la infraestructura en las siguientes fases. </w:t>
      </w:r>
    </w:p>
    <w:p w:rsidR="00000000" w:rsidDel="00000000" w:rsidP="00000000" w:rsidRDefault="00000000" w:rsidRPr="00000000" w14:paraId="000001EA">
      <w:pPr>
        <w:pStyle w:val="Heading1"/>
        <w:rPr>
          <w:rFonts w:ascii="Times New Roman" w:cs="Times New Roman" w:eastAsia="Times New Roman" w:hAnsi="Times New Roman"/>
        </w:rPr>
      </w:pPr>
      <w:bookmarkStart w:colFirst="0" w:colLast="0" w:name="_heading=h.8m9zi5g1i2ap" w:id="3"/>
      <w:bookmarkEnd w:id="3"/>
      <w:r w:rsidDel="00000000" w:rsidR="00000000" w:rsidRPr="00000000">
        <w:rPr>
          <w:rFonts w:ascii="Times New Roman" w:cs="Times New Roman" w:eastAsia="Times New Roman" w:hAnsi="Times New Roman"/>
          <w:rtl w:val="0"/>
        </w:rPr>
        <w:t xml:space="preserve">15. Pruebas y aseguramiento de calidad</w:t>
      </w:r>
    </w:p>
    <w:p w:rsidR="00000000" w:rsidDel="00000000" w:rsidP="00000000" w:rsidRDefault="00000000" w:rsidRPr="00000000" w14:paraId="000001EB">
      <w:pPr>
        <w:numPr>
          <w:ilvl w:val="0"/>
          <w:numId w:val="3"/>
        </w:numPr>
        <w:spacing w:after="0" w:lineRule="auto"/>
        <w:ind w:left="720" w:hanging="360"/>
        <w:jc w:val="both"/>
      </w:pPr>
      <w:r w:rsidDel="00000000" w:rsidR="00000000" w:rsidRPr="00000000">
        <w:rPr>
          <w:rtl w:val="0"/>
        </w:rPr>
        <w:t xml:space="preserve">Estrategia de pruebas: unitarias, integración, sistema y aceptación: Las pruebas unitarias verificarán funciones y reglas individuales. Las pruebas de integración comprobarán la comunicación entre base de datos, API, interfaz y almacenamiento de pdf. Las pruebas de sistema evaluarán los flujos completos </w:t>
      </w:r>
    </w:p>
    <w:p w:rsidR="00000000" w:rsidDel="00000000" w:rsidP="00000000" w:rsidRDefault="00000000" w:rsidRPr="00000000" w14:paraId="000001EC">
      <w:pPr>
        <w:numPr>
          <w:ilvl w:val="0"/>
          <w:numId w:val="3"/>
        </w:numPr>
        <w:spacing w:after="0" w:lineRule="auto"/>
        <w:ind w:left="720" w:hanging="360"/>
        <w:jc w:val="both"/>
      </w:pPr>
      <w:r w:rsidDel="00000000" w:rsidR="00000000" w:rsidRPr="00000000">
        <w:rPr>
          <w:rtl w:val="0"/>
        </w:rPr>
        <w:t xml:space="preserve">Criterios de entrada/salida y evidencia requerida (casos, resultados, defectos): Una fase de pruebas comenzará cuando exista una versión identificada, ambiente disponible, requisitos aprobados y casos preparados. Finalizará cuando se ejecuten los casos planeados, los requisitos críticos estén aprobados y no existan defectos críticos o altos abiertos. </w:t>
      </w:r>
    </w:p>
    <w:p w:rsidR="00000000" w:rsidDel="00000000" w:rsidP="00000000" w:rsidRDefault="00000000" w:rsidRPr="00000000" w14:paraId="000001ED">
      <w:pPr>
        <w:numPr>
          <w:ilvl w:val="0"/>
          <w:numId w:val="3"/>
        </w:numPr>
        <w:spacing w:after="0" w:lineRule="auto"/>
        <w:ind w:left="720" w:hanging="360"/>
        <w:jc w:val="both"/>
      </w:pPr>
      <w:r w:rsidDel="00000000" w:rsidR="00000000" w:rsidRPr="00000000">
        <w:rPr>
          <w:rtl w:val="0"/>
        </w:rPr>
        <w:t xml:space="preserve">Gestión de defectos: severidad, prioridad y ciclo de re-prueba: Cada defecto tendrá identificador, descripción, severidad, prioridad, responsable y estado. Los defectos críticos impedirán el uso seguro del sistema; los altos bloquearán una función importante; los medios tendrán una solución temporal; y los bajos serán principalmente visuales o de mejora. </w:t>
      </w:r>
    </w:p>
    <w:p w:rsidR="00000000" w:rsidDel="00000000" w:rsidP="00000000" w:rsidRDefault="00000000" w:rsidRPr="00000000" w14:paraId="000001EE">
      <w:pPr>
        <w:numPr>
          <w:ilvl w:val="0"/>
          <w:numId w:val="3"/>
        </w:numPr>
        <w:ind w:left="720" w:hanging="360"/>
        <w:jc w:val="both"/>
      </w:pPr>
      <w:r w:rsidDel="00000000" w:rsidR="00000000" w:rsidRPr="00000000">
        <w:rPr>
          <w:rtl w:val="0"/>
        </w:rPr>
        <w:t xml:space="preserve">Pruebas no funcionales cuando aplique: Se realizarán pruebas de seguridad, rendimiento, carga de archivos, usabilidad, compatibilidad, respaldo y recuperación. Se verificará que el doctor no pueda consultar precios, que los usuarios sin autorización no accedan a PDF médicos y que el sistema mantenga los tiempos de respuesta definidos.</w:t>
      </w:r>
    </w:p>
    <w:p w:rsidR="00000000" w:rsidDel="00000000" w:rsidP="00000000" w:rsidRDefault="00000000" w:rsidRPr="00000000" w14:paraId="000001EF">
      <w:pPr>
        <w:pStyle w:val="Heading1"/>
        <w:rPr>
          <w:rFonts w:ascii="Times New Roman" w:cs="Times New Roman" w:eastAsia="Times New Roman" w:hAnsi="Times New Roman"/>
        </w:rPr>
      </w:pPr>
      <w:bookmarkStart w:colFirst="0" w:colLast="0" w:name="_heading=h.ol9majipio9u" w:id="4"/>
      <w:bookmarkEnd w:id="4"/>
      <w:r w:rsidDel="00000000" w:rsidR="00000000" w:rsidRPr="00000000">
        <w:rPr>
          <w:rFonts w:ascii="Times New Roman" w:cs="Times New Roman" w:eastAsia="Times New Roman" w:hAnsi="Times New Roman"/>
          <w:rtl w:val="0"/>
        </w:rPr>
        <w:t xml:space="preserve">16. Gestión de riesgos</w:t>
      </w:r>
    </w:p>
    <w:p w:rsidR="00000000" w:rsidDel="00000000" w:rsidP="00000000" w:rsidRDefault="00000000" w:rsidRPr="00000000" w14:paraId="000001F0">
      <w:pPr>
        <w:rPr/>
      </w:pPr>
      <w:r w:rsidDel="00000000" w:rsidR="00000000" w:rsidRPr="00000000">
        <w:rPr>
          <w:rtl w:val="0"/>
        </w:rPr>
        <w:t xml:space="preserve">16.1 Registro y evaluación </w:t>
      </w:r>
    </w:p>
    <w:p w:rsidR="00000000" w:rsidDel="00000000" w:rsidP="00000000" w:rsidRDefault="00000000" w:rsidRPr="00000000" w14:paraId="000001F1">
      <w:pPr>
        <w:jc w:val="both"/>
        <w:rPr/>
      </w:pPr>
      <w:r w:rsidDel="00000000" w:rsidR="00000000" w:rsidRPr="00000000">
        <w:rPr>
          <w:rtl w:val="0"/>
        </w:rPr>
        <w:t xml:space="preserve">Los riesgos serán registrados con identificador, descripción , probabilidad, impacto, estrategia, responsable y estado. El registro será revisado semanalmente y durante los puntos de control.</w:t>
      </w:r>
    </w:p>
    <w:sdt>
      <w:sdtPr>
        <w:lock w:val="contentLocked"/>
        <w:id w:val="933439766"/>
        <w:tag w:val="goog_rdk_8"/>
      </w:sdtPr>
      <w:sdtContent>
        <w:tbl>
          <w:tblPr>
            <w:tblStyle w:val="Table9"/>
            <w:tblW w:w="9555.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975"/>
            <w:gridCol w:w="2070"/>
            <w:gridCol w:w="1470"/>
            <w:gridCol w:w="1170"/>
            <w:gridCol w:w="1980"/>
            <w:gridCol w:w="1890"/>
            <w:tblGridChange w:id="0">
              <w:tblGrid>
                <w:gridCol w:w="975"/>
                <w:gridCol w:w="2070"/>
                <w:gridCol w:w="1470"/>
                <w:gridCol w:w="1170"/>
                <w:gridCol w:w="1980"/>
                <w:gridCol w:w="189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b w:val="1"/>
                    <w:bCs w:val="1"/>
                    <w:sz w:val="22"/>
                    <w:szCs w:val="22"/>
                    <w:rtl w:val="0"/>
                  </w:rPr>
                  <w:t xml:space="preserve">ID</w:t>
                </w: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Riesgo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Probabilidad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Impacto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Estrategia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Duplicación de pacientes por listas con sólo 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Mitigar mediante detección y una revisión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PO/Administrador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Acceso no autorizado a datos médicos o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Muy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Mitigar con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sz w:val="22"/>
                    <w:szCs w:val="22"/>
                  </w:rPr>
                </w:pPr>
                <w:r w:rsidDel="00000000" w:rsidR="00000000" w:rsidRPr="00000000">
                  <w:rPr>
                    <w:sz w:val="22"/>
                    <w:szCs w:val="22"/>
                    <w:rtl w:val="0"/>
                  </w:rPr>
                  <w:t xml:space="preserve">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Cambios de precios que alteren cargos anteriores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Evitar mediante precios históricos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Errores o formatos variables en los archivos de excel de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Mitigar con respaldos y verificación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sz w:val="22"/>
                    <w:szCs w:val="22"/>
                  </w:rPr>
                </w:pPr>
                <w:r w:rsidDel="00000000" w:rsidR="00000000" w:rsidRPr="00000000">
                  <w:rPr>
                    <w:sz w:val="22"/>
                    <w:szCs w:val="22"/>
                    <w:rtl w:val="0"/>
                  </w:rPr>
                  <w:t xml:space="preserve">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Pérdida de documentos médicos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Muy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Mitigar con respaldos y verificación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Cambios frecuentes de 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Controlar mediante solicitudes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Sponsor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Baja disponibilidad de usuarios para validar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Programar sesiones anticipadamente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Product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Incumplimiento de privacidad o normatividad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Muy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Revisión de privacidad de los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Sponsor</w:t>
                </w:r>
              </w:p>
            </w:tc>
          </w:tr>
        </w:tbl>
      </w:sdtContent>
    </w:sdt>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16.2 Respuestas </w:t>
      </w:r>
    </w:p>
    <w:p w:rsidR="00000000" w:rsidDel="00000000" w:rsidP="00000000" w:rsidRDefault="00000000" w:rsidRPr="00000000" w14:paraId="0000022A">
      <w:pPr>
        <w:jc w:val="both"/>
        <w:rPr/>
      </w:pPr>
      <w:r w:rsidDel="00000000" w:rsidR="00000000" w:rsidRPr="00000000">
        <w:rPr>
          <w:rtl w:val="0"/>
        </w:rPr>
        <w:t xml:space="preserve">Evitar : Se eliminará la causa del riesgo cuando sea posible. Por ejemplo, no se fusionarán pacientes automáticamente utilizando  el nombre y no se emplearán datos médicos reales en las pruebas.</w:t>
      </w:r>
    </w:p>
    <w:p w:rsidR="00000000" w:rsidDel="00000000" w:rsidP="00000000" w:rsidRDefault="00000000" w:rsidRPr="00000000" w14:paraId="0000022B">
      <w:pPr>
        <w:jc w:val="both"/>
        <w:rPr/>
      </w:pPr>
      <w:r w:rsidDel="00000000" w:rsidR="00000000" w:rsidRPr="00000000">
        <w:rPr>
          <w:rtl w:val="0"/>
        </w:rPr>
        <w:t xml:space="preserve">Mitigar: Se reducirá la probabilidad o el impacto mediante controles. Se aplicarán validaciones de Excel,permisos por rol, cifrado,auditoría , respaldos, revisiones de código, pruebas y almacenamiento del precio histórico</w:t>
      </w:r>
    </w:p>
    <w:p w:rsidR="00000000" w:rsidDel="00000000" w:rsidP="00000000" w:rsidRDefault="00000000" w:rsidRPr="00000000" w14:paraId="0000022C">
      <w:pPr>
        <w:jc w:val="both"/>
        <w:rPr/>
      </w:pPr>
      <w:r w:rsidDel="00000000" w:rsidR="00000000" w:rsidRPr="00000000">
        <w:rPr>
          <w:rtl w:val="0"/>
        </w:rPr>
        <w:t xml:space="preserve">Transferir: una parte de riesgo podrá asignarse a un tercero mediante servicios y acuerdos. Por ejemplo, el alojamiento y respaldo podrá gestionarse con un proveedor con niveles de servicio definidos, La responsabilidad general de proteger los datos no se transfiere completamente.</w:t>
      </w:r>
    </w:p>
    <w:p w:rsidR="00000000" w:rsidDel="00000000" w:rsidP="00000000" w:rsidRDefault="00000000" w:rsidRPr="00000000" w14:paraId="0000022D">
      <w:pPr>
        <w:jc w:val="both"/>
        <w:rPr/>
      </w:pPr>
      <w:r w:rsidDel="00000000" w:rsidR="00000000" w:rsidRPr="00000000">
        <w:rPr>
          <w:rtl w:val="0"/>
        </w:rPr>
        <w:t xml:space="preserve">Aceptar: Los riesgos de impacto reducido podrán aceptarse cuando el costo de prevenirlos sea mayor que su efecto. La aceptación deberá documentarse con justificación, responsable y plan de contingencia. Por ejemplo, el </w:t>
      </w:r>
      <w:r w:rsidDel="00000000" w:rsidR="00000000" w:rsidRPr="00000000">
        <w:rPr>
          <w:rtl w:val="0"/>
        </w:rPr>
        <w:t xml:space="preserve">menor</w:t>
      </w:r>
      <w:r w:rsidDel="00000000" w:rsidR="00000000" w:rsidRPr="00000000">
        <w:rPr>
          <w:rtl w:val="0"/>
        </w:rPr>
        <w:t xml:space="preserve"> podrá programarse para una versión posterior.</w:t>
      </w:r>
    </w:p>
    <w:p w:rsidR="00000000" w:rsidDel="00000000" w:rsidP="00000000" w:rsidRDefault="00000000" w:rsidRPr="00000000" w14:paraId="0000022E">
      <w:pPr>
        <w:pStyle w:val="Heading1"/>
        <w:rPr>
          <w:rFonts w:ascii="Times New Roman" w:cs="Times New Roman" w:eastAsia="Times New Roman" w:hAnsi="Times New Roman"/>
        </w:rPr>
      </w:pPr>
      <w:bookmarkStart w:colFirst="0" w:colLast="0" w:name="_heading=h.4z00s7vd4rim" w:id="5"/>
      <w:bookmarkEnd w:id="5"/>
      <w:r w:rsidDel="00000000" w:rsidR="00000000" w:rsidRPr="00000000">
        <w:rPr>
          <w:rFonts w:ascii="Times New Roman" w:cs="Times New Roman" w:eastAsia="Times New Roman" w:hAnsi="Times New Roman"/>
          <w:rtl w:val="0"/>
        </w:rPr>
        <w:t xml:space="preserve">17. Comunicación y seguimiento</w:t>
      </w:r>
    </w:p>
    <w:p w:rsidR="00000000" w:rsidDel="00000000" w:rsidP="00000000" w:rsidRDefault="00000000" w:rsidRPr="00000000" w14:paraId="0000022F">
      <w:pPr>
        <w:jc w:val="both"/>
        <w:rPr/>
      </w:pPr>
      <w:r w:rsidDel="00000000" w:rsidR="00000000" w:rsidRPr="00000000">
        <w:rPr>
          <w:rtl w:val="0"/>
        </w:rPr>
        <w:t xml:space="preserve">Mapa de Stakeholders y necesidades de información: el Sponsor necesitará conocer avances, riesgos y cambios importantes. El Product Owner requerirá información del backlog, funcionalidades y criterios de aceptación. El doctor y el administrador necesitarán conocer prototipos , pruebas y capacitación. El equipo requerirá requisitos, prioridades, tareas e impedimentos.</w:t>
      </w:r>
    </w:p>
    <w:p w:rsidR="00000000" w:rsidDel="00000000" w:rsidP="00000000" w:rsidRDefault="00000000" w:rsidRPr="00000000" w14:paraId="00000230">
      <w:pPr>
        <w:jc w:val="both"/>
        <w:rPr/>
      </w:pPr>
      <w:r w:rsidDel="00000000" w:rsidR="00000000" w:rsidRPr="00000000">
        <w:rPr>
          <w:rtl w:val="0"/>
        </w:rPr>
        <w:t xml:space="preserve">Canales, frecuencia y responsables (minutas, reportes, tableros): El Scrum Master registrará los impedimentos. El product Owner participará en el refinamiento semanal y en la Sprint Review cada dos semanas. El PM/TSP Lead elaborará reportes semanales para el Sponsor y mantendrá las minutas, métricas, riesgos y solicitudes de cambio. El tablero se actualizará continuamente.</w:t>
      </w:r>
    </w:p>
    <w:p w:rsidR="00000000" w:rsidDel="00000000" w:rsidP="00000000" w:rsidRDefault="00000000" w:rsidRPr="00000000" w14:paraId="00000231">
      <w:pPr>
        <w:jc w:val="both"/>
        <w:rPr/>
      </w:pPr>
      <w:r w:rsidDel="00000000" w:rsidR="00000000" w:rsidRPr="00000000">
        <w:rPr>
          <w:rtl w:val="0"/>
        </w:rPr>
        <w:t xml:space="preserve">Formato de reporte ejecutivo: estado, logros, próximos pasos, impedimentos y métricas clave. El reporte incluirá fecha, periodo, semáforo general, porcentaje de avance, logros, próximos pasos, impedimentos, decisiones pendientes, riesgos, cambios y métricas principales. También  mostrará  horas planeadas contra reales, historias aceptadas, defectos por severidad y cumplimiento objetivo del sprint. </w:t>
      </w:r>
    </w:p>
    <w:p w:rsidR="00000000" w:rsidDel="00000000" w:rsidP="00000000" w:rsidRDefault="00000000" w:rsidRPr="00000000" w14:paraId="00000232">
      <w:pPr>
        <w:pStyle w:val="Heading1"/>
        <w:rPr>
          <w:rFonts w:ascii="Times New Roman" w:cs="Times New Roman" w:eastAsia="Times New Roman" w:hAnsi="Times New Roman"/>
        </w:rPr>
      </w:pPr>
      <w:bookmarkStart w:colFirst="0" w:colLast="0" w:name="_heading=h.eb4ph9kzwft2" w:id="6"/>
      <w:bookmarkEnd w:id="6"/>
      <w:r w:rsidDel="00000000" w:rsidR="00000000" w:rsidRPr="00000000">
        <w:rPr>
          <w:rFonts w:ascii="Times New Roman" w:cs="Times New Roman" w:eastAsia="Times New Roman" w:hAnsi="Times New Roman"/>
          <w:rtl w:val="0"/>
        </w:rPr>
        <w:t xml:space="preserve">18. Recursos y costos</w:t>
      </w:r>
    </w:p>
    <w:p w:rsidR="00000000" w:rsidDel="00000000" w:rsidP="00000000" w:rsidRDefault="00000000" w:rsidRPr="00000000" w14:paraId="00000233">
      <w:pPr>
        <w:jc w:val="both"/>
        <w:rPr/>
      </w:pPr>
      <w:r w:rsidDel="00000000" w:rsidR="00000000" w:rsidRPr="00000000">
        <w:rPr>
          <w:rtl w:val="0"/>
        </w:rPr>
        <w:t xml:space="preserve">Capacidad del equipo por sprint (horas disponibles): Antes de cada sprint se calcularán las horas disponibles de cada integrante, descontando  reuniones, ausencias y otras responsabilidades. La capacidad total será la suma de las horas disponibles. El equipo no deberá seleccionar trabajo superior a esa capacidad. Para un sprint de dos semanas se registrará la capacidad planeada y se comparará con las horas reales.</w:t>
      </w:r>
    </w:p>
    <w:p w:rsidR="00000000" w:rsidDel="00000000" w:rsidP="00000000" w:rsidRDefault="00000000" w:rsidRPr="00000000" w14:paraId="00000234">
      <w:pPr>
        <w:jc w:val="both"/>
        <w:rPr/>
      </w:pPr>
      <w:r w:rsidDel="00000000" w:rsidR="00000000" w:rsidRPr="00000000">
        <w:rPr>
          <w:rtl w:val="0"/>
        </w:rPr>
        <w:t xml:space="preserve">Herramientas, licencias e infraestructura requeridas: Se requerirán herramientas para gestión del backlog, prototipado, control de versiones, integración continua, pruebas y documentación. La infraestructura incluirá servidor de aplicación, base de datos, almacenamiento privado de pdf, respaldos, monitoreo y ambientes separados. Las herramientas y licencias deberán ser aprobadas y registradas.</w:t>
      </w:r>
    </w:p>
    <w:p w:rsidR="00000000" w:rsidDel="00000000" w:rsidP="00000000" w:rsidRDefault="00000000" w:rsidRPr="00000000" w14:paraId="00000235">
      <w:pPr>
        <w:jc w:val="both"/>
        <w:rPr/>
      </w:pPr>
      <w:r w:rsidDel="00000000" w:rsidR="00000000" w:rsidRPr="00000000">
        <w:rPr>
          <w:rtl w:val="0"/>
        </w:rPr>
        <w:t xml:space="preserve">Infraestructura: El proyecto utilizará infraestructura gestionada (supabase), eliminando la carga de administración de servidores de aplicación.</w:t>
      </w:r>
    </w:p>
    <w:p w:rsidR="00000000" w:rsidDel="00000000" w:rsidP="00000000" w:rsidRDefault="00000000" w:rsidRPr="00000000" w14:paraId="00000236">
      <w:pPr>
        <w:jc w:val="both"/>
        <w:rPr/>
      </w:pPr>
      <w:r w:rsidDel="00000000" w:rsidR="00000000" w:rsidRPr="00000000">
        <w:rPr>
          <w:rFonts w:ascii="Roboto" w:cs="Roboto" w:eastAsia="Roboto" w:hAnsi="Roboto"/>
          <w:color w:val="1f1f1f"/>
          <w:sz w:val="21"/>
          <w:szCs w:val="21"/>
          <w:rtl w:val="0"/>
        </w:rPr>
        <w:t xml:space="preserve">Cómputo/Base de Datos</w:t>
      </w:r>
      <w:r w:rsidDel="00000000" w:rsidR="00000000" w:rsidRPr="00000000">
        <w:rPr>
          <w:rtl w:val="0"/>
        </w:rPr>
        <w:t xml:space="preserve"> : Se utilizará el plan de servicios gestionados de Supabase, que incluye PostgreSQL con respaldos automáticos, protección contra ataques básicos y alta disponibilidad.</w:t>
      </w:r>
    </w:p>
    <w:p w:rsidR="00000000" w:rsidDel="00000000" w:rsidP="00000000" w:rsidRDefault="00000000" w:rsidRPr="00000000" w14:paraId="00000237">
      <w:pPr>
        <w:jc w:val="both"/>
        <w:rPr/>
      </w:pPr>
      <w:r w:rsidDel="00000000" w:rsidR="00000000" w:rsidRPr="00000000">
        <w:rPr>
          <w:rtl w:val="0"/>
        </w:rPr>
        <w:t xml:space="preserve">Respaldo y Continuidad (WP-03): La estrategia de recuperación se dividirá en dos niveles para garantizar la protección total del proyecto:</w:t>
      </w:r>
    </w:p>
    <w:p w:rsidR="00000000" w:rsidDel="00000000" w:rsidP="00000000" w:rsidRDefault="00000000" w:rsidRPr="00000000" w14:paraId="00000238">
      <w:pPr>
        <w:numPr>
          <w:ilvl w:val="0"/>
          <w:numId w:val="1"/>
        </w:numPr>
        <w:spacing w:after="0" w:afterAutospacing="0"/>
        <w:ind w:left="720" w:hanging="360"/>
        <w:jc w:val="both"/>
        <w:rPr>
          <w:u w:val="none"/>
        </w:rPr>
      </w:pPr>
      <w:r w:rsidDel="00000000" w:rsidR="00000000" w:rsidRPr="00000000">
        <w:rPr>
          <w:rtl w:val="0"/>
        </w:rPr>
        <w:t xml:space="preserve">Backup del servicio: Respaldos incrementales automáticos de los datos operativos provistos por el proveedor (</w:t>
      </w:r>
      <w:r w:rsidDel="00000000" w:rsidR="00000000" w:rsidRPr="00000000">
        <w:rPr>
          <w:rtl w:val="0"/>
        </w:rPr>
        <w:t xml:space="preserve">Supabase</w:t>
      </w:r>
      <w:r w:rsidDel="00000000" w:rsidR="00000000" w:rsidRPr="00000000">
        <w:rPr>
          <w:rtl w:val="0"/>
        </w:rPr>
        <w:t xml:space="preserve">). </w:t>
      </w:r>
    </w:p>
    <w:p w:rsidR="00000000" w:rsidDel="00000000" w:rsidP="00000000" w:rsidRDefault="00000000" w:rsidRPr="00000000" w14:paraId="00000239">
      <w:pPr>
        <w:numPr>
          <w:ilvl w:val="0"/>
          <w:numId w:val="1"/>
        </w:numPr>
        <w:ind w:left="720" w:hanging="360"/>
        <w:jc w:val="both"/>
        <w:rPr>
          <w:u w:val="none"/>
        </w:rPr>
      </w:pPr>
      <w:r w:rsidDel="00000000" w:rsidR="00000000" w:rsidRPr="00000000">
        <w:rPr>
          <w:rtl w:val="0"/>
        </w:rPr>
        <w:t xml:space="preserve">Backup controlado por el proyecto: El equipo de desarrollo generará periódicamente un respaldo íntegro e independiente que incluirá: código fuente, documentación (SRS, SDS, Project Plan), variables de configuración y scripts o migraciones de bases de datos. Como parte de la entrega final, se documentara un proceso de restauración y se proporcionará evidencia que este backup se puede realizar exitosamente, cumpliendo así con el entregable WP-03</w:t>
      </w:r>
    </w:p>
    <w:p w:rsidR="00000000" w:rsidDel="00000000" w:rsidP="00000000" w:rsidRDefault="00000000" w:rsidRPr="00000000" w14:paraId="0000023A">
      <w:pPr>
        <w:pStyle w:val="Heading1"/>
        <w:rPr/>
      </w:pPr>
      <w:bookmarkStart w:colFirst="0" w:colLast="0" w:name="_heading=h.f2d77cmeetp0" w:id="7"/>
      <w:bookmarkEnd w:id="7"/>
      <w:r w:rsidDel="00000000" w:rsidR="00000000" w:rsidRPr="00000000">
        <w:rPr>
          <w:rFonts w:ascii="Times New Roman" w:cs="Times New Roman" w:eastAsia="Times New Roman" w:hAnsi="Times New Roman"/>
          <w:rtl w:val="0"/>
        </w:rPr>
        <w:t xml:space="preserve">19. Despliegue, entrega y transición</w:t>
      </w:r>
      <w:r w:rsidDel="00000000" w:rsidR="00000000" w:rsidRPr="00000000">
        <w:rPr>
          <w:rtl w:val="0"/>
        </w:rPr>
        <w:t xml:space="preserve">                                                                                                        </w:t>
      </w:r>
    </w:p>
    <w:p w:rsidR="00000000" w:rsidDel="00000000" w:rsidP="00000000" w:rsidRDefault="00000000" w:rsidRPr="00000000" w14:paraId="0000023B">
      <w:pPr>
        <w:jc w:val="both"/>
        <w:rPr/>
      </w:pPr>
      <w:r w:rsidDel="00000000" w:rsidR="00000000" w:rsidRPr="00000000">
        <w:rPr>
          <w:rtl w:val="0"/>
        </w:rPr>
        <w:t xml:space="preserve">Estrategia de release y plan de despliegue: Cada sprint generará un incremento interno identificado. Al terminar las pruebas se creará una versión candidata. El despliegue incluirá respaldo previo, aplicación de migraciones, configuración, pruebas rápidas, creación de usuarios y verificación de permisos. La versión final se aplicará sólo después del Go/No-Go autorizado.</w:t>
      </w:r>
    </w:p>
    <w:p w:rsidR="00000000" w:rsidDel="00000000" w:rsidP="00000000" w:rsidRDefault="00000000" w:rsidRPr="00000000" w14:paraId="0000023C">
      <w:pPr>
        <w:jc w:val="both"/>
        <w:rPr/>
      </w:pPr>
      <w:r w:rsidDel="00000000" w:rsidR="00000000" w:rsidRPr="00000000">
        <w:rPr>
          <w:rtl w:val="0"/>
        </w:rPr>
        <w:t xml:space="preserve">Migración de datos (si aplica) y plan de revisión.</w:t>
      </w:r>
    </w:p>
    <w:p w:rsidR="00000000" w:rsidDel="00000000" w:rsidP="00000000" w:rsidRDefault="00000000" w:rsidRPr="00000000" w14:paraId="0000023D">
      <w:pPr>
        <w:jc w:val="both"/>
        <w:rPr/>
      </w:pPr>
      <w:r w:rsidDel="00000000" w:rsidR="00000000" w:rsidRPr="00000000">
        <w:rPr>
          <w:rtl w:val="0"/>
        </w:rPr>
        <w:t xml:space="preserve">Documentación  (manual técnico y de usuario) y capacitación:</w:t>
      </w:r>
    </w:p>
    <w:p w:rsidR="00000000" w:rsidDel="00000000" w:rsidP="00000000" w:rsidRDefault="00000000" w:rsidRPr="00000000" w14:paraId="0000023E">
      <w:pPr>
        <w:jc w:val="both"/>
        <w:rPr/>
      </w:pPr>
      <w:r w:rsidDel="00000000" w:rsidR="00000000" w:rsidRPr="00000000">
        <w:rPr>
          <w:rtl w:val="0"/>
        </w:rPr>
        <w:t xml:space="preserve">Se entregará un manual técnico, un manual para el Administrador y otro para el Doctor@. La documentación explicará acceso, importación de Excel, expedientes, citas, asistencias, estudios, precios, respaldo y recuperación. Se realizarán sesiones de capacitación, utilizando datos ficticios y se registrará la asistencia.</w:t>
      </w:r>
    </w:p>
    <w:p w:rsidR="00000000" w:rsidDel="00000000" w:rsidP="00000000" w:rsidRDefault="00000000" w:rsidRPr="00000000" w14:paraId="0000023F">
      <w:pPr>
        <w:jc w:val="both"/>
        <w:rPr/>
      </w:pPr>
      <w:r w:rsidDel="00000000" w:rsidR="00000000" w:rsidRPr="00000000">
        <w:rPr>
          <w:rtl w:val="0"/>
        </w:rPr>
        <w:t xml:space="preserve">Soporte  post-entrega y acuerdo de mantenimiento: Después del despliegue se recomienda un periodo de soporte intensivo de cinco días hábiles para corregir defectos de la entrega. </w:t>
      </w:r>
    </w:p>
    <w:p w:rsidR="00000000" w:rsidDel="00000000" w:rsidP="00000000" w:rsidRDefault="00000000" w:rsidRPr="00000000" w14:paraId="00000240">
      <w:pPr>
        <w:pStyle w:val="Heading1"/>
        <w:rPr>
          <w:rFonts w:ascii="Times New Roman" w:cs="Times New Roman" w:eastAsia="Times New Roman" w:hAnsi="Times New Roman"/>
        </w:rPr>
      </w:pPr>
      <w:bookmarkStart w:colFirst="0" w:colLast="0" w:name="_heading=h.odcjfj8yu2f1" w:id="8"/>
      <w:bookmarkEnd w:id="8"/>
      <w:r w:rsidDel="00000000" w:rsidR="00000000" w:rsidRPr="00000000">
        <w:rPr>
          <w:rFonts w:ascii="Times New Roman" w:cs="Times New Roman" w:eastAsia="Times New Roman" w:hAnsi="Times New Roman"/>
          <w:rtl w:val="0"/>
        </w:rPr>
        <w:t xml:space="preserve">20. Cierre y lecciones aprendidas</w:t>
      </w:r>
    </w:p>
    <w:p w:rsidR="00000000" w:rsidDel="00000000" w:rsidP="00000000" w:rsidRDefault="00000000" w:rsidRPr="00000000" w14:paraId="00000241">
      <w:pPr>
        <w:jc w:val="both"/>
        <w:rPr/>
      </w:pPr>
      <w:r w:rsidDel="00000000" w:rsidR="00000000" w:rsidRPr="00000000">
        <w:rPr>
          <w:rtl w:val="0"/>
        </w:rPr>
        <w:t xml:space="preserve">Acta de aceptación final: el acta identificará el proyecto, versión entregada, fecha, entregables, requisitos aceptados, defectos pendientes autorizados  y responsables. Será firmada por el Sponsor y líder de proyecto.</w:t>
      </w:r>
    </w:p>
    <w:p w:rsidR="00000000" w:rsidDel="00000000" w:rsidP="00000000" w:rsidRDefault="00000000" w:rsidRPr="00000000" w14:paraId="00000242">
      <w:pPr>
        <w:jc w:val="both"/>
        <w:rPr/>
      </w:pPr>
      <w:r w:rsidDel="00000000" w:rsidR="00000000" w:rsidRPr="00000000">
        <w:rPr>
          <w:rtl w:val="0"/>
        </w:rPr>
        <w:t xml:space="preserve">Verificación del cumplimiento de objetivos e indicadores: Se </w:t>
      </w:r>
      <w:r w:rsidDel="00000000" w:rsidR="00000000" w:rsidRPr="00000000">
        <w:rPr>
          <w:rtl w:val="0"/>
        </w:rPr>
        <w:t xml:space="preserve">compararán</w:t>
      </w:r>
      <w:r w:rsidDel="00000000" w:rsidR="00000000" w:rsidRPr="00000000">
        <w:rPr>
          <w:rtl w:val="0"/>
        </w:rPr>
        <w:t xml:space="preserve"> objetivos e indicadores planeados con los resultados obtenidos. Se revisará el cumplimiento total del alcance definido, calendario, esfuerzo, requisitos, pruebas, defectos, seguridad, capacitación y aceptación de usuarios.</w:t>
      </w:r>
    </w:p>
    <w:p w:rsidR="00000000" w:rsidDel="00000000" w:rsidP="00000000" w:rsidRDefault="00000000" w:rsidRPr="00000000" w14:paraId="00000243">
      <w:pPr>
        <w:jc w:val="both"/>
        <w:rPr/>
      </w:pPr>
      <w:r w:rsidDel="00000000" w:rsidR="00000000" w:rsidRPr="00000000">
        <w:rPr>
          <w:rtl w:val="0"/>
        </w:rPr>
        <w:t xml:space="preserve">Retrospectiva final (lecciones y acciones): El equipo analizará qué funcionó, qué problemas ocurrieron, cuales fueron sus causas y que debe mejorarse.</w:t>
      </w:r>
    </w:p>
    <w:p w:rsidR="00000000" w:rsidDel="00000000" w:rsidP="00000000" w:rsidRDefault="00000000" w:rsidRPr="00000000" w14:paraId="00000244">
      <w:pPr>
        <w:jc w:val="both"/>
        <w:rPr/>
      </w:pPr>
      <w:r w:rsidDel="00000000" w:rsidR="00000000" w:rsidRPr="00000000">
        <w:rPr>
          <w:rtl w:val="0"/>
        </w:rPr>
        <w:t xml:space="preserve">Archivo final. De baselines y evidencias: Se archivarán las versiones aprobadas del Project Plan, SRS, SDS, código fuente, pruebas, manuales, reportes, métricas, solicitudes de cambio y actas. El repositorio final será respaldado, tendrá acceso restringido y se conservará según la política de retención establecida.</w:t>
      </w:r>
    </w:p>
    <w:p w:rsidR="00000000" w:rsidDel="00000000" w:rsidP="00000000" w:rsidRDefault="00000000" w:rsidRPr="00000000" w14:paraId="00000245">
      <w:pPr>
        <w:rPr/>
      </w:pPr>
      <w:r w:rsidDel="00000000" w:rsidR="00000000" w:rsidRPr="00000000">
        <w:rPr>
          <w:b w:val="1"/>
          <w:bCs w:val="1"/>
          <w:color w:val="366091"/>
          <w:sz w:val="28"/>
          <w:szCs w:val="28"/>
          <w:rtl w:val="0"/>
        </w:rPr>
        <w:t xml:space="preserve"> Anexos recomendados</w:t>
      </w: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Plantillas: acta de proyecto, RACI, historias de usuario, criterios de aceptación .                       Matriz de trazabilidad.                                                                                                            Cronograma de sprints/releases.                                                                                                  Registro de riesgos.                                                                                                                           Plan de calidad (checklists) y registro de defectos.                                                                           Plan de configuración y control de cambios.                                                                                 Formatos TSP para registro de tiempos y defectos.</w:t>
      </w:r>
    </w:p>
    <w:p w:rsidR="00000000" w:rsidDel="00000000" w:rsidP="00000000" w:rsidRDefault="00000000" w:rsidRPr="00000000" w14:paraId="00000247">
      <w:pPr>
        <w:jc w:val="left"/>
        <w:rPr>
          <w:b w:val="1"/>
          <w:bCs w:val="1"/>
          <w:color w:val="366091"/>
          <w:sz w:val="26"/>
          <w:szCs w:val="26"/>
        </w:rPr>
      </w:pPr>
      <w:r w:rsidDel="00000000" w:rsidR="00000000" w:rsidRPr="00000000">
        <w:rPr>
          <w:rtl w:val="0"/>
        </w:rPr>
      </w:r>
    </w:p>
    <w:p w:rsidR="00000000" w:rsidDel="00000000" w:rsidP="00000000" w:rsidRDefault="00000000" w:rsidRPr="00000000" w14:paraId="00000248">
      <w:pPr>
        <w:jc w:val="left"/>
        <w:rPr>
          <w:b w:val="1"/>
          <w:bCs w:val="1"/>
          <w:color w:val="366091"/>
          <w:sz w:val="28"/>
          <w:szCs w:val="28"/>
        </w:rPr>
      </w:pPr>
      <w:r w:rsidDel="00000000" w:rsidR="00000000" w:rsidRPr="00000000">
        <w:rPr>
          <w:b w:val="1"/>
          <w:bCs w:val="1"/>
          <w:color w:val="366091"/>
          <w:sz w:val="26"/>
          <w:szCs w:val="26"/>
          <w:rtl w:val="0"/>
        </w:rPr>
        <w:t xml:space="preserve">Mapa rápido de evidencias a ISO/IEC 29110 (Perfil Basic) </w:t>
      </w:r>
      <w:r w:rsidDel="00000000" w:rsidR="00000000" w:rsidRPr="00000000">
        <w:rPr>
          <w:b w:val="1"/>
          <w:bCs w:val="1"/>
          <w:color w:val="366091"/>
          <w:rtl w:val="0"/>
        </w:rPr>
        <w:t xml:space="preserve">      </w:t>
      </w:r>
      <w:r w:rsidDel="00000000" w:rsidR="00000000" w:rsidRPr="00000000">
        <w:rPr>
          <w:b w:val="1"/>
          <w:bCs w:val="1"/>
          <w:color w:val="366091"/>
          <w:sz w:val="28"/>
          <w:szCs w:val="28"/>
          <w:rtl w:val="0"/>
        </w:rPr>
        <w:t xml:space="preserve">               </w:t>
      </w:r>
    </w:p>
    <w:sdt>
      <w:sdtPr>
        <w:lock w:val="contentLocked"/>
        <w:id w:val="524068160"/>
        <w:tag w:val="goog_rdk_9"/>
      </w:sdtPr>
      <w:sdtContent>
        <w:tbl>
          <w:tblPr>
            <w:tblStyle w:val="Table10"/>
            <w:tblW w:w="9510.0" w:type="dxa"/>
            <w:jc w:val="left"/>
            <w:tblInd w:w="-345.0" w:type="dxa"/>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3645"/>
            <w:gridCol w:w="2790"/>
            <w:gridCol w:w="3075"/>
            <w:tblGridChange w:id="0">
              <w:tblGrid>
                <w:gridCol w:w="3645"/>
                <w:gridCol w:w="2790"/>
                <w:gridCol w:w="307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Proceso</w:t>
                </w:r>
                <w:r w:rsidDel="00000000" w:rsidR="00000000" w:rsidRPr="00000000">
                  <w:rPr>
                    <w:b w:val="1"/>
                    <w:bCs w:val="1"/>
                    <w:sz w:val="22"/>
                    <w:szCs w:val="22"/>
                    <w:rtl w:val="0"/>
                  </w:rPr>
                  <w:t xml:space="preserve"> ISO/IEC 29110</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Evidencias típicas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Secciones del Project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PM (Gestión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Project Plan, cronograma, comunicación, cambios, reporte,cierre.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1-7 16-20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SR (Realización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SRS, SDS, incrementos, pruebas, manuales,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12-15 19-20</w:t>
                </w:r>
              </w:p>
            </w:tc>
          </w:tr>
        </w:tbl>
      </w:sdtContent>
    </w:sdt>
    <w:p w:rsidR="00000000" w:rsidDel="00000000" w:rsidP="00000000" w:rsidRDefault="00000000" w:rsidRPr="00000000" w14:paraId="00000252">
      <w:pPr>
        <w:rPr>
          <w:b w:val="1"/>
          <w:bCs w:val="1"/>
          <w:color w:val="366091"/>
          <w:sz w:val="28"/>
          <w:szCs w:val="28"/>
        </w:rPr>
      </w:pPr>
      <w:r w:rsidDel="00000000" w:rsidR="00000000" w:rsidRPr="00000000">
        <w:rPr>
          <w:rtl w:val="0"/>
        </w:rPr>
      </w:r>
    </w:p>
    <w:sectPr>
      <w:headerReference r:id="rId14" w:type="default"/>
      <w:pgSz w:h="15840" w:w="12240" w:orient="portrait"/>
      <w:pgMar w:bottom="1417" w:top="1417" w:left="850.3937007874016"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8">
    <w:name w:val="heading 7"/>
    <w:basedOn w:val="1"/>
    <w:next w:val="1"/>
    <w:link w:val="55"/>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9">
    <w:name w:val="heading 8"/>
    <w:basedOn w:val="1"/>
    <w:next w:val="1"/>
    <w:link w:val="56"/>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0">
    <w:name w:val="heading 9"/>
    <w:basedOn w:val="1"/>
    <w:next w:val="1"/>
    <w:link w:val="57"/>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tblPr>
      <w:tblCellMar>
        <w:top w:w="0.0" w:type="dxa"/>
        <w:left w:w="108.0" w:type="dxa"/>
        <w:bottom w:w="0.0" w:type="dxa"/>
        <w:right w:w="108.0" w:type="dxa"/>
      </w:tblCellMar>
    </w:tblPr>
  </w:style>
  <w:style w:type="character" w:styleId="13">
    <w:name w:val="Emphasis"/>
    <w:basedOn w:val="11"/>
    <w:uiPriority w:val="20"/>
    <w:qFormat w:val="1"/>
    <w:rPr>
      <w:i w:val="1"/>
      <w:iCs w:val="1"/>
    </w:rPr>
  </w:style>
  <w:style w:type="character" w:styleId="14">
    <w:name w:val="Strong"/>
    <w:basedOn w:val="11"/>
    <w:uiPriority w:val="22"/>
    <w:qFormat w:val="1"/>
    <w:rPr>
      <w:b w:val="1"/>
      <w:bCs w:val="1"/>
    </w:rPr>
  </w:style>
  <w:style w:type="paragraph" w:styleId="15">
    <w:name w:val="List Continue 2"/>
    <w:basedOn w:val="1"/>
    <w:uiPriority w:val="99"/>
    <w:unhideWhenUsed w:val="1"/>
    <w:pPr>
      <w:spacing w:after="120"/>
      <w:ind w:left="720"/>
      <w:contextualSpacing w:val="1"/>
    </w:pPr>
  </w:style>
  <w:style w:type="paragraph" w:styleId="16">
    <w:name w:val="caption"/>
    <w:basedOn w:val="1"/>
    <w:next w:val="1"/>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paragraph" w:styleId="17">
    <w:name w:val="macro"/>
    <w:link w:val="49"/>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paragraph" w:styleId="18">
    <w:name w:val="List Continue 3"/>
    <w:basedOn w:val="1"/>
    <w:uiPriority w:val="99"/>
    <w:unhideWhenUsed w:val="1"/>
    <w:qFormat w:val="1"/>
    <w:pPr>
      <w:spacing w:after="120"/>
      <w:ind w:left="1080"/>
      <w:contextualSpacing w:val="1"/>
    </w:pPr>
  </w:style>
  <w:style w:type="paragraph" w:styleId="19">
    <w:name w:val="List Continue"/>
    <w:basedOn w:val="1"/>
    <w:uiPriority w:val="99"/>
    <w:unhideWhenUsed w:val="1"/>
    <w:pPr>
      <w:spacing w:after="120"/>
      <w:ind w:left="360"/>
      <w:contextualSpacing w:val="1"/>
    </w:pPr>
  </w:style>
  <w:style w:type="paragraph" w:styleId="20">
    <w:name w:val="Body Text 2"/>
    <w:basedOn w:val="1"/>
    <w:link w:val="47"/>
    <w:uiPriority w:val="99"/>
    <w:unhideWhenUsed w:val="1"/>
    <w:qFormat w:val="1"/>
    <w:pPr>
      <w:spacing w:after="120" w:line="480" w:lineRule="auto"/>
    </w:pPr>
  </w:style>
  <w:style w:type="paragraph" w:styleId="21">
    <w:name w:val="List 3"/>
    <w:basedOn w:val="1"/>
    <w:uiPriority w:val="99"/>
    <w:unhideWhenUsed w:val="1"/>
    <w:pPr>
      <w:ind w:left="1080" w:hanging="360"/>
      <w:contextualSpacing w:val="1"/>
    </w:pPr>
  </w:style>
  <w:style w:type="paragraph" w:styleId="22">
    <w:name w:val="List Number 2"/>
    <w:basedOn w:val="1"/>
    <w:uiPriority w:val="99"/>
    <w:unhideWhenUsed w:val="1"/>
    <w:qFormat w:val="1"/>
    <w:pPr>
      <w:numPr>
        <w:ilvl w:val="0"/>
        <w:numId w:val="1"/>
      </w:numPr>
      <w:contextualSpacing w:val="1"/>
    </w:pPr>
  </w:style>
  <w:style w:type="paragraph" w:styleId="23">
    <w:name w:val="header"/>
    <w:basedOn w:val="1"/>
    <w:link w:val="37"/>
    <w:uiPriority w:val="99"/>
    <w:unhideWhenUsed w:val="1"/>
    <w:qFormat w:val="1"/>
    <w:pPr>
      <w:tabs>
        <w:tab w:val="center" w:pos="4680"/>
        <w:tab w:val="right" w:pos="9360"/>
      </w:tabs>
      <w:spacing w:after="0" w:line="240" w:lineRule="auto"/>
    </w:pPr>
  </w:style>
  <w:style w:type="paragraph" w:styleId="24">
    <w:name w:val="List Number 3"/>
    <w:basedOn w:val="1"/>
    <w:uiPriority w:val="99"/>
    <w:unhideWhenUsed w:val="1"/>
    <w:pPr>
      <w:numPr>
        <w:ilvl w:val="0"/>
        <w:numId w:val="2"/>
      </w:numPr>
      <w:contextualSpacing w:val="1"/>
    </w:pPr>
  </w:style>
  <w:style w:type="paragraph" w:styleId="25">
    <w:name w:val="List Number"/>
    <w:basedOn w:val="1"/>
    <w:uiPriority w:val="99"/>
    <w:unhideWhenUsed w:val="1"/>
    <w:pPr>
      <w:numPr>
        <w:ilvl w:val="0"/>
        <w:numId w:val="3"/>
      </w:numPr>
      <w:contextualSpacing w:val="1"/>
    </w:pPr>
  </w:style>
  <w:style w:type="paragraph" w:styleId="26">
    <w:name w:val="List 2"/>
    <w:basedOn w:val="1"/>
    <w:uiPriority w:val="99"/>
    <w:unhideWhenUsed w:val="1"/>
    <w:pPr>
      <w:ind w:left="720" w:hanging="360"/>
      <w:contextualSpacing w:val="1"/>
    </w:pPr>
  </w:style>
  <w:style w:type="paragraph" w:styleId="27">
    <w:name w:val="List Bullet 3"/>
    <w:basedOn w:val="1"/>
    <w:uiPriority w:val="99"/>
    <w:unhideWhenUsed w:val="1"/>
    <w:qFormat w:val="1"/>
    <w:pPr>
      <w:numPr>
        <w:ilvl w:val="0"/>
        <w:numId w:val="4"/>
      </w:numPr>
      <w:contextualSpacing w:val="1"/>
    </w:pPr>
  </w:style>
  <w:style w:type="paragraph" w:styleId="28">
    <w:name w:val="List"/>
    <w:basedOn w:val="1"/>
    <w:uiPriority w:val="99"/>
    <w:unhideWhenUsed w:val="1"/>
    <w:pPr>
      <w:ind w:left="360" w:hanging="360"/>
      <w:contextualSpacing w:val="1"/>
    </w:pPr>
  </w:style>
  <w:style w:type="paragraph" w:styleId="29">
    <w:name w:val="List Bullet"/>
    <w:basedOn w:val="1"/>
    <w:uiPriority w:val="99"/>
    <w:unhideWhenUsed w:val="1"/>
    <w:pPr>
      <w:numPr>
        <w:ilvl w:val="0"/>
        <w:numId w:val="5"/>
      </w:numPr>
      <w:contextualSpacing w:val="1"/>
    </w:pPr>
  </w:style>
  <w:style w:type="paragraph" w:styleId="30">
    <w:name w:val="List Bullet 2"/>
    <w:basedOn w:val="1"/>
    <w:uiPriority w:val="99"/>
    <w:unhideWhenUsed w:val="1"/>
    <w:pPr>
      <w:numPr>
        <w:ilvl w:val="0"/>
        <w:numId w:val="6"/>
      </w:numPr>
      <w:contextualSpacing w:val="1"/>
    </w:pPr>
  </w:style>
  <w:style w:type="paragraph" w:styleId="31">
    <w:name w:val="footer"/>
    <w:basedOn w:val="1"/>
    <w:link w:val="38"/>
    <w:uiPriority w:val="99"/>
    <w:unhideWhenUsed w:val="1"/>
    <w:qFormat w:val="1"/>
    <w:pPr>
      <w:tabs>
        <w:tab w:val="center" w:pos="4680"/>
        <w:tab w:val="right" w:pos="9360"/>
      </w:tabs>
      <w:spacing w:after="0" w:line="240" w:lineRule="auto"/>
    </w:pPr>
  </w:style>
  <w:style w:type="paragraph" w:styleId="33">
    <w:name w:val="Body Text"/>
    <w:basedOn w:val="1"/>
    <w:link w:val="46"/>
    <w:uiPriority w:val="99"/>
    <w:unhideWhenUsed w:val="1"/>
    <w:qFormat w:val="1"/>
    <w:pPr>
      <w:spacing w:after="120"/>
    </w:pPr>
  </w:style>
  <w:style w:type="paragraph" w:styleId="34">
    <w:name w:val="Body Text 3"/>
    <w:basedOn w:val="1"/>
    <w:link w:val="48"/>
    <w:uiPriority w:val="99"/>
    <w:unhideWhenUsed w:val="1"/>
    <w:qFormat w:val="1"/>
    <w:pPr>
      <w:spacing w:after="120"/>
    </w:pPr>
    <w:rPr>
      <w:sz w:val="16"/>
      <w:szCs w:val="16"/>
    </w:rPr>
  </w:style>
  <w:style w:type="table" w:styleId="36">
    <w:name w:val="Table Grid"/>
    <w:basedOn w:val="1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37" w:customStyle="1">
    <w:name w:val="Encabezado Car"/>
    <w:basedOn w:val="11"/>
    <w:link w:val="23"/>
    <w:uiPriority w:val="99"/>
  </w:style>
  <w:style w:type="character" w:styleId="38" w:customStyle="1">
    <w:name w:val="Pie de página Car"/>
    <w:basedOn w:val="11"/>
    <w:link w:val="31"/>
    <w:uiPriority w:val="99"/>
  </w:style>
  <w:style w:type="paragraph" w:styleId="39">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40" w:customStyle="1">
    <w:name w:val="Título 1 Car"/>
    <w:basedOn w:val="11"/>
    <w:link w:val="2"/>
    <w:uiPriority w:val="9"/>
    <w:qFormat w:val="1"/>
    <w:rPr>
      <w:rFonts w:asciiTheme="majorHAnsi" w:cstheme="majorBidi" w:eastAsiaTheme="majorEastAsia" w:hAnsiTheme="majorHAnsi"/>
      <w:b w:val="1"/>
      <w:bCs w:val="1"/>
      <w:color w:val="376092" w:themeColor="accent1" w:themeShade="0000BF"/>
      <w:sz w:val="28"/>
      <w:szCs w:val="28"/>
    </w:rPr>
  </w:style>
  <w:style w:type="character" w:styleId="41" w:customStyle="1">
    <w:name w:val="Título 2 Car"/>
    <w:basedOn w:val="11"/>
    <w:link w:val="3"/>
    <w:uiPriority w:val="9"/>
    <w:qFormat w:val="1"/>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42" w:customStyle="1">
    <w:name w:val="Título 3 Car"/>
    <w:basedOn w:val="11"/>
    <w:link w:val="4"/>
    <w:uiPriority w:val="9"/>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43" w:customStyle="1">
    <w:name w:val="Título Car"/>
    <w:basedOn w:val="11"/>
    <w:link w:val="35"/>
    <w:uiPriority w:val="10"/>
    <w:rPr>
      <w:rFonts w:asciiTheme="majorHAnsi" w:cstheme="majorBidi" w:eastAsiaTheme="majorEastAsia" w:hAnsiTheme="majorHAnsi"/>
      <w:color w:val="17375e" w:themeColor="text2" w:themeShade="0000BF"/>
      <w:spacing w:val="5"/>
      <w:kern w:val="28"/>
      <w:sz w:val="52"/>
      <w:szCs w:val="52"/>
    </w:rPr>
  </w:style>
  <w:style w:type="character" w:styleId="44" w:customStyle="1">
    <w:name w:val="Subtítulo Car"/>
    <w:basedOn w:val="11"/>
    <w:link w:val="32"/>
    <w:uiPriority w:val="1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45">
    <w:name w:val="List Paragraph"/>
    <w:basedOn w:val="1"/>
    <w:uiPriority w:val="34"/>
    <w:qFormat w:val="1"/>
    <w:pPr>
      <w:ind w:left="720"/>
      <w:contextualSpacing w:val="1"/>
    </w:pPr>
  </w:style>
  <w:style w:type="character" w:styleId="46" w:customStyle="1">
    <w:name w:val="Texto independiente Car"/>
    <w:basedOn w:val="11"/>
    <w:link w:val="33"/>
    <w:uiPriority w:val="99"/>
  </w:style>
  <w:style w:type="character" w:styleId="47" w:customStyle="1">
    <w:name w:val="Texto independiente 2 Car"/>
    <w:basedOn w:val="11"/>
    <w:link w:val="20"/>
    <w:uiPriority w:val="99"/>
  </w:style>
  <w:style w:type="character" w:styleId="48" w:customStyle="1">
    <w:name w:val="Texto independiente 3 Car"/>
    <w:basedOn w:val="11"/>
    <w:link w:val="34"/>
    <w:uiPriority w:val="99"/>
    <w:rPr>
      <w:sz w:val="16"/>
      <w:szCs w:val="16"/>
    </w:rPr>
  </w:style>
  <w:style w:type="character" w:styleId="49" w:customStyle="1">
    <w:name w:val="Texto macro Car"/>
    <w:basedOn w:val="11"/>
    <w:link w:val="17"/>
    <w:uiPriority w:val="99"/>
    <w:rPr>
      <w:rFonts w:ascii="Courier" w:hAnsi="Courier"/>
      <w:sz w:val="20"/>
      <w:szCs w:val="20"/>
    </w:rPr>
  </w:style>
  <w:style w:type="paragraph" w:styleId="50">
    <w:name w:val="Quote"/>
    <w:basedOn w:val="1"/>
    <w:next w:val="1"/>
    <w:link w:val="51"/>
    <w:uiPriority w:val="29"/>
    <w:qFormat w:val="1"/>
    <w:rPr>
      <w:i w:val="1"/>
      <w:iCs w:val="1"/>
      <w:color w:val="000000" w:themeColor="text1"/>
      <w14:textFill>
        <w14:solidFill>
          <w14:schemeClr w14:val="tx1"/>
        </w14:solidFill>
      </w14:textFill>
    </w:rPr>
  </w:style>
  <w:style w:type="character" w:styleId="51" w:customStyle="1">
    <w:name w:val="Cita Car"/>
    <w:basedOn w:val="11"/>
    <w:link w:val="50"/>
    <w:uiPriority w:val="29"/>
    <w:rPr>
      <w:i w:val="1"/>
      <w:iCs w:val="1"/>
      <w:color w:val="000000" w:themeColor="text1"/>
      <w14:textFill>
        <w14:solidFill>
          <w14:schemeClr w14:val="tx1"/>
        </w14:solidFill>
      </w14:textFill>
    </w:rPr>
  </w:style>
  <w:style w:type="character" w:styleId="52" w:customStyle="1">
    <w:name w:val="Título 4 Car"/>
    <w:basedOn w:val="11"/>
    <w:link w:val="5"/>
    <w:uiPriority w:val="9"/>
    <w:semiHidden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53" w:customStyle="1">
    <w:name w:val="Título 5 Car"/>
    <w:basedOn w:val="11"/>
    <w:link w:val="6"/>
    <w:uiPriority w:val="9"/>
    <w:semiHidden w:val="1"/>
    <w:rPr>
      <w:rFonts w:asciiTheme="majorHAnsi" w:cstheme="majorBidi" w:eastAsiaTheme="majorEastAsia" w:hAnsiTheme="majorHAnsi"/>
      <w:color w:val="254061" w:themeColor="accent1" w:themeShade="000080"/>
    </w:rPr>
  </w:style>
  <w:style w:type="character" w:styleId="54" w:customStyle="1">
    <w:name w:val="Título 6 Car"/>
    <w:basedOn w:val="11"/>
    <w:link w:val="7"/>
    <w:uiPriority w:val="9"/>
    <w:semiHidden w:val="1"/>
    <w:rPr>
      <w:rFonts w:asciiTheme="majorHAnsi" w:cstheme="majorBidi" w:eastAsiaTheme="majorEastAsia" w:hAnsiTheme="majorHAnsi"/>
      <w:i w:val="1"/>
      <w:iCs w:val="1"/>
      <w:color w:val="254061" w:themeColor="accent1" w:themeShade="000080"/>
    </w:rPr>
  </w:style>
  <w:style w:type="character" w:styleId="55" w:customStyle="1">
    <w:name w:val="Título 7 Car"/>
    <w:basedOn w:val="11"/>
    <w:link w:val="8"/>
    <w:uiPriority w:val="9"/>
    <w:semiHidden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56" w:customStyle="1">
    <w:name w:val="Título 8 Car"/>
    <w:basedOn w:val="11"/>
    <w:link w:val="9"/>
    <w:uiPriority w:val="9"/>
    <w:semiHidden w:val="1"/>
    <w:qFormat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57" w:customStyle="1">
    <w:name w:val="Título 9 Car"/>
    <w:basedOn w:val="11"/>
    <w:link w:val="10"/>
    <w:uiPriority w:val="9"/>
    <w:semiHidden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58">
    <w:name w:val="Intense Quote"/>
    <w:basedOn w:val="1"/>
    <w:next w:val="1"/>
    <w:link w:val="59"/>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59" w:customStyle="1">
    <w:name w:val="Cita destacada Car"/>
    <w:basedOn w:val="11"/>
    <w:link w:val="58"/>
    <w:uiPriority w:val="30"/>
    <w:rPr>
      <w:b w:val="1"/>
      <w:bCs w:val="1"/>
      <w:i w:val="1"/>
      <w:iCs w:val="1"/>
      <w:color w:val="4f81bd" w:themeColor="accent1"/>
      <w14:textFill>
        <w14:solidFill>
          <w14:schemeClr w14:val="accent1"/>
        </w14:solidFill>
      </w14:textFill>
    </w:rPr>
  </w:style>
  <w:style w:type="character" w:styleId="60"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61"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62"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63"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64" w:customStyle="1">
    <w:name w:val="Book Title"/>
    <w:basedOn w:val="11"/>
    <w:uiPriority w:val="33"/>
    <w:qFormat w:val="1"/>
    <w:rPr>
      <w:b w:val="1"/>
      <w:bCs w:val="1"/>
      <w:smallCaps w:val="1"/>
      <w:spacing w:val="5"/>
    </w:rPr>
  </w:style>
  <w:style w:type="paragraph" w:styleId="65" w:customStyle="1">
    <w:name w:val="TOC Heading"/>
    <w:basedOn w:val="2"/>
    <w:next w:val="1"/>
    <w:uiPriority w:val="39"/>
    <w:semiHidden w:val="1"/>
    <w:unhideWhenUsed w:val="1"/>
    <w:qFormat w:val="1"/>
    <w:pPr>
      <w:outlineLvl w:val="9"/>
    </w:pPr>
  </w:style>
  <w:style w:type="table" w:styleId="66">
    <w:name w:val="Light Shading"/>
    <w:basedOn w:val="12"/>
    <w:uiPriority w:val="60"/>
    <w:qFormat w:val="1"/>
    <w:pPr>
      <w:spacing w:after="0" w:line="240" w:lineRule="auto"/>
    </w:pPr>
    <w:rPr>
      <w:color w:val="000000" w:themeColor="text1" w:themeShade="0000BF"/>
    </w:rPr>
    <w:tblPr>
      <w:tblBorders>
        <w:top w:color="000000" w:space="0" w:sz="8" w:themeColor="text1" w:val="single"/>
        <w:bottom w:color="000000" w:space="0" w:sz="8" w:themeColor="text1" w:val="single"/>
      </w:tblBorders>
    </w:tblPr>
    <w:tblStylePr w:type="firstRow">
      <w:pPr>
        <w:spacing w:after="0" w:before="0" w:line="240" w:lineRule="auto"/>
      </w:pPr>
      <w:rPr>
        <w:b w:val="1"/>
        <w:bCs w:val="1"/>
      </w:r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bfbfbf" w:themeFill="text1" w:themeFillTint="00003F" w:val="clear"/>
      </w:tcPr>
    </w:tblStylePr>
    <w:tblStylePr w:type="band1Horz">
      <w:tcPr>
        <w:tcBorders>
          <w:left w:space="0" w:sz="0" w:val="nil"/>
          <w:right w:space="0" w:sz="0" w:val="nil"/>
          <w:insideH w:space="0" w:sz="0" w:val="nil"/>
          <w:insideV w:space="0" w:sz="0" w:val="nil"/>
        </w:tcBorders>
        <w:shd w:color="auto" w:fill="bfbfbf" w:themeFill="text1" w:themeFillTint="00003F" w:val="clear"/>
      </w:tcPr>
    </w:tblStylePr>
  </w:style>
  <w:style w:type="table" w:styleId="67">
    <w:name w:val="Light Shading Accent 1"/>
    <w:basedOn w:val="12"/>
    <w:uiPriority w:val="60"/>
    <w:pPr>
      <w:spacing w:after="0" w:line="240" w:lineRule="auto"/>
    </w:pPr>
    <w:rPr>
      <w:color w:val="376092" w:themeColor="accent1" w:themeShade="0000BF"/>
    </w:rPr>
    <w:tblPr>
      <w:tblBorders>
        <w:top w:color="4f81bd" w:space="0" w:sz="8" w:themeColor="accent1" w:val="single"/>
        <w:bottom w:color="4f81bd" w:space="0" w:sz="8" w:themeColor="accent1" w:val="single"/>
      </w:tblBorders>
    </w:tblPr>
    <w:tblStylePr w:type="firstRow">
      <w:pPr>
        <w:spacing w:after="0" w:before="0" w:line="240" w:lineRule="auto"/>
      </w:pPr>
      <w:rPr>
        <w:b w:val="1"/>
        <w:bCs w:val="1"/>
      </w:r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d3dfee" w:themeFill="accent1" w:themeFillTint="00003F" w:val="clear"/>
      </w:tcPr>
    </w:tblStylePr>
    <w:tblStylePr w:type="band1Horz">
      <w:tcPr>
        <w:tcBorders>
          <w:left w:space="0" w:sz="0" w:val="nil"/>
          <w:right w:space="0" w:sz="0" w:val="nil"/>
          <w:insideH w:space="0" w:sz="0" w:val="nil"/>
          <w:insideV w:space="0" w:sz="0" w:val="nil"/>
        </w:tcBorders>
        <w:shd w:color="auto" w:fill="d3dfee" w:themeFill="accent1" w:themeFillTint="00003F" w:val="clear"/>
      </w:tcPr>
    </w:tblStylePr>
  </w:style>
  <w:style w:type="table" w:styleId="68">
    <w:name w:val="Light Shading Accent 2"/>
    <w:basedOn w:val="12"/>
    <w:uiPriority w:val="60"/>
    <w:qFormat w:val="1"/>
    <w:pPr>
      <w:spacing w:after="0" w:line="240" w:lineRule="auto"/>
    </w:pPr>
    <w:rPr>
      <w:color w:val="953735" w:themeColor="accent2" w:themeShade="0000BF"/>
    </w:rPr>
    <w:tblPr>
      <w:tblBorders>
        <w:top w:color="c0504d" w:space="0" w:sz="8" w:themeColor="accent2" w:val="single"/>
        <w:bottom w:color="c0504d" w:space="0" w:sz="8" w:themeColor="accent2" w:val="single"/>
      </w:tblBorders>
    </w:tblPr>
    <w:tblStylePr w:type="firstRow">
      <w:pPr>
        <w:spacing w:after="0" w:before="0" w:line="240" w:lineRule="auto"/>
      </w:pPr>
      <w:rPr>
        <w:b w:val="1"/>
        <w:bCs w:val="1"/>
      </w:r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efd3d3" w:themeFill="accent2" w:themeFillTint="00003F" w:val="clear"/>
      </w:tcPr>
    </w:tblStylePr>
    <w:tblStylePr w:type="band1Horz">
      <w:tcPr>
        <w:tcBorders>
          <w:left w:space="0" w:sz="0" w:val="nil"/>
          <w:right w:space="0" w:sz="0" w:val="nil"/>
          <w:insideH w:space="0" w:sz="0" w:val="nil"/>
          <w:insideV w:space="0" w:sz="0" w:val="nil"/>
        </w:tcBorders>
        <w:shd w:color="auto" w:fill="efd3d3" w:themeFill="accent2" w:themeFillTint="00003F" w:val="clear"/>
      </w:tcPr>
    </w:tblStylePr>
  </w:style>
  <w:style w:type="table" w:styleId="69">
    <w:name w:val="Light Shading Accent 3"/>
    <w:basedOn w:val="12"/>
    <w:uiPriority w:val="60"/>
    <w:pPr>
      <w:spacing w:after="0" w:line="240" w:lineRule="auto"/>
    </w:pPr>
    <w:rPr>
      <w:color w:val="77933c" w:themeColor="accent3" w:themeShade="0000BF"/>
    </w:rPr>
    <w:tblPr>
      <w:tblBorders>
        <w:top w:color="9bbb59" w:space="0" w:sz="8" w:themeColor="accent3" w:val="single"/>
        <w:bottom w:color="9bbb59" w:space="0" w:sz="8" w:themeColor="accent3" w:val="single"/>
      </w:tblBorders>
    </w:tblPr>
    <w:tblStylePr w:type="firstRow">
      <w:pPr>
        <w:spacing w:after="0" w:before="0" w:line="240" w:lineRule="auto"/>
      </w:pPr>
      <w:rPr>
        <w:b w:val="1"/>
        <w:bCs w:val="1"/>
      </w:r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e6eed5" w:themeFill="accent3" w:themeFillTint="00003F" w:val="clear"/>
      </w:tcPr>
    </w:tblStylePr>
    <w:tblStylePr w:type="band1Horz">
      <w:tcPr>
        <w:tcBorders>
          <w:left w:space="0" w:sz="0" w:val="nil"/>
          <w:right w:space="0" w:sz="0" w:val="nil"/>
          <w:insideH w:space="0" w:sz="0" w:val="nil"/>
          <w:insideV w:space="0" w:sz="0" w:val="nil"/>
        </w:tcBorders>
        <w:shd w:color="auto" w:fill="e6eed5" w:themeFill="accent3" w:themeFillTint="00003F" w:val="clear"/>
      </w:tcPr>
    </w:tblStylePr>
  </w:style>
  <w:style w:type="table" w:styleId="70">
    <w:name w:val="Light Shading Accent 4"/>
    <w:basedOn w:val="12"/>
    <w:uiPriority w:val="60"/>
    <w:qFormat w:val="1"/>
    <w:pPr>
      <w:spacing w:after="0" w:line="240" w:lineRule="auto"/>
    </w:pPr>
    <w:rPr>
      <w:color w:val="604a7b" w:themeColor="accent4" w:themeShade="0000BF"/>
    </w:rPr>
    <w:tblPr>
      <w:tblBorders>
        <w:top w:color="8064a2" w:space="0" w:sz="8" w:themeColor="accent4" w:val="single"/>
        <w:bottom w:color="8064a2" w:space="0" w:sz="8" w:themeColor="accent4" w:val="single"/>
      </w:tblBorders>
    </w:tblPr>
    <w:tblStylePr w:type="firstRow">
      <w:pPr>
        <w:spacing w:after="0" w:before="0" w:line="240" w:lineRule="auto"/>
      </w:pPr>
      <w:rPr>
        <w:b w:val="1"/>
        <w:bCs w:val="1"/>
      </w:r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dfd8e8" w:themeFill="accent4" w:themeFillTint="00003F" w:val="clear"/>
      </w:tcPr>
    </w:tblStylePr>
    <w:tblStylePr w:type="band1Horz">
      <w:tcPr>
        <w:tcBorders>
          <w:left w:space="0" w:sz="0" w:val="nil"/>
          <w:right w:space="0" w:sz="0" w:val="nil"/>
          <w:insideH w:space="0" w:sz="0" w:val="nil"/>
          <w:insideV w:space="0" w:sz="0" w:val="nil"/>
        </w:tcBorders>
        <w:shd w:color="auto" w:fill="dfd8e8" w:themeFill="accent4" w:themeFillTint="00003F" w:val="clear"/>
      </w:tcPr>
    </w:tblStylePr>
  </w:style>
  <w:style w:type="table" w:styleId="71">
    <w:name w:val="Light Shading Accent 5"/>
    <w:basedOn w:val="12"/>
    <w:uiPriority w:val="60"/>
    <w:pPr>
      <w:spacing w:after="0" w:line="240" w:lineRule="auto"/>
    </w:pPr>
    <w:rPr>
      <w:color w:val="31859c" w:themeColor="accent5" w:themeShade="0000BF"/>
    </w:rPr>
    <w:tblPr>
      <w:tblBorders>
        <w:top w:color="4bacc6" w:space="0" w:sz="8" w:themeColor="accent5" w:val="single"/>
        <w:bottom w:color="4bacc6" w:space="0" w:sz="8" w:themeColor="accent5" w:val="single"/>
      </w:tblBorders>
    </w:tblPr>
    <w:tblStylePr w:type="firstRow">
      <w:pPr>
        <w:spacing w:after="0" w:before="0" w:line="240" w:lineRule="auto"/>
      </w:pPr>
      <w:rPr>
        <w:b w:val="1"/>
        <w:bCs w:val="1"/>
      </w:r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d2eaf0" w:themeFill="accent5" w:themeFillTint="00003F" w:val="clear"/>
      </w:tcPr>
    </w:tblStylePr>
    <w:tblStylePr w:type="band1Horz">
      <w:tcPr>
        <w:tcBorders>
          <w:left w:space="0" w:sz="0" w:val="nil"/>
          <w:right w:space="0" w:sz="0" w:val="nil"/>
          <w:insideH w:space="0" w:sz="0" w:val="nil"/>
          <w:insideV w:space="0" w:sz="0" w:val="nil"/>
        </w:tcBorders>
        <w:shd w:color="auto" w:fill="d2eaf0" w:themeFill="accent5" w:themeFillTint="00003F" w:val="clear"/>
      </w:tcPr>
    </w:tblStylePr>
  </w:style>
  <w:style w:type="table" w:styleId="72">
    <w:name w:val="Light Shading Accent 6"/>
    <w:basedOn w:val="12"/>
    <w:uiPriority w:val="60"/>
    <w:qFormat w:val="1"/>
    <w:pPr>
      <w:spacing w:after="0" w:line="240" w:lineRule="auto"/>
    </w:pPr>
    <w:rPr>
      <w:color w:val="e46c0a" w:themeColor="accent6" w:themeShade="0000BF"/>
    </w:rPr>
    <w:tblPr>
      <w:tblBorders>
        <w:top w:color="f79646" w:space="0" w:sz="8" w:themeColor="accent6" w:val="single"/>
        <w:bottom w:color="f79646" w:space="0" w:sz="8" w:themeColor="accent6" w:val="single"/>
      </w:tblBorders>
    </w:tblPr>
    <w:tblStylePr w:type="firstRow">
      <w:pPr>
        <w:spacing w:after="0" w:before="0" w:line="240" w:lineRule="auto"/>
      </w:pPr>
      <w:rPr>
        <w:b w:val="1"/>
        <w:bCs w:val="1"/>
      </w:r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cPr>
        <w:tcBorders>
          <w:left w:space="0" w:sz="0" w:val="nil"/>
          <w:right w:space="0" w:sz="0" w:val="nil"/>
          <w:insideH w:space="0" w:sz="0" w:val="nil"/>
          <w:insideV w:space="0" w:sz="0" w:val="nil"/>
        </w:tcBorders>
        <w:shd w:color="auto" w:fill="fde5d1" w:themeFill="accent6" w:themeFillTint="00003F" w:val="clear"/>
      </w:tcPr>
    </w:tblStylePr>
    <w:tblStylePr w:type="band1Horz">
      <w:tcPr>
        <w:tcBorders>
          <w:left w:space="0" w:sz="0" w:val="nil"/>
          <w:right w:space="0" w:sz="0" w:val="nil"/>
          <w:insideH w:space="0" w:sz="0" w:val="nil"/>
          <w:insideV w:space="0" w:sz="0" w:val="nil"/>
        </w:tcBorders>
        <w:shd w:color="auto" w:fill="fde5d1" w:themeFill="accent6" w:themeFillTint="00003F" w:val="clear"/>
      </w:tcPr>
    </w:tblStylePr>
  </w:style>
  <w:style w:type="table" w:styleId="73">
    <w:name w:val="Light List"/>
    <w:basedOn w:val="1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14:textFill>
          <w14:solidFill>
            <w14:schemeClr w14:val="bg1"/>
          </w14:solidFill>
        </w14:textFill>
      </w:rPr>
      <w:tcPr>
        <w:shd w:color="auto" w:fill="000000" w:themeFill="text1" w:val="clear"/>
      </w:tcPr>
    </w:tblStylePr>
    <w:tblStylePr w:type="lastRow">
      <w:pPr>
        <w:spacing w:after="0" w:before="0" w:line="240" w:lineRule="auto"/>
      </w:pPr>
      <w:rPr>
        <w:b w:val="1"/>
        <w:bCs w:val="1"/>
      </w:r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74">
    <w:name w:val="Light List Accent 1"/>
    <w:basedOn w:val="1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14:textFill>
          <w14:solidFill>
            <w14:schemeClr w14:val="bg1"/>
          </w14:solidFill>
        </w14:textFill>
      </w:rPr>
      <w:tcPr>
        <w:shd w:color="auto" w:fill="4f81bd" w:themeFill="accent1" w:val="clear"/>
      </w:tcPr>
    </w:tblStylePr>
    <w:tblStylePr w:type="lastRow">
      <w:pPr>
        <w:spacing w:after="0" w:before="0" w:line="240" w:lineRule="auto"/>
      </w:pPr>
      <w:rPr>
        <w:b w:val="1"/>
        <w:bCs w:val="1"/>
      </w:r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75">
    <w:name w:val="Light List Accent 2"/>
    <w:basedOn w:val="12"/>
    <w:uiPriority w:val="61"/>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14:textFill>
          <w14:solidFill>
            <w14:schemeClr w14:val="bg1"/>
          </w14:solidFill>
        </w14:textFill>
      </w:rPr>
      <w:tcPr>
        <w:shd w:color="auto" w:fill="c0504d" w:themeFill="accent2" w:val="clear"/>
      </w:tcPr>
    </w:tblStylePr>
    <w:tblStylePr w:type="lastRow">
      <w:pPr>
        <w:spacing w:after="0" w:before="0" w:line="240" w:lineRule="auto"/>
      </w:pPr>
      <w:rPr>
        <w:b w:val="1"/>
        <w:bCs w:val="1"/>
      </w:r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76">
    <w:name w:val="Light List Accent 3"/>
    <w:basedOn w:val="12"/>
    <w:uiPriority w:val="61"/>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14:textFill>
          <w14:solidFill>
            <w14:schemeClr w14:val="bg1"/>
          </w14:solidFill>
        </w14:textFill>
      </w:rPr>
      <w:tcPr>
        <w:shd w:color="auto" w:fill="9bbb59" w:themeFill="accent3" w:val="clear"/>
      </w:tcPr>
    </w:tblStylePr>
    <w:tblStylePr w:type="lastRow">
      <w:pPr>
        <w:spacing w:after="0" w:before="0" w:line="240" w:lineRule="auto"/>
      </w:pPr>
      <w:rPr>
        <w:b w:val="1"/>
        <w:bCs w:val="1"/>
      </w:r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77">
    <w:name w:val="Light List Accent 4"/>
    <w:basedOn w:val="12"/>
    <w:uiPriority w:val="61"/>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14:textFill>
          <w14:solidFill>
            <w14:schemeClr w14:val="bg1"/>
          </w14:solidFill>
        </w14:textFill>
      </w:rPr>
      <w:tcPr>
        <w:shd w:color="auto" w:fill="8064a2" w:themeFill="accent4" w:val="clear"/>
      </w:tcPr>
    </w:tblStylePr>
    <w:tblStylePr w:type="lastRow">
      <w:pPr>
        <w:spacing w:after="0" w:before="0" w:line="240" w:lineRule="auto"/>
      </w:pPr>
      <w:rPr>
        <w:b w:val="1"/>
        <w:bCs w:val="1"/>
      </w:r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78">
    <w:name w:val="Light List Accent 5"/>
    <w:basedOn w:val="1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14:textFill>
          <w14:solidFill>
            <w14:schemeClr w14:val="bg1"/>
          </w14:solidFill>
        </w14:textFill>
      </w:rPr>
      <w:tcPr>
        <w:shd w:color="auto" w:fill="4bacc6" w:themeFill="accent5" w:val="clear"/>
      </w:tcPr>
    </w:tblStylePr>
    <w:tblStylePr w:type="lastRow">
      <w:pPr>
        <w:spacing w:after="0" w:before="0" w:line="240" w:lineRule="auto"/>
      </w:pPr>
      <w:rPr>
        <w:b w:val="1"/>
        <w:bCs w:val="1"/>
      </w:r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79">
    <w:name w:val="Light List Accent 6"/>
    <w:basedOn w:val="12"/>
    <w:uiPriority w:val="61"/>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14:textFill>
          <w14:solidFill>
            <w14:schemeClr w14:val="bg1"/>
          </w14:solidFill>
        </w14:textFill>
      </w:rPr>
      <w:tcPr>
        <w:shd w:color="auto" w:fill="f79646" w:themeFill="accent6" w:val="clear"/>
      </w:tcPr>
    </w:tblStylePr>
    <w:tblStylePr w:type="lastRow">
      <w:pPr>
        <w:spacing w:after="0" w:before="0" w:line="240" w:lineRule="auto"/>
      </w:pPr>
      <w:rPr>
        <w:b w:val="1"/>
        <w:bCs w:val="1"/>
      </w:r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80">
    <w:name w:val="Light Grid"/>
    <w:basedOn w:val="12"/>
    <w:uiPriority w:val="62"/>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81">
    <w:name w:val="Light Grid Accent 1"/>
    <w:basedOn w:val="12"/>
    <w:uiPriority w:val="62"/>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82">
    <w:name w:val="Light Grid Accent 2"/>
    <w:basedOn w:val="1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83">
    <w:name w:val="Light Grid Accent 3"/>
    <w:basedOn w:val="1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84">
    <w:name w:val="Light Grid Accent 4"/>
    <w:basedOn w:val="1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85">
    <w:name w:val="Light Grid Accent 5"/>
    <w:basedOn w:val="1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86">
    <w:name w:val="Light Grid Accent 6"/>
    <w:basedOn w:val="1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87">
    <w:name w:val="Medium Shading 1"/>
    <w:basedOn w:val="12"/>
    <w:uiPriority w:val="63"/>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bfbfbf" w:themeFill="text1" w:themeFillTint="00003F" w:val="clear"/>
      </w:tcPr>
    </w:tblStylePr>
    <w:tblStylePr w:type="band1Horz">
      <w:tcPr>
        <w:tcBorders>
          <w:insideH w:space="0" w:sz="0" w:val="nil"/>
          <w:insideV w:space="0" w:sz="0" w:val="nil"/>
        </w:tcBorders>
        <w:shd w:color="auto" w:fill="bfbfbf" w:themeFill="text1" w:themeFillTint="00003F" w:val="clear"/>
      </w:tcPr>
    </w:tblStylePr>
    <w:tblStylePr w:type="band2Horz">
      <w:tcPr>
        <w:tcBorders>
          <w:insideH w:space="0" w:sz="0" w:val="nil"/>
          <w:insideV w:space="0" w:sz="0" w:val="nil"/>
        </w:tcBorders>
      </w:tcPr>
    </w:tblStylePr>
  </w:style>
  <w:style w:type="table" w:styleId="88">
    <w:name w:val="Medium Shading 1 Accent 1"/>
    <w:basedOn w:val="12"/>
    <w:uiPriority w:val="63"/>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d3dfee" w:themeFill="accent1" w:themeFillTint="00003F" w:val="clear"/>
      </w:tcPr>
    </w:tblStylePr>
    <w:tblStylePr w:type="band1Horz">
      <w:tcPr>
        <w:tcBorders>
          <w:insideH w:space="0" w:sz="0" w:val="nil"/>
          <w:insideV w:space="0" w:sz="0" w:val="nil"/>
        </w:tcBorders>
        <w:shd w:color="auto" w:fill="d3dfee" w:themeFill="accent1" w:themeFillTint="00003F" w:val="clear"/>
      </w:tcPr>
    </w:tblStylePr>
    <w:tblStylePr w:type="band2Horz">
      <w:tcPr>
        <w:tcBorders>
          <w:insideH w:space="0" w:sz="0" w:val="nil"/>
          <w:insideV w:space="0" w:sz="0" w:val="nil"/>
        </w:tcBorders>
      </w:tcPr>
    </w:tblStylePr>
  </w:style>
  <w:style w:type="table" w:styleId="89">
    <w:name w:val="Medium Shading 1 Accent 2"/>
    <w:basedOn w:val="12"/>
    <w:uiPriority w:val="63"/>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efd3d3" w:themeFill="accent2" w:themeFillTint="00003F" w:val="clear"/>
      </w:tcPr>
    </w:tblStylePr>
    <w:tblStylePr w:type="band1Horz">
      <w:tcPr>
        <w:tcBorders>
          <w:insideH w:space="0" w:sz="0" w:val="nil"/>
          <w:insideV w:space="0" w:sz="0" w:val="nil"/>
        </w:tcBorders>
        <w:shd w:color="auto" w:fill="efd3d3" w:themeFill="accent2" w:themeFillTint="00003F" w:val="clear"/>
      </w:tcPr>
    </w:tblStylePr>
    <w:tblStylePr w:type="band2Horz">
      <w:tcPr>
        <w:tcBorders>
          <w:insideH w:space="0" w:sz="0" w:val="nil"/>
          <w:insideV w:space="0" w:sz="0" w:val="nil"/>
        </w:tcBorders>
      </w:tcPr>
    </w:tblStylePr>
  </w:style>
  <w:style w:type="table" w:styleId="90">
    <w:name w:val="Medium Shading 1 Accent 3"/>
    <w:basedOn w:val="12"/>
    <w:uiPriority w:val="63"/>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e6eed5" w:themeFill="accent3" w:themeFillTint="00003F" w:val="clear"/>
      </w:tcPr>
    </w:tblStylePr>
    <w:tblStylePr w:type="band1Horz">
      <w:tcPr>
        <w:tcBorders>
          <w:insideH w:space="0" w:sz="0" w:val="nil"/>
          <w:insideV w:space="0" w:sz="0" w:val="nil"/>
        </w:tcBorders>
        <w:shd w:color="auto" w:fill="e6eed5" w:themeFill="accent3" w:themeFillTint="00003F" w:val="clear"/>
      </w:tcPr>
    </w:tblStylePr>
    <w:tblStylePr w:type="band2Horz">
      <w:tcPr>
        <w:tcBorders>
          <w:insideH w:space="0" w:sz="0" w:val="nil"/>
          <w:insideV w:space="0" w:sz="0" w:val="nil"/>
        </w:tcBorders>
      </w:tcPr>
    </w:tblStylePr>
  </w:style>
  <w:style w:type="table" w:styleId="91">
    <w:name w:val="Medium Shading 1 Accent 4"/>
    <w:basedOn w:val="12"/>
    <w:uiPriority w:val="63"/>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dfd8e8" w:themeFill="accent4" w:themeFillTint="00003F" w:val="clear"/>
      </w:tcPr>
    </w:tblStylePr>
    <w:tblStylePr w:type="band1Horz">
      <w:tcPr>
        <w:tcBorders>
          <w:insideH w:space="0" w:sz="0" w:val="nil"/>
          <w:insideV w:space="0" w:sz="0" w:val="nil"/>
        </w:tcBorders>
        <w:shd w:color="auto" w:fill="dfd8e8" w:themeFill="accent4" w:themeFillTint="00003F" w:val="clear"/>
      </w:tcPr>
    </w:tblStylePr>
    <w:tblStylePr w:type="band2Horz">
      <w:tcPr>
        <w:tcBorders>
          <w:insideH w:space="0" w:sz="0" w:val="nil"/>
          <w:insideV w:space="0" w:sz="0" w:val="nil"/>
        </w:tcBorders>
      </w:tcPr>
    </w:tblStylePr>
  </w:style>
  <w:style w:type="table" w:styleId="92">
    <w:name w:val="Medium Shading 1 Accent 5"/>
    <w:basedOn w:val="12"/>
    <w:uiPriority w:val="63"/>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d2eaf0" w:themeFill="accent5" w:themeFillTint="00003F" w:val="clear"/>
      </w:tcPr>
    </w:tblStylePr>
    <w:tblStylePr w:type="band1Horz">
      <w:tcPr>
        <w:tcBorders>
          <w:insideH w:space="0" w:sz="0" w:val="nil"/>
          <w:insideV w:space="0" w:sz="0" w:val="nil"/>
        </w:tcBorders>
        <w:shd w:color="auto" w:fill="d2eaf0" w:themeFill="accent5" w:themeFillTint="00003F" w:val="clear"/>
      </w:tcPr>
    </w:tblStylePr>
    <w:tblStylePr w:type="band2Horz">
      <w:tcPr>
        <w:tcBorders>
          <w:insideH w:space="0" w:sz="0" w:val="nil"/>
          <w:insideV w:space="0" w:sz="0" w:val="nil"/>
        </w:tcBorders>
      </w:tcPr>
    </w:tblStylePr>
  </w:style>
  <w:style w:type="table" w:styleId="93">
    <w:name w:val="Medium Shading 1 Accent 6"/>
    <w:basedOn w:val="12"/>
    <w:uiPriority w:val="63"/>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cPr>
        <w:shd w:color="auto" w:fill="fde5d1" w:themeFill="accent6" w:themeFillTint="00003F" w:val="clear"/>
      </w:tcPr>
    </w:tblStylePr>
    <w:tblStylePr w:type="band1Horz">
      <w:tcPr>
        <w:tcBorders>
          <w:insideH w:space="0" w:sz="0" w:val="nil"/>
          <w:insideV w:space="0" w:sz="0" w:val="nil"/>
        </w:tcBorders>
        <w:shd w:color="auto" w:fill="fde5d1" w:themeFill="accent6" w:themeFillTint="00003F" w:val="clear"/>
      </w:tcPr>
    </w:tblStylePr>
    <w:tblStylePr w:type="band2Horz">
      <w:tcPr>
        <w:tcBorders>
          <w:insideH w:space="0" w:sz="0" w:val="nil"/>
          <w:insideV w:space="0" w:sz="0" w:val="nil"/>
        </w:tcBorders>
      </w:tcPr>
    </w:tblStylePr>
  </w:style>
  <w:style w:type="table" w:styleId="94">
    <w:name w:val="Medium Shading 2"/>
    <w:basedOn w:val="12"/>
    <w:uiPriority w:val="64"/>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000000" w:themeFill="text1"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95">
    <w:name w:val="Medium Shading 2 Accent 1"/>
    <w:basedOn w:val="12"/>
    <w:uiPriority w:val="64"/>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4f81bd" w:themeFill="accent1"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96">
    <w:name w:val="Medium Shading 2 Accent 2"/>
    <w:basedOn w:val="12"/>
    <w:uiPriority w:val="64"/>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c0504d" w:themeFill="accent2"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97">
    <w:name w:val="Medium Shading 2 Accent 3"/>
    <w:basedOn w:val="12"/>
    <w:uiPriority w:val="64"/>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9bbb59" w:themeFill="accent3"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98">
    <w:name w:val="Medium Shading 2 Accent 4"/>
    <w:basedOn w:val="12"/>
    <w:uiPriority w:val="64"/>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8064a2" w:themeFill="accent4"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99">
    <w:name w:val="Medium Shading 2 Accent 5"/>
    <w:basedOn w:val="12"/>
    <w:uiPriority w:val="64"/>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4bacc6" w:themeFill="accent5"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00">
    <w:name w:val="Medium Shading 2 Accent 6"/>
    <w:basedOn w:val="12"/>
    <w:uiPriority w:val="64"/>
    <w:pPr>
      <w:spacing w:after="0" w:line="240" w:lineRule="auto"/>
    </w:pPr>
    <w:tblPr>
      <w:tblBorders>
        <w:top w:color="auto" w:space="0" w:sz="18" w:val="single"/>
        <w:bottom w:color="auto" w:space="0" w:sz="18" w:val="single"/>
      </w:tblBorders>
    </w:tblPr>
    <w:tblStylePr w:type="firstRow">
      <w:pPr>
        <w:spacing w:after="0" w:before="0" w:line="240" w:lineRule="auto"/>
      </w:pPr>
      <w:rPr>
        <w:b w:val="1"/>
        <w:bCs w:val="1"/>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cPr>
        <w:tcBorders>
          <w:left w:space="0" w:sz="0" w:val="nil"/>
          <w:right w:space="0" w:sz="0" w:val="nil"/>
          <w:insideH w:space="0" w:sz="0" w:val="nil"/>
          <w:insideV w:space="0" w:sz="0" w:val="nil"/>
        </w:tcBorders>
        <w:shd w:color="auto" w:fill="f79646" w:themeFill="accent6" w:val="clear"/>
      </w:tcPr>
    </w:tblStylePr>
    <w:tblStylePr w:type="band1Vert">
      <w:tcPr>
        <w:tcBorders>
          <w:left w:space="0" w:sz="0" w:val="nil"/>
          <w:right w:space="0" w:sz="0" w:val="nil"/>
          <w:insideH w:space="0" w:sz="0" w:val="nil"/>
          <w:insideV w:space="0" w:sz="0" w:val="nil"/>
        </w:tcBorders>
        <w:shd w:color="auto" w:fill="d7d7d7" w:themeFill="background1" w:themeFillShade="0000D8" w:val="clear"/>
      </w:tcPr>
    </w:tblStylePr>
    <w:tblStylePr w:type="band1Horz">
      <w:tcPr>
        <w:shd w:color="auto" w:fill="d7d7d7" w:themeFill="background1" w:themeFillShade="0000D8" w:val="clear"/>
      </w:tcPr>
    </w:tblStylePr>
    <w:tblStylePr w:type="neCell">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cPr>
        <w:tcBorders>
          <w:top w:color="000000" w:space="0" w:sz="8" w:themeColor="text1" w:val="single"/>
          <w:bottom w:color="000000" w:space="0" w:sz="8" w:themeColor="text1" w:val="single"/>
        </w:tcBorders>
      </w:tcPr>
    </w:tblStylePr>
    <w:tblStylePr w:type="band1Vert">
      <w:tcPr>
        <w:shd w:color="auto" w:fill="bfbfbf" w:themeFill="text1" w:themeFillTint="00003F" w:val="clear"/>
      </w:tcPr>
    </w:tblStylePr>
    <w:tblStylePr w:type="band1Horz">
      <w:tcPr>
        <w:shd w:color="auto" w:fill="bfbfbf" w:themeFill="text1" w:themeFillTint="00003F" w:val="clear"/>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cPr>
        <w:tcBorders>
          <w:top w:color="4f81bd" w:space="0" w:sz="8" w:themeColor="accent1" w:val="single"/>
          <w:bottom w:color="4f81bd" w:space="0" w:sz="8" w:themeColor="accent1" w:val="single"/>
        </w:tcBorders>
      </w:tcPr>
    </w:tblStylePr>
    <w:tblStylePr w:type="band1Vert">
      <w:tcPr>
        <w:shd w:color="auto" w:fill="d3dfee" w:themeFill="accent1" w:themeFillTint="00003F" w:val="clear"/>
      </w:tcPr>
    </w:tblStylePr>
    <w:tblStylePr w:type="band1Horz">
      <w:tcPr>
        <w:shd w:color="auto" w:fill="d3dfee" w:themeFill="accent1" w:themeFillTint="00003F" w:val="clear"/>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cPr>
        <w:tcBorders>
          <w:top w:color="c0504d" w:space="0" w:sz="8" w:themeColor="accent2" w:val="single"/>
          <w:bottom w:color="c0504d" w:space="0" w:sz="8" w:themeColor="accent2" w:val="single"/>
        </w:tcBorders>
      </w:tcPr>
    </w:tblStylePr>
    <w:tblStylePr w:type="band1Vert">
      <w:tcPr>
        <w:shd w:color="auto" w:fill="efd3d3" w:themeFill="accent2" w:themeFillTint="00003F" w:val="clear"/>
      </w:tcPr>
    </w:tblStylePr>
    <w:tblStylePr w:type="band1Horz">
      <w:tcPr>
        <w:shd w:color="auto" w:fill="efd3d3" w:themeFill="accent2" w:themeFillTint="00003F" w:val="clear"/>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cPr>
        <w:tcBorders>
          <w:top w:color="9bbb59" w:space="0" w:sz="8" w:themeColor="accent3" w:val="single"/>
          <w:bottom w:color="9bbb59" w:space="0" w:sz="8" w:themeColor="accent3" w:val="single"/>
        </w:tcBorders>
      </w:tcPr>
    </w:tblStylePr>
    <w:tblStylePr w:type="band1Vert">
      <w:tcPr>
        <w:shd w:color="auto" w:fill="e6eed5" w:themeFill="accent3" w:themeFillTint="00003F" w:val="clear"/>
      </w:tcPr>
    </w:tblStylePr>
    <w:tblStylePr w:type="band1Horz">
      <w:tcPr>
        <w:shd w:color="auto" w:fill="e6eed5" w:themeFill="accent3" w:themeFillTint="00003F" w:val="clear"/>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cPr>
        <w:tcBorders>
          <w:top w:color="8064a2" w:space="0" w:sz="8" w:themeColor="accent4" w:val="single"/>
          <w:bottom w:color="8064a2" w:space="0" w:sz="8" w:themeColor="accent4" w:val="single"/>
        </w:tcBorders>
      </w:tcPr>
    </w:tblStylePr>
    <w:tblStylePr w:type="band1Vert">
      <w:tcPr>
        <w:shd w:color="auto" w:fill="dfd8e8" w:themeFill="accent4" w:themeFillTint="00003F" w:val="clear"/>
      </w:tcPr>
    </w:tblStylePr>
    <w:tblStylePr w:type="band1Horz">
      <w:tcPr>
        <w:shd w:color="auto" w:fill="dfd8e8" w:themeFill="accent4" w:themeFillTint="00003F" w:val="clear"/>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cPr>
        <w:tcBorders>
          <w:top w:color="4bacc6" w:space="0" w:sz="8" w:themeColor="accent5" w:val="single"/>
          <w:bottom w:color="4bacc6" w:space="0" w:sz="8" w:themeColor="accent5" w:val="single"/>
        </w:tcBorders>
      </w:tcPr>
    </w:tblStylePr>
    <w:tblStylePr w:type="band1Vert">
      <w:tcPr>
        <w:shd w:color="auto" w:fill="d2eaf0" w:themeFill="accent5" w:themeFillTint="00003F" w:val="clear"/>
      </w:tcPr>
    </w:tblStylePr>
    <w:tblStylePr w:type="band1Horz">
      <w:tcPr>
        <w:shd w:color="auto" w:fill="d2eaf0" w:themeFill="accent5" w:themeFillTint="00003F" w:val="clear"/>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cPr>
        <w:tcBorders>
          <w:top w:color="f79646" w:space="0" w:sz="8" w:themeColor="accent6" w:val="single"/>
          <w:bottom w:color="f79646" w:space="0" w:sz="8" w:themeColor="accent6" w:val="single"/>
        </w:tcBorders>
      </w:tcPr>
    </w:tblStylePr>
    <w:tblStylePr w:type="band1Vert">
      <w:tcPr>
        <w:shd w:color="auto" w:fill="fde5d1" w:themeFill="accent6" w:themeFillTint="00003F" w:val="clear"/>
      </w:tcPr>
    </w:tblStylePr>
    <w:tblStylePr w:type="band1Horz">
      <w:tcPr>
        <w:shd w:color="auto" w:fill="fde5d1" w:themeFill="accent6" w:themeFillTint="00003F" w:val="clear"/>
      </w:tcPr>
    </w:tblStylePr>
  </w:style>
  <w:style w:type="table" w:styleId="108">
    <w:name w:val="Medium Lis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bfbfbf" w:themeFill="text1" w:themeFillTint="00003F" w:val="clear"/>
      </w:tcPr>
    </w:tblStylePr>
    <w:tblStylePr w:type="band1Horz">
      <w:tcPr>
        <w:tcBorders>
          <w:top w:space="0" w:sz="0" w:val="nil"/>
          <w:bottom w:space="0" w:sz="0" w:val="nil"/>
          <w:insideH w:space="0" w:sz="0" w:val="nil"/>
          <w:insideV w:space="0" w:sz="0" w:val="nil"/>
        </w:tcBorders>
        <w:shd w:color="auto" w:fill="bfbfbf" w:themeFill="text1"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09">
    <w:name w:val="Medium List 2 Accent 1"/>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d3dfee" w:themeFill="accent1" w:themeFillTint="00003F" w:val="clear"/>
      </w:tcPr>
    </w:tblStylePr>
    <w:tblStylePr w:type="band1Horz">
      <w:tcPr>
        <w:tcBorders>
          <w:top w:space="0" w:sz="0" w:val="nil"/>
          <w:bottom w:space="0" w:sz="0" w:val="nil"/>
          <w:insideH w:space="0" w:sz="0" w:val="nil"/>
          <w:insideV w:space="0" w:sz="0" w:val="nil"/>
        </w:tcBorders>
        <w:shd w:color="auto" w:fill="d3dfee" w:themeFill="accent1"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0">
    <w:name w:val="Medium List 2 Accen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efd3d3" w:themeFill="accent2" w:themeFillTint="00003F" w:val="clear"/>
      </w:tcPr>
    </w:tblStylePr>
    <w:tblStylePr w:type="band1Horz">
      <w:tcPr>
        <w:tcBorders>
          <w:top w:space="0" w:sz="0" w:val="nil"/>
          <w:bottom w:space="0" w:sz="0" w:val="nil"/>
          <w:insideH w:space="0" w:sz="0" w:val="nil"/>
          <w:insideV w:space="0" w:sz="0" w:val="nil"/>
        </w:tcBorders>
        <w:shd w:color="auto" w:fill="efd3d3" w:themeFill="accent2"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1">
    <w:name w:val="Medium List 2 Accent 3"/>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e6eed5" w:themeFill="accent3" w:themeFillTint="00003F" w:val="clear"/>
      </w:tcPr>
    </w:tblStylePr>
    <w:tblStylePr w:type="band1Horz">
      <w:tcPr>
        <w:tcBorders>
          <w:top w:space="0" w:sz="0" w:val="nil"/>
          <w:bottom w:space="0" w:sz="0" w:val="nil"/>
          <w:insideH w:space="0" w:sz="0" w:val="nil"/>
          <w:insideV w:space="0" w:sz="0" w:val="nil"/>
        </w:tcBorders>
        <w:shd w:color="auto" w:fill="e6eed5" w:themeFill="accent3"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2">
    <w:name w:val="Medium List 2 Accent 4"/>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dfd8e8" w:themeFill="accent4" w:themeFillTint="00003F" w:val="clear"/>
      </w:tcPr>
    </w:tblStylePr>
    <w:tblStylePr w:type="band1Horz">
      <w:tcPr>
        <w:tcBorders>
          <w:top w:space="0" w:sz="0" w:val="nil"/>
          <w:bottom w:space="0" w:sz="0" w:val="nil"/>
          <w:insideH w:space="0" w:sz="0" w:val="nil"/>
          <w:insideV w:space="0" w:sz="0" w:val="nil"/>
        </w:tcBorders>
        <w:shd w:color="auto" w:fill="dfd8e8" w:themeFill="accent4"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3">
    <w:name w:val="Medium List 2 Accent 5"/>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d2eaf0" w:themeFill="accent5" w:themeFillTint="00003F" w:val="clear"/>
      </w:tcPr>
    </w:tblStylePr>
    <w:tblStylePr w:type="band1Horz">
      <w:tcPr>
        <w:tcBorders>
          <w:top w:space="0" w:sz="0" w:val="nil"/>
          <w:bottom w:space="0" w:sz="0" w:val="nil"/>
          <w:insideH w:space="0" w:sz="0" w:val="nil"/>
          <w:insideV w:space="0" w:sz="0" w:val="nil"/>
        </w:tcBorders>
        <w:shd w:color="auto" w:fill="d2eaf0" w:themeFill="accent5"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4">
    <w:name w:val="Medium List 2 Accent 6"/>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cPr>
        <w:tcBorders>
          <w:left w:space="0" w:sz="0" w:val="nil"/>
          <w:right w:space="0" w:sz="0" w:val="nil"/>
          <w:insideH w:space="0" w:sz="0" w:val="nil"/>
          <w:insideV w:space="0" w:sz="0" w:val="nil"/>
        </w:tcBorders>
        <w:shd w:color="auto" w:fill="fde5d1" w:themeFill="accent6" w:themeFillTint="00003F" w:val="clear"/>
      </w:tcPr>
    </w:tblStylePr>
    <w:tblStylePr w:type="band1Horz">
      <w:tcPr>
        <w:tcBorders>
          <w:top w:space="0" w:sz="0" w:val="nil"/>
          <w:bottom w:space="0" w:sz="0" w:val="nil"/>
          <w:insideH w:space="0" w:sz="0" w:val="nil"/>
          <w:insideV w:space="0" w:sz="0" w:val="nil"/>
        </w:tcBorders>
        <w:shd w:color="auto" w:fill="fde5d1" w:themeFill="accent6" w:themeFillTint="00003F" w:val="clear"/>
      </w:tcPr>
    </w:tblStylePr>
    <w:tblStylePr w:type="nwCell">
      <w:tcPr>
        <w:shd w:color="auto" w:fill="ffffff" w:themeFill="background1" w:val="clear"/>
      </w:tcPr>
    </w:tblStylePr>
    <w:tblStylePr w:type="swCell">
      <w:tcPr>
        <w:tcBorders>
          <w:top w:space="0" w:sz="0" w:val="nil"/>
        </w:tcBorders>
      </w:tcPr>
    </w:tblStylePr>
  </w:style>
  <w:style w:type="table" w:styleId="115">
    <w:name w:val="Medium Grid 1"/>
    <w:basedOn w:val="12"/>
    <w:uiPriority w:val="67"/>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Pr>
    <w:tcPr>
      <w:shd w:color="auto" w:fill="bfbfbf" w:themeFill="text1" w:themeFillTint="00003F" w:val="clear"/>
    </w:tcPr>
    <w:tblStylePr w:type="firstRow">
      <w:rPr>
        <w:b w:val="1"/>
        <w:bCs w:val="1"/>
      </w:rPr>
    </w:tblStylePr>
    <w:tblStylePr w:type="lastRow">
      <w:rPr>
        <w:b w:val="1"/>
        <w:bCs w:val="1"/>
      </w:r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cPr>
        <w:shd w:color="auto" w:fill="7f7f7f" w:themeFill="text1" w:themeFillTint="00007F" w:val="clear"/>
      </w:tcPr>
    </w:tblStylePr>
    <w:tblStylePr w:type="band1Horz">
      <w:tcPr>
        <w:shd w:color="auto" w:fill="7f7f7f" w:themeFill="text1" w:themeFillTint="00007F" w:val="clear"/>
      </w:tcPr>
    </w:tblStylePr>
  </w:style>
  <w:style w:type="table" w:styleId="116">
    <w:name w:val="Medium Grid 1 Accent 1"/>
    <w:basedOn w:val="12"/>
    <w:uiPriority w:val="67"/>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cPr>
        <w:shd w:color="auto" w:fill="a7c0de" w:themeFill="accent1" w:themeFillTint="00007F" w:val="clear"/>
      </w:tcPr>
    </w:tblStylePr>
    <w:tblStylePr w:type="band1Horz">
      <w:tcPr>
        <w:shd w:color="auto" w:fill="a7c0de" w:themeFill="accent1" w:themeFillTint="00007F" w:val="clear"/>
      </w:tcPr>
    </w:tblStylePr>
  </w:style>
  <w:style w:type="table" w:styleId="117">
    <w:name w:val="Medium Grid 1 Accent 2"/>
    <w:basedOn w:val="12"/>
    <w:uiPriority w:val="67"/>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3" w:themeFill="accent2" w:themeFillTint="00003F" w:val="clear"/>
    </w:tcPr>
    <w:tblStylePr w:type="firstRow">
      <w:rPr>
        <w:b w:val="1"/>
        <w:bCs w:val="1"/>
      </w:rPr>
    </w:tblStylePr>
    <w:tblStylePr w:type="lastRow">
      <w:rPr>
        <w:b w:val="1"/>
        <w:bCs w:val="1"/>
      </w:r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cPr>
        <w:shd w:color="auto" w:fill="dfa7a6" w:themeFill="accent2" w:themeFillTint="00007F" w:val="clear"/>
      </w:tcPr>
    </w:tblStylePr>
    <w:tblStylePr w:type="band1Horz">
      <w:tcPr>
        <w:shd w:color="auto" w:fill="dfa7a6" w:themeFill="accent2" w:themeFillTint="00007F" w:val="clear"/>
      </w:tcPr>
    </w:tblStylePr>
  </w:style>
  <w:style w:type="table" w:styleId="118">
    <w:name w:val="Medium Grid 1 Accent 3"/>
    <w:basedOn w:val="12"/>
    <w:uiPriority w:val="67"/>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cPr>
        <w:shd w:color="auto" w:fill="cdddac" w:themeFill="accent3" w:themeFillTint="00007F" w:val="clear"/>
      </w:tcPr>
    </w:tblStylePr>
    <w:tblStylePr w:type="band1Horz">
      <w:tcPr>
        <w:shd w:color="auto" w:fill="cdddac" w:themeFill="accent3" w:themeFillTint="00007F" w:val="clear"/>
      </w:tcPr>
    </w:tblStylePr>
  </w:style>
  <w:style w:type="table" w:styleId="119">
    <w:name w:val="Medium Grid 1 Accent 4"/>
    <w:basedOn w:val="12"/>
    <w:uiPriority w:val="67"/>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cPr>
        <w:shd w:color="auto" w:fill="bfb1d0" w:themeFill="accent4" w:themeFillTint="00007F" w:val="clear"/>
      </w:tcPr>
    </w:tblStylePr>
    <w:tblStylePr w:type="band1Horz">
      <w:tcPr>
        <w:shd w:color="auto" w:fill="bfb1d0" w:themeFill="accent4" w:themeFillTint="00007F" w:val="clear"/>
      </w:tcPr>
    </w:tblStylePr>
  </w:style>
  <w:style w:type="table" w:styleId="120">
    <w:name w:val="Medium Grid 1 Accent 5"/>
    <w:basedOn w:val="12"/>
    <w:uiPriority w:val="67"/>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0" w:themeFill="accent5" w:themeFillTint="00003F" w:val="clear"/>
    </w:tcPr>
    <w:tblStylePr w:type="firstRow">
      <w:rPr>
        <w:b w:val="1"/>
        <w:bCs w:val="1"/>
      </w:rPr>
    </w:tblStylePr>
    <w:tblStylePr w:type="lastRow">
      <w:rPr>
        <w:b w:val="1"/>
        <w:bCs w:val="1"/>
      </w:r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cPr>
        <w:shd w:color="auto" w:fill="a5d5e2" w:themeFill="accent5" w:themeFillTint="00007F" w:val="clear"/>
      </w:tcPr>
    </w:tblStylePr>
    <w:tblStylePr w:type="band1Horz">
      <w:tcPr>
        <w:shd w:color="auto" w:fill="a5d5e2" w:themeFill="accent5" w:themeFillTint="00007F" w:val="clear"/>
      </w:tcPr>
    </w:tblStylePr>
  </w:style>
  <w:style w:type="table" w:styleId="121">
    <w:name w:val="Medium Grid 1 Accent 6"/>
    <w:basedOn w:val="12"/>
    <w:uiPriority w:val="67"/>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5d1" w:themeFill="accent6" w:themeFillTint="00003F" w:val="clear"/>
    </w:tcPr>
    <w:tblStylePr w:type="firstRow">
      <w:rPr>
        <w:b w:val="1"/>
        <w:bCs w:val="1"/>
      </w:rPr>
    </w:tblStylePr>
    <w:tblStylePr w:type="lastRow">
      <w:rPr>
        <w:b w:val="1"/>
        <w:bCs w:val="1"/>
      </w:r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cPr>
        <w:shd w:color="auto" w:fill="fbcaa2" w:themeFill="accent6" w:themeFillTint="00007F" w:val="clear"/>
      </w:tcPr>
    </w:tblStylePr>
    <w:tblStylePr w:type="band1Horz">
      <w:tcPr>
        <w:shd w:color="auto" w:fill="fbcaa2" w:themeFill="accent6" w:themeFillTint="00007F" w:val="clear"/>
      </w:tcPr>
    </w:tblStylePr>
  </w:style>
  <w:style w:type="table" w:styleId="122">
    <w:name w:val="Medium Grid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bfbfbf" w:themeFill="text1" w:themeFillTint="00003F" w:val="clear"/>
    </w:tcPr>
    <w:tblStylePr w:type="firstRow">
      <w:rPr>
        <w:b w:val="1"/>
        <w:bCs w:val="1"/>
        <w:color w:val="000000" w:themeColor="text1"/>
        <w14:textFill>
          <w14:solidFill>
            <w14:schemeClr w14:val="tx1"/>
          </w14:solidFill>
        </w14:textFill>
      </w:rPr>
      <w:tcPr>
        <w:shd w:color="auto" w:fill="e5e5e5" w:themeFill="text1"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cPr>
        <w:shd w:color="auto" w:fill="7f7f7f" w:themeFill="text1" w:themeFillTint="00007F" w:val="clear"/>
      </w:tcPr>
    </w:tblStylePr>
    <w:tblStylePr w:type="band1Horz">
      <w:tcPr>
        <w:tcBorders>
          <w:insideH w:space="0" w:sz="6" w:val="single"/>
          <w:insideV w:space="0" w:sz="6" w:val="single"/>
        </w:tcBorders>
        <w:shd w:color="auto" w:fill="7f7f7f" w:themeFill="text1" w:themeFillTint="00007F" w:val="clear"/>
      </w:tcPr>
    </w:tblStylePr>
    <w:tblStylePr w:type="nwCell">
      <w:tcPr>
        <w:shd w:color="auto" w:fill="ffffff" w:themeFill="background1" w:val="clear"/>
      </w:tcPr>
    </w:tblStylePr>
  </w:style>
  <w:style w:type="table" w:styleId="123">
    <w:name w:val="Medium Grid 2 Accent 1"/>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14:textFill>
          <w14:solidFill>
            <w14:schemeClr w14:val="tx1"/>
          </w14:solidFill>
        </w14:textFill>
      </w:rPr>
      <w:tcPr>
        <w:shd w:color="auto" w:fill="edf2f8" w:themeFill="accent1"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cPr>
        <w:shd w:color="auto" w:fill="a7c0de" w:themeFill="accent1" w:themeFillTint="00007F" w:val="clear"/>
      </w:tcPr>
    </w:tblStylePr>
    <w:tblStylePr w:type="band1Horz">
      <w:tcPr>
        <w:tcBorders>
          <w:insideH w:space="0" w:sz="6" w:val="single"/>
          <w:insideV w:space="0" w:sz="6" w:val="single"/>
        </w:tcBorders>
        <w:shd w:color="auto" w:fill="a7c0de" w:themeFill="accent1" w:themeFillTint="00007F" w:val="clear"/>
      </w:tcPr>
    </w:tblStylePr>
    <w:tblStylePr w:type="nwCell">
      <w:tcPr>
        <w:shd w:color="auto" w:fill="ffffff" w:themeFill="background1" w:val="clear"/>
      </w:tcPr>
    </w:tblStylePr>
  </w:style>
  <w:style w:type="table" w:styleId="124">
    <w:name w:val="Medium Grid 2 Accent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3" w:themeFill="accent2" w:themeFillTint="00003F" w:val="clear"/>
    </w:tcPr>
    <w:tblStylePr w:type="firstRow">
      <w:rPr>
        <w:b w:val="1"/>
        <w:bCs w:val="1"/>
        <w:color w:val="000000" w:themeColor="text1"/>
        <w14:textFill>
          <w14:solidFill>
            <w14:schemeClr w14:val="tx1"/>
          </w14:solidFill>
        </w14:textFill>
      </w:rPr>
      <w:tcPr>
        <w:shd w:color="auto" w:fill="f8eded" w:themeFill="accent2"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cPr>
        <w:shd w:color="auto" w:fill="dfa7a6" w:themeFill="accent2" w:themeFillTint="00007F" w:val="clear"/>
      </w:tcPr>
    </w:tblStylePr>
    <w:tblStylePr w:type="band1Horz">
      <w:tcPr>
        <w:tcBorders>
          <w:insideH w:space="0" w:sz="6" w:val="single"/>
          <w:insideV w:space="0" w:sz="6" w:val="single"/>
        </w:tcBorders>
        <w:shd w:color="auto" w:fill="dfa7a6" w:themeFill="accent2" w:themeFillTint="00007F" w:val="clear"/>
      </w:tcPr>
    </w:tblStylePr>
    <w:tblStylePr w:type="nwCell">
      <w:tcPr>
        <w:shd w:color="auto" w:fill="ffffff" w:themeFill="background1" w:val="clear"/>
      </w:tcPr>
    </w:tblStylePr>
  </w:style>
  <w:style w:type="table" w:styleId="125">
    <w:name w:val="Medium Grid 2 Accent 3"/>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14:textFill>
          <w14:solidFill>
            <w14:schemeClr w14:val="tx1"/>
          </w14:solidFill>
        </w14:textFill>
      </w:rPr>
      <w:tcPr>
        <w:shd w:color="auto" w:fill="f5f8ee" w:themeFill="accent3"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cPr>
        <w:shd w:color="auto" w:fill="cdddac" w:themeFill="accent3" w:themeFillTint="00007F" w:val="clear"/>
      </w:tcPr>
    </w:tblStylePr>
    <w:tblStylePr w:type="band1Horz">
      <w:tcPr>
        <w:tcBorders>
          <w:insideH w:space="0" w:sz="6" w:val="single"/>
          <w:insideV w:space="0" w:sz="6" w:val="single"/>
        </w:tcBorders>
        <w:shd w:color="auto" w:fill="cdddac" w:themeFill="accent3" w:themeFillTint="00007F" w:val="clear"/>
      </w:tcPr>
    </w:tblStylePr>
    <w:tblStylePr w:type="nwCell">
      <w:tcPr>
        <w:shd w:color="auto" w:fill="ffffff" w:themeFill="background1" w:val="clear"/>
      </w:tcPr>
    </w:tblStylePr>
  </w:style>
  <w:style w:type="table" w:styleId="126">
    <w:name w:val="Medium Grid 2 Accent 4"/>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14:textFill>
          <w14:solidFill>
            <w14:schemeClr w14:val="tx1"/>
          </w14:solidFill>
        </w14:textFill>
      </w:rPr>
      <w:tcPr>
        <w:shd w:color="auto" w:fill="f2eff5" w:themeFill="accent4"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cPr>
        <w:shd w:color="auto" w:fill="bfb1d0" w:themeFill="accent4" w:themeFillTint="00007F" w:val="clear"/>
      </w:tcPr>
    </w:tblStylePr>
    <w:tblStylePr w:type="band1Horz">
      <w:tcPr>
        <w:tcBorders>
          <w:insideH w:space="0" w:sz="6" w:val="single"/>
          <w:insideV w:space="0" w:sz="6" w:val="single"/>
        </w:tcBorders>
        <w:shd w:color="auto" w:fill="bfb1d0" w:themeFill="accent4" w:themeFillTint="00007F" w:val="clear"/>
      </w:tcPr>
    </w:tblStylePr>
    <w:tblStylePr w:type="nwCell">
      <w:tcPr>
        <w:shd w:color="auto" w:fill="ffffff" w:themeFill="background1" w:val="clear"/>
      </w:tcPr>
    </w:tblStylePr>
  </w:style>
  <w:style w:type="table" w:styleId="127">
    <w:name w:val="Medium Grid 2 Accent 5"/>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0" w:themeFill="accent5" w:themeFillTint="00003F" w:val="clear"/>
    </w:tcPr>
    <w:tblStylePr w:type="firstRow">
      <w:rPr>
        <w:b w:val="1"/>
        <w:bCs w:val="1"/>
        <w:color w:val="000000" w:themeColor="text1"/>
        <w14:textFill>
          <w14:solidFill>
            <w14:schemeClr w14:val="tx1"/>
          </w14:solidFill>
        </w14:textFill>
      </w:rPr>
      <w:tcPr>
        <w:shd w:color="auto" w:fill="edf6f9" w:themeFill="accent5"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cPr>
        <w:shd w:color="auto" w:fill="a5d5e2" w:themeFill="accent5" w:themeFillTint="00007F" w:val="clear"/>
      </w:tcPr>
    </w:tblStylePr>
    <w:tblStylePr w:type="band1Horz">
      <w:tcPr>
        <w:tcBorders>
          <w:insideH w:space="0" w:sz="6" w:val="single"/>
          <w:insideV w:space="0" w:sz="6" w:val="single"/>
        </w:tcBorders>
        <w:shd w:color="auto" w:fill="a5d5e2" w:themeFill="accent5" w:themeFillTint="00007F" w:val="clear"/>
      </w:tcPr>
    </w:tblStylePr>
    <w:tblStylePr w:type="nwCell">
      <w:tcPr>
        <w:shd w:color="auto" w:fill="ffffff" w:themeFill="background1" w:val="clear"/>
      </w:tcPr>
    </w:tblStylePr>
  </w:style>
  <w:style w:type="table" w:styleId="128">
    <w:name w:val="Medium Grid 2 Accent 6"/>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5d1" w:themeFill="accent6" w:themeFillTint="00003F" w:val="clear"/>
    </w:tcPr>
    <w:tblStylePr w:type="firstRow">
      <w:rPr>
        <w:b w:val="1"/>
        <w:bCs w:val="1"/>
        <w:color w:val="000000" w:themeColor="text1"/>
        <w14:textFill>
          <w14:solidFill>
            <w14:schemeClr w14:val="tx1"/>
          </w14:solidFill>
        </w14:textFill>
      </w:rPr>
      <w:tcPr>
        <w:shd w:color="auto" w:fill="fef4ec" w:themeFill="accent6" w:themeFillTint="000019" w:val="clear"/>
      </w:tcPr>
    </w:tblStylePr>
    <w:tblStylePr w:type="lastRow">
      <w:rPr>
        <w:b w:val="1"/>
        <w:bCs w:val="1"/>
        <w:color w:val="000000" w:themeColor="text1"/>
        <w14:textFill>
          <w14:solidFill>
            <w14:schemeClr w14:val="tx1"/>
          </w14:solidFill>
        </w14:textFill>
      </w:r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cPr>
        <w:shd w:color="auto" w:fill="fbcaa2" w:themeFill="accent6" w:themeFillTint="00007F" w:val="clear"/>
      </w:tcPr>
    </w:tblStylePr>
    <w:tblStylePr w:type="band1Horz">
      <w:tcPr>
        <w:tcBorders>
          <w:insideH w:space="0" w:sz="6" w:val="single"/>
          <w:insideV w:space="0" w:sz="6" w:val="single"/>
        </w:tcBorders>
        <w:shd w:color="auto" w:fill="fbcaa2" w:themeFill="accent6" w:themeFillTint="00007F" w:val="clear"/>
      </w:tcPr>
    </w:tblStylePr>
    <w:tblStylePr w:type="nwCell">
      <w:tcPr>
        <w:shd w:color="auto" w:fill="ffffff" w:themeFill="background1" w:val="clear"/>
      </w:tcPr>
    </w:tblStylePr>
  </w:style>
  <w:style w:type="table" w:styleId="129">
    <w:name w:val="Medium Grid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30">
    <w:name w:val="Medium Grid 3 Accent 1"/>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31">
    <w:name w:val="Medium Grid 3 Accent 2"/>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32">
    <w:name w:val="Medium Grid 3 Accent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33">
    <w:name w:val="Medium Grid 3 Accent 4"/>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34">
    <w:name w:val="Medium Grid 3 Accent 5"/>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35">
    <w:name w:val="Medium Grid 3 Accent 6"/>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cPr>
      <w:shd w:color="auto" w:fill="000000" w:themeFill="text1"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cPr>
      <w:shd w:color="auto" w:fill="4f81bd" w:themeFill="accent1"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cPr>
      <w:shd w:color="auto" w:fill="c0504d" w:themeFill="accent2"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cPr>
      <w:shd w:color="auto" w:fill="9bbb59" w:themeFill="accent3"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cPr>
      <w:shd w:color="auto" w:fill="8064a2" w:themeFill="accent4"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cPr>
      <w:shd w:color="auto" w:fill="4bacc6" w:themeFill="accent5"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cPr>
      <w:shd w:color="auto" w:fill="f79646" w:themeFill="accent6" w:val="clear"/>
    </w:tcPr>
    <w:tblStylePr w:type="firstRow">
      <w:rPr>
        <w:b w:val="1"/>
        <w:bCs w:val="1"/>
      </w:r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5e5e5" w:themeFill="text1" w:themeFillTint="000019" w:val="clear"/>
    </w:tcPr>
    <w:tblStylePr w:type="firstRow">
      <w:rPr>
        <w:b w:val="1"/>
        <w:bCs w:val="1"/>
      </w:r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cPr>
        <w:shd w:color="auto" w:fill="999999" w:themeFill="text1" w:themeFillTint="000066" w:val="clear"/>
      </w:tcPr>
    </w:tblStylePr>
    <w:tblStylePr w:type="band1Horz">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cPr>
        <w:shd w:color="auto" w:fill="b8cce4" w:themeFill="accent1" w:themeFillTint="000066" w:val="clear"/>
      </w:tcPr>
    </w:tblStylePr>
    <w:tblStylePr w:type="band1Horz">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cPr>
        <w:shd w:color="auto" w:fill="e5b8b7" w:themeFill="accent2" w:themeFillTint="000066" w:val="clear"/>
      </w:tcPr>
    </w:tblStylePr>
    <w:tblStylePr w:type="band1Horz">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cPr>
        <w:shd w:color="auto" w:fill="d6e3bc" w:themeFill="accent3" w:themeFillTint="000066" w:val="clear"/>
      </w:tcPr>
    </w:tblStylePr>
    <w:tblStylePr w:type="band1Horz">
      <w:tcPr>
        <w:shd w:color="auto" w:fill="cdddac" w:themeFill="accent3" w:themeFillTint="00007F" w:val="clear"/>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5" w:themeFill="accent4" w:themeFillTint="000019" w:val="clear"/>
    </w:tcPr>
    <w:tblStylePr w:type="firstRow">
      <w:rPr>
        <w:b w:val="1"/>
        <w:bCs w:val="1"/>
      </w:r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cPr>
        <w:shd w:color="auto" w:fill="ccc0d9" w:themeFill="accent4" w:themeFillTint="000066" w:val="clear"/>
      </w:tcPr>
    </w:tblStylePr>
    <w:tblStylePr w:type="band1Horz">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cPr>
        <w:shd w:color="auto" w:fill="b6dde8" w:themeFill="accent5" w:themeFillTint="000066" w:val="clear"/>
      </w:tcPr>
    </w:tblStylePr>
    <w:tblStylePr w:type="band1Horz">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cPr>
        <w:shd w:color="auto" w:fill="fbd4b4" w:themeFill="accent6" w:themeFillTint="000066" w:val="clear"/>
      </w:tcPr>
    </w:tblStylePr>
    <w:tblStylePr w:type="band1Horz">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cPr>
      <w:shd w:color="auto" w:fill="e5e5e5" w:themeFill="text1"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cPr>
        <w:shd w:color="auto" w:fill="cccccc" w:themeFill="text1" w:themeFillTint="000033" w:val="clear"/>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cPr>
      <w:shd w:color="auto" w:fill="edf2f8" w:themeFill="accent1"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cPr>
        <w:shd w:color="auto" w:fill="dbe5f1" w:themeFill="accent1" w:themeFillTint="000033" w:val="clear"/>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cPr>
      <w:shd w:color="auto" w:fill="f8eded" w:themeFill="accent2"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cPr>
        <w:shd w:color="auto" w:fill="f2dbdb" w:themeFill="accent2" w:themeFillTint="000033" w:val="clear"/>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cPr>
      <w:shd w:color="auto" w:fill="f5f8ee" w:themeFill="accent3"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cPr>
        <w:shd w:color="auto" w:fill="eaf1dd" w:themeFill="accent3" w:themeFillTint="000033" w:val="clear"/>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cPr>
      <w:shd w:color="auto" w:fill="f2eff5" w:themeFill="accent4"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cPr>
        <w:shd w:color="auto" w:fill="e5dfec" w:themeFill="accent4" w:themeFillTint="000033" w:val="clear"/>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cPr>
      <w:shd w:color="auto" w:fill="edf6f9" w:themeFill="accent5"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cPr>
        <w:shd w:color="auto" w:fill="daeef3" w:themeFill="accent5" w:themeFillTint="000033" w:val="clear"/>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cPr>
      <w:shd w:color="auto" w:fill="fef4ec" w:themeFill="accent6" w:themeFillTint="000019" w:val="clear"/>
    </w:tcPr>
    <w:tblStylePr w:type="firstRow">
      <w:rPr>
        <w:b w:val="1"/>
        <w:bCs w:val="1"/>
        <w:color w:val="ffffff" w:themeColor="background1"/>
        <w14:textFill>
          <w14:solidFill>
            <w14:schemeClr w14:val="bg1"/>
          </w14:solidFill>
        </w14:textFill>
      </w:r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cPr>
        <w:shd w:color="auto" w:fill="fde9d9" w:themeFill="accent6" w:themeFillTint="000033" w:val="clear"/>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cccccc" w:themeFill="text1" w:themeFillTint="000033" w:val="clear"/>
    </w:tcPr>
    <w:tblStylePr w:type="firstRow">
      <w:rPr>
        <w:b w:val="1"/>
        <w:bCs w:val="1"/>
      </w:rPr>
      <w:tcPr>
        <w:shd w:color="auto" w:fill="999999" w:themeFill="text1" w:themeFillTint="000066" w:val="clear"/>
      </w:tcPr>
    </w:tblStylePr>
    <w:tblStylePr w:type="lastRow">
      <w:rPr>
        <w:b w:val="1"/>
        <w:bCs w:val="1"/>
        <w:color w:val="000000" w:themeColor="text1"/>
        <w14:textFill>
          <w14:solidFill>
            <w14:schemeClr w14:val="tx1"/>
          </w14:solidFill>
        </w14:textFill>
      </w:rPr>
      <w:tcPr>
        <w:shd w:color="auto" w:fill="999999" w:themeFill="text1" w:themeFillTint="000066" w:val="clear"/>
      </w:tcPr>
    </w:tblStylePr>
    <w:tblStylePr w:type="firstCol">
      <w:rPr>
        <w:color w:val="ffffff" w:themeColor="background1"/>
        <w14:textFill>
          <w14:solidFill>
            <w14:schemeClr w14:val="bg1"/>
          </w14:solidFill>
        </w14:textFill>
      </w:rPr>
      <w:tcPr>
        <w:shd w:color="auto" w:fill="000000" w:themeFill="text1" w:themeFillShade="0000BF" w:val="clear"/>
      </w:tcPr>
    </w:tblStylePr>
    <w:tblStylePr w:type="lastCol">
      <w:rPr>
        <w:color w:val="ffffff" w:themeColor="background1"/>
        <w14:textFill>
          <w14:solidFill>
            <w14:schemeClr w14:val="bg1"/>
          </w14:solidFill>
        </w14:textFill>
      </w:rPr>
      <w:tcPr>
        <w:shd w:color="auto" w:fill="000000" w:themeFill="text1" w:themeFillShade="0000BF" w:val="clear"/>
      </w:tcPr>
    </w:tblStylePr>
    <w:tblStylePr w:type="band1Vert">
      <w:tcPr>
        <w:shd w:color="auto" w:fill="7f7f7f" w:themeFill="text1" w:themeFillTint="00007F" w:val="clear"/>
      </w:tcPr>
    </w:tblStylePr>
    <w:tblStylePr w:type="band1Horz">
      <w:tcPr>
        <w:shd w:color="auto" w:fill="7f7f7f" w:themeFill="text1" w:themeFillTint="00007F" w:val="clear"/>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dbe5f1" w:themeFill="accent1" w:themeFillTint="000033" w:val="clear"/>
    </w:tcPr>
    <w:tblStylePr w:type="firstRow">
      <w:rPr>
        <w:b w:val="1"/>
        <w:bCs w:val="1"/>
      </w:rPr>
      <w:tcPr>
        <w:shd w:color="auto" w:fill="b8cce4" w:themeFill="accent1" w:themeFillTint="000066" w:val="clear"/>
      </w:tcPr>
    </w:tblStylePr>
    <w:tblStylePr w:type="lastRow">
      <w:rPr>
        <w:b w:val="1"/>
        <w:bCs w:val="1"/>
        <w:color w:val="000000" w:themeColor="text1"/>
        <w14:textFill>
          <w14:solidFill>
            <w14:schemeClr w14:val="tx1"/>
          </w14:solidFill>
        </w14:textFill>
      </w:rPr>
      <w:tcPr>
        <w:shd w:color="auto" w:fill="b8cce4" w:themeFill="accent1" w:themeFillTint="000066" w:val="clear"/>
      </w:tcPr>
    </w:tblStylePr>
    <w:tblStylePr w:type="firstCol">
      <w:rPr>
        <w:color w:val="ffffff" w:themeColor="background1"/>
        <w14:textFill>
          <w14:solidFill>
            <w14:schemeClr w14:val="bg1"/>
          </w14:solidFill>
        </w14:textFill>
      </w:rPr>
      <w:tcPr>
        <w:shd w:color="auto" w:fill="366091" w:themeFill="accent1" w:themeFillShade="0000BF" w:val="clear"/>
      </w:tcPr>
    </w:tblStylePr>
    <w:tblStylePr w:type="lastCol">
      <w:rPr>
        <w:color w:val="ffffff" w:themeColor="background1"/>
        <w14:textFill>
          <w14:solidFill>
            <w14:schemeClr w14:val="bg1"/>
          </w14:solidFill>
        </w14:textFill>
      </w:rPr>
      <w:tcPr>
        <w:shd w:color="auto" w:fill="366091" w:themeFill="accent1" w:themeFillShade="0000BF" w:val="clear"/>
      </w:tcPr>
    </w:tblStylePr>
    <w:tblStylePr w:type="band1Vert">
      <w:tcPr>
        <w:shd w:color="auto" w:fill="a7c0de" w:themeFill="accent1" w:themeFillTint="00007F" w:val="clear"/>
      </w:tcPr>
    </w:tblStylePr>
    <w:tblStylePr w:type="band1Horz">
      <w:tcPr>
        <w:shd w:color="auto" w:fill="a7c0de" w:themeFill="accent1" w:themeFillTint="00007F" w:val="clear"/>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f2dbdb" w:themeFill="accent2" w:themeFillTint="000033" w:val="clear"/>
    </w:tcPr>
    <w:tblStylePr w:type="firstRow">
      <w:rPr>
        <w:b w:val="1"/>
        <w:bCs w:val="1"/>
      </w:rPr>
      <w:tcPr>
        <w:shd w:color="auto" w:fill="e5b8b7" w:themeFill="accent2" w:themeFillTint="000066" w:val="clear"/>
      </w:tcPr>
    </w:tblStylePr>
    <w:tblStylePr w:type="lastRow">
      <w:rPr>
        <w:b w:val="1"/>
        <w:bCs w:val="1"/>
        <w:color w:val="000000" w:themeColor="text1"/>
        <w14:textFill>
          <w14:solidFill>
            <w14:schemeClr w14:val="tx1"/>
          </w14:solidFill>
        </w14:textFill>
      </w:rPr>
      <w:tcPr>
        <w:shd w:color="auto" w:fill="e5b8b7" w:themeFill="accent2" w:themeFillTint="000066" w:val="clear"/>
      </w:tcPr>
    </w:tblStylePr>
    <w:tblStylePr w:type="firstCol">
      <w:rPr>
        <w:color w:val="ffffff" w:themeColor="background1"/>
        <w14:textFill>
          <w14:solidFill>
            <w14:schemeClr w14:val="bg1"/>
          </w14:solidFill>
        </w14:textFill>
      </w:rPr>
      <w:tcPr>
        <w:shd w:color="auto" w:fill="943734" w:themeFill="accent2" w:themeFillShade="0000BF" w:val="clear"/>
      </w:tcPr>
    </w:tblStylePr>
    <w:tblStylePr w:type="lastCol">
      <w:rPr>
        <w:color w:val="ffffff" w:themeColor="background1"/>
        <w14:textFill>
          <w14:solidFill>
            <w14:schemeClr w14:val="bg1"/>
          </w14:solidFill>
        </w14:textFill>
      </w:rPr>
      <w:tcPr>
        <w:shd w:color="auto" w:fill="943734" w:themeFill="accent2" w:themeFillShade="0000BF" w:val="clear"/>
      </w:tcPr>
    </w:tblStylePr>
    <w:tblStylePr w:type="band1Vert">
      <w:tcPr>
        <w:shd w:color="auto" w:fill="dfa7a6" w:themeFill="accent2" w:themeFillTint="00007F" w:val="clear"/>
      </w:tcPr>
    </w:tblStylePr>
    <w:tblStylePr w:type="band1Horz">
      <w:tcPr>
        <w:shd w:color="auto" w:fill="dfa7a6" w:themeFill="accent2" w:themeFillTint="00007F" w:val="clear"/>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eaf1dd" w:themeFill="accent3" w:themeFillTint="000033" w:val="clear"/>
    </w:tcPr>
    <w:tblStylePr w:type="firstRow">
      <w:rPr>
        <w:b w:val="1"/>
        <w:bCs w:val="1"/>
      </w:rPr>
      <w:tcPr>
        <w:shd w:color="auto" w:fill="d6e3bc" w:themeFill="accent3" w:themeFillTint="000066" w:val="clear"/>
      </w:tcPr>
    </w:tblStylePr>
    <w:tblStylePr w:type="lastRow">
      <w:rPr>
        <w:b w:val="1"/>
        <w:bCs w:val="1"/>
        <w:color w:val="000000" w:themeColor="text1"/>
        <w14:textFill>
          <w14:solidFill>
            <w14:schemeClr w14:val="tx1"/>
          </w14:solidFill>
        </w14:textFill>
      </w:rPr>
      <w:tcPr>
        <w:shd w:color="auto" w:fill="d6e3bc" w:themeFill="accent3" w:themeFillTint="000066" w:val="clear"/>
      </w:tcPr>
    </w:tblStylePr>
    <w:tblStylePr w:type="firstCol">
      <w:rPr>
        <w:color w:val="ffffff" w:themeColor="background1"/>
        <w14:textFill>
          <w14:solidFill>
            <w14:schemeClr w14:val="bg1"/>
          </w14:solidFill>
        </w14:textFill>
      </w:rPr>
      <w:tcPr>
        <w:shd w:color="auto" w:fill="76923c" w:themeFill="accent3" w:themeFillShade="0000BF" w:val="clear"/>
      </w:tcPr>
    </w:tblStylePr>
    <w:tblStylePr w:type="lastCol">
      <w:rPr>
        <w:color w:val="ffffff" w:themeColor="background1"/>
        <w14:textFill>
          <w14:solidFill>
            <w14:schemeClr w14:val="bg1"/>
          </w14:solidFill>
        </w14:textFill>
      </w:rPr>
      <w:tcPr>
        <w:shd w:color="auto" w:fill="76923c" w:themeFill="accent3" w:themeFillShade="0000BF" w:val="clear"/>
      </w:tcPr>
    </w:tblStylePr>
    <w:tblStylePr w:type="band1Vert">
      <w:tcPr>
        <w:shd w:color="auto" w:fill="cdddac" w:themeFill="accent3" w:themeFillTint="00007F" w:val="clear"/>
      </w:tcPr>
    </w:tblStylePr>
    <w:tblStylePr w:type="band1Horz">
      <w:tcPr>
        <w:shd w:color="auto" w:fill="cdddac" w:themeFill="accent3" w:themeFillTint="00007F" w:val="clear"/>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e5dfec" w:themeFill="accent4" w:themeFillTint="000033" w:val="clear"/>
    </w:tcPr>
    <w:tblStylePr w:type="firstRow">
      <w:rPr>
        <w:b w:val="1"/>
        <w:bCs w:val="1"/>
      </w:rPr>
      <w:tcPr>
        <w:shd w:color="auto" w:fill="ccc0d9" w:themeFill="accent4" w:themeFillTint="000066" w:val="clear"/>
      </w:tcPr>
    </w:tblStylePr>
    <w:tblStylePr w:type="lastRow">
      <w:rPr>
        <w:b w:val="1"/>
        <w:bCs w:val="1"/>
        <w:color w:val="000000" w:themeColor="text1"/>
        <w14:textFill>
          <w14:solidFill>
            <w14:schemeClr w14:val="tx1"/>
          </w14:solidFill>
        </w14:textFill>
      </w:rPr>
      <w:tcPr>
        <w:shd w:color="auto" w:fill="ccc0d9" w:themeFill="accent4" w:themeFillTint="000066" w:val="clear"/>
      </w:tcPr>
    </w:tblStylePr>
    <w:tblStylePr w:type="firstCol">
      <w:rPr>
        <w:color w:val="ffffff" w:themeColor="background1"/>
        <w14:textFill>
          <w14:solidFill>
            <w14:schemeClr w14:val="bg1"/>
          </w14:solidFill>
        </w14:textFill>
      </w:rPr>
      <w:tcPr>
        <w:shd w:color="auto" w:fill="5f497a" w:themeFill="accent4" w:themeFillShade="0000BF" w:val="clear"/>
      </w:tcPr>
    </w:tblStylePr>
    <w:tblStylePr w:type="lastCol">
      <w:rPr>
        <w:color w:val="ffffff" w:themeColor="background1"/>
        <w14:textFill>
          <w14:solidFill>
            <w14:schemeClr w14:val="bg1"/>
          </w14:solidFill>
        </w14:textFill>
      </w:rPr>
      <w:tcPr>
        <w:shd w:color="auto" w:fill="5f497a" w:themeFill="accent4" w:themeFillShade="0000BF" w:val="clear"/>
      </w:tcPr>
    </w:tblStylePr>
    <w:tblStylePr w:type="band1Vert">
      <w:tcPr>
        <w:shd w:color="auto" w:fill="bfb1d0" w:themeFill="accent4" w:themeFillTint="00007F" w:val="clear"/>
      </w:tcPr>
    </w:tblStylePr>
    <w:tblStylePr w:type="band1Horz">
      <w:tcPr>
        <w:shd w:color="auto" w:fill="bfb1d0" w:themeFill="accent4" w:themeFillTint="00007F" w:val="clear"/>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daeef3" w:themeFill="accent5" w:themeFillTint="000033" w:val="clear"/>
    </w:tcPr>
    <w:tblStylePr w:type="firstRow">
      <w:rPr>
        <w:b w:val="1"/>
        <w:bCs w:val="1"/>
      </w:rPr>
      <w:tcPr>
        <w:shd w:color="auto" w:fill="b6dde8" w:themeFill="accent5" w:themeFillTint="000066" w:val="clear"/>
      </w:tcPr>
    </w:tblStylePr>
    <w:tblStylePr w:type="lastRow">
      <w:rPr>
        <w:b w:val="1"/>
        <w:bCs w:val="1"/>
        <w:color w:val="000000" w:themeColor="text1"/>
        <w14:textFill>
          <w14:solidFill>
            <w14:schemeClr w14:val="tx1"/>
          </w14:solidFill>
        </w14:textFill>
      </w:rPr>
      <w:tcPr>
        <w:shd w:color="auto" w:fill="b6dde8" w:themeFill="accent5" w:themeFillTint="000066" w:val="clear"/>
      </w:tcPr>
    </w:tblStylePr>
    <w:tblStylePr w:type="firstCol">
      <w:rPr>
        <w:color w:val="ffffff" w:themeColor="background1"/>
        <w14:textFill>
          <w14:solidFill>
            <w14:schemeClr w14:val="bg1"/>
          </w14:solidFill>
        </w14:textFill>
      </w:rPr>
      <w:tcPr>
        <w:shd w:color="auto" w:fill="31849b" w:themeFill="accent5" w:themeFillShade="0000BF" w:val="clear"/>
      </w:tcPr>
    </w:tblStylePr>
    <w:tblStylePr w:type="lastCol">
      <w:rPr>
        <w:color w:val="ffffff" w:themeColor="background1"/>
        <w14:textFill>
          <w14:solidFill>
            <w14:schemeClr w14:val="bg1"/>
          </w14:solidFill>
        </w14:textFill>
      </w:rPr>
      <w:tcPr>
        <w:shd w:color="auto" w:fill="31849b" w:themeFill="accent5" w:themeFillShade="0000BF" w:val="clear"/>
      </w:tcPr>
    </w:tblStylePr>
    <w:tblStylePr w:type="band1Vert">
      <w:tcPr>
        <w:shd w:color="auto" w:fill="a5d5e2" w:themeFill="accent5" w:themeFillTint="00007F" w:val="clear"/>
      </w:tcPr>
    </w:tblStylePr>
    <w:tblStylePr w:type="band1Horz">
      <w:tcPr>
        <w:shd w:color="auto" w:fill="a5d5e2" w:themeFill="accent5" w:themeFillTint="00007F" w:val="clear"/>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Pr>
    <w:tcPr>
      <w:shd w:color="auto" w:fill="fde9d9" w:themeFill="accent6" w:themeFillTint="000033" w:val="clear"/>
    </w:tcPr>
    <w:tblStylePr w:type="firstRow">
      <w:rPr>
        <w:b w:val="1"/>
        <w:bCs w:val="1"/>
      </w:rPr>
      <w:tcPr>
        <w:shd w:color="auto" w:fill="fbd4b4" w:themeFill="accent6" w:themeFillTint="000066" w:val="clear"/>
      </w:tcPr>
    </w:tblStylePr>
    <w:tblStylePr w:type="lastRow">
      <w:rPr>
        <w:b w:val="1"/>
        <w:bCs w:val="1"/>
        <w:color w:val="000000" w:themeColor="text1"/>
        <w14:textFill>
          <w14:solidFill>
            <w14:schemeClr w14:val="tx1"/>
          </w14:solidFill>
        </w14:textFill>
      </w:rPr>
      <w:tcPr>
        <w:shd w:color="auto" w:fill="fbd4b4" w:themeFill="accent6" w:themeFillTint="000066" w:val="clear"/>
      </w:tcPr>
    </w:tblStylePr>
    <w:tblStylePr w:type="firstCol">
      <w:rPr>
        <w:color w:val="ffffff" w:themeColor="background1"/>
        <w14:textFill>
          <w14:solidFill>
            <w14:schemeClr w14:val="bg1"/>
          </w14:solidFill>
        </w14:textFill>
      </w:rPr>
      <w:tcPr>
        <w:shd w:color="auto" w:fill="e36c09" w:themeFill="accent6" w:themeFillShade="0000BF" w:val="clear"/>
      </w:tcPr>
    </w:tblStylePr>
    <w:tblStylePr w:type="lastCol">
      <w:rPr>
        <w:color w:val="ffffff" w:themeColor="background1"/>
        <w14:textFill>
          <w14:solidFill>
            <w14:schemeClr w14:val="bg1"/>
          </w14:solidFill>
        </w14:textFill>
      </w:rPr>
      <w:tcPr>
        <w:shd w:color="auto" w:fill="e36c09" w:themeFill="accent6" w:themeFillShade="0000BF" w:val="clear"/>
      </w:tcPr>
    </w:tblStylePr>
    <w:tblStylePr w:type="band1Vert">
      <w:tcPr>
        <w:shd w:color="auto" w:fill="fbcaa2" w:themeFill="accent6" w:themeFillTint="00007F" w:val="clear"/>
      </w:tcPr>
    </w:tblStylePr>
    <w:tblStylePr w:type="band1Horz">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mailto:cesarnef404@gmail.com" TargetMode="External"/><Relationship Id="rId10" Type="http://schemas.openxmlformats.org/officeDocument/2006/relationships/hyperlink" Target="mailto:mikeeangells@gmail.com"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9100823@uaz.edu.mx"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edwardlj5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ooNdYVxOCYORVT3BrVKF4p2sQw==">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2026-02-27T22:00:00Z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FD8D383660CB4F62A7D362E81FCC32FE_12</vt:lpwstr>
  </property>
</Properties>
</file>