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0" w:sz="8" w:val="single"/>
        </w:pBdr>
        <w:spacing w:after="200" w:line="240" w:lineRule="auto"/>
        <w:jc w:val="center"/>
        <w:rPr>
          <w:rFonts w:ascii="Calibri" w:cs="Calibri" w:eastAsia="Calibri" w:hAnsi="Calibri"/>
          <w:color w:val="244061"/>
          <w:sz w:val="32"/>
          <w:szCs w:val="32"/>
        </w:rPr>
      </w:pPr>
      <w:r w:rsidDel="00000000" w:rsidR="00000000" w:rsidRPr="00000000">
        <w:rPr>
          <w:rFonts w:ascii="Calibri" w:cs="Calibri" w:eastAsia="Calibri" w:hAnsi="Calibri"/>
          <w:color w:val="244061"/>
          <w:sz w:val="32"/>
          <w:szCs w:val="32"/>
        </w:rPr>
        <w:drawing>
          <wp:anchor allowOverlap="1" behindDoc="1" distB="0" distT="0" distL="0" distR="0" hidden="0" layoutInCell="1" locked="0" relativeHeight="0" simplePos="0">
            <wp:simplePos x="0" y="0"/>
            <wp:positionH relativeFrom="page">
              <wp:posOffset>-266699</wp:posOffset>
            </wp:positionH>
            <wp:positionV relativeFrom="page">
              <wp:posOffset>52388</wp:posOffset>
            </wp:positionV>
            <wp:extent cx="7896225" cy="10648950"/>
            <wp:effectExtent b="0" l="0" r="0" t="0"/>
            <wp:wrapNone/>
            <wp:docPr id="1" name="image1.png"/>
            <a:graphic>
              <a:graphicData uri="http://schemas.openxmlformats.org/drawingml/2006/picture">
                <pic:pic>
                  <pic:nvPicPr>
                    <pic:cNvPr id="0" name="image1.png"/>
                    <pic:cNvPicPr preferRelativeResize="0"/>
                  </pic:nvPicPr>
                  <pic:blipFill>
                    <a:blip r:embed="rId6"/>
                    <a:srcRect b="0" l="-2051" r="2051" t="0"/>
                    <a:stretch>
                      <a:fillRect/>
                    </a:stretch>
                  </pic:blipFill>
                  <pic:spPr>
                    <a:xfrm>
                      <a:off x="0" y="0"/>
                      <a:ext cx="7896225" cy="106489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keepNext w:val="0"/>
        <w:keepLines w:val="0"/>
        <w:pBdr>
          <w:bottom w:color="4f81bd" w:space="0" w:sz="8" w:val="single"/>
        </w:pBdr>
        <w:spacing w:after="200" w:line="240" w:lineRule="auto"/>
        <w:jc w:val="center"/>
        <w:rPr>
          <w:rFonts w:ascii="Calibri" w:cs="Calibri" w:eastAsia="Calibri" w:hAnsi="Calibri"/>
          <w:color w:val="244061"/>
          <w:sz w:val="32"/>
          <w:szCs w:val="32"/>
        </w:rPr>
      </w:pPr>
      <w:r w:rsidDel="00000000" w:rsidR="00000000" w:rsidRPr="00000000">
        <w:rPr>
          <w:rFonts w:ascii="Calibri" w:cs="Calibri" w:eastAsia="Calibri" w:hAnsi="Calibri"/>
          <w:color w:val="244061"/>
          <w:sz w:val="32"/>
          <w:szCs w:val="32"/>
          <w:rtl w:val="0"/>
        </w:rPr>
        <w:t xml:space="preserve">Unidad Académica de Ingeniería Eléctrica</w:t>
      </w:r>
    </w:p>
    <w:p w:rsidR="00000000" w:rsidDel="00000000" w:rsidP="00000000" w:rsidRDefault="00000000" w:rsidRPr="00000000" w14:paraId="00000003">
      <w:pPr>
        <w:pStyle w:val="Title"/>
        <w:keepNext w:val="0"/>
        <w:keepLines w:val="0"/>
        <w:pBdr>
          <w:bottom w:color="4f81bd" w:space="0" w:sz="8" w:val="single"/>
        </w:pBdr>
        <w:spacing w:after="240" w:line="276" w:lineRule="auto"/>
        <w:jc w:val="center"/>
        <w:rPr>
          <w:rFonts w:ascii="Calibri" w:cs="Calibri" w:eastAsia="Calibri" w:hAnsi="Calibri"/>
          <w:b w:val="1"/>
          <w:bCs w:val="1"/>
          <w:color w:val="244061"/>
          <w:sz w:val="32"/>
          <w:szCs w:val="32"/>
        </w:rPr>
      </w:pPr>
      <w:r w:rsidDel="00000000" w:rsidR="00000000" w:rsidRPr="00000000">
        <w:rPr>
          <w:rFonts w:ascii="Calibri" w:cs="Calibri" w:eastAsia="Calibri" w:hAnsi="Calibri"/>
          <w:b w:val="1"/>
          <w:bCs w:val="1"/>
          <w:color w:val="244061"/>
          <w:sz w:val="32"/>
          <w:szCs w:val="32"/>
          <w:rtl w:val="0"/>
        </w:rPr>
        <w:t xml:space="preserve">Ing. en Desarrollo de Software</w:t>
      </w:r>
    </w:p>
    <w:p w:rsidR="00000000" w:rsidDel="00000000" w:rsidP="00000000" w:rsidRDefault="00000000" w:rsidRPr="00000000" w14:paraId="00000004">
      <w:pPr>
        <w:pStyle w:val="Title"/>
        <w:keepNext w:val="0"/>
        <w:keepLines w:val="0"/>
        <w:pBdr>
          <w:bottom w:color="4f81bd" w:space="0" w:sz="8" w:val="single"/>
        </w:pBdr>
        <w:spacing w:after="240" w:line="276" w:lineRule="auto"/>
        <w:jc w:val="center"/>
        <w:rPr>
          <w:rFonts w:ascii="Calibri" w:cs="Calibri" w:eastAsia="Calibri" w:hAnsi="Calibri"/>
          <w:b w:val="1"/>
          <w:bCs w:val="1"/>
          <w:color w:val="244061"/>
        </w:rPr>
      </w:pPr>
      <w:r w:rsidDel="00000000" w:rsidR="00000000" w:rsidRPr="00000000">
        <w:rPr>
          <w:rFonts w:ascii="Calibri" w:cs="Calibri" w:eastAsia="Calibri" w:hAnsi="Calibri"/>
          <w:b w:val="1"/>
          <w:bCs w:val="1"/>
          <w:color w:val="244061"/>
          <w:rtl w:val="0"/>
        </w:rPr>
        <w:t xml:space="preserve">  </w:t>
      </w:r>
    </w:p>
    <w:p w:rsidR="00000000" w:rsidDel="00000000" w:rsidP="00000000" w:rsidRDefault="00000000" w:rsidRPr="00000000" w14:paraId="00000005">
      <w:pPr>
        <w:pStyle w:val="Title"/>
        <w:keepNext w:val="0"/>
        <w:keepLines w:val="0"/>
        <w:pBdr>
          <w:bottom w:color="4f81bd" w:space="0" w:sz="8" w:val="single"/>
        </w:pBdr>
        <w:spacing w:after="240" w:line="276" w:lineRule="auto"/>
        <w:jc w:val="center"/>
        <w:rPr>
          <w:rFonts w:ascii="Calibri" w:cs="Calibri" w:eastAsia="Calibri" w:hAnsi="Calibri"/>
          <w:b w:val="1"/>
          <w:bCs w:val="1"/>
          <w:smallCaps w:val="1"/>
          <w:color w:val="948a54"/>
          <w:sz w:val="32"/>
          <w:szCs w:val="32"/>
        </w:rPr>
      </w:pPr>
      <w:r w:rsidDel="00000000" w:rsidR="00000000" w:rsidRPr="00000000">
        <w:rPr>
          <w:rFonts w:ascii="Calibri" w:cs="Calibri" w:eastAsia="Calibri" w:hAnsi="Calibri"/>
          <w:b w:val="1"/>
          <w:bCs w:val="1"/>
          <w:color w:val="244061"/>
          <w:sz w:val="32"/>
          <w:szCs w:val="32"/>
          <w:rtl w:val="0"/>
        </w:rPr>
        <w:t xml:space="preserve">Proceso de Software en Equipo</w:t>
        <w:br w:type="textWrapping"/>
        <w:t xml:space="preserve"> </w:t>
      </w:r>
      <w:r w:rsidDel="00000000" w:rsidR="00000000" w:rsidRPr="00000000">
        <w:rPr>
          <w:rFonts w:ascii="Calibri" w:cs="Calibri" w:eastAsia="Calibri" w:hAnsi="Calibri"/>
          <w:b w:val="1"/>
          <w:bCs w:val="1"/>
          <w:smallCaps w:val="1"/>
          <w:color w:val="948a54"/>
          <w:sz w:val="32"/>
          <w:szCs w:val="32"/>
          <w:rtl w:val="0"/>
        </w:rPr>
        <w:t xml:space="preserve">materia</w:t>
      </w:r>
    </w:p>
    <w:p w:rsidR="00000000" w:rsidDel="00000000" w:rsidP="00000000" w:rsidRDefault="00000000" w:rsidRPr="00000000" w14:paraId="00000006">
      <w:pPr>
        <w:pStyle w:val="Title"/>
        <w:keepNext w:val="0"/>
        <w:keepLines w:val="0"/>
        <w:pBdr>
          <w:bottom w:color="4f81bd" w:space="0" w:sz="8" w:val="single"/>
        </w:pBdr>
        <w:spacing w:after="240" w:line="276" w:lineRule="auto"/>
        <w:jc w:val="center"/>
        <w:rPr>
          <w:rFonts w:ascii="Calibri" w:cs="Calibri" w:eastAsia="Calibri" w:hAnsi="Calibri"/>
          <w:b w:val="1"/>
          <w:bCs w:val="1"/>
          <w:color w:val="17375e"/>
          <w:sz w:val="32"/>
          <w:szCs w:val="32"/>
        </w:rPr>
      </w:pPr>
      <w:r w:rsidDel="00000000" w:rsidR="00000000" w:rsidRPr="00000000">
        <w:rPr>
          <w:rFonts w:ascii="Calibri" w:cs="Calibri" w:eastAsia="Calibri" w:hAnsi="Calibri"/>
          <w:b w:val="1"/>
          <w:bCs w:val="1"/>
          <w:color w:val="17375e"/>
          <w:sz w:val="32"/>
          <w:szCs w:val="32"/>
          <w:rtl w:val="0"/>
        </w:rPr>
        <w:t xml:space="preserve"> </w:t>
      </w:r>
    </w:p>
    <w:p w:rsidR="00000000" w:rsidDel="00000000" w:rsidP="00000000" w:rsidRDefault="00000000" w:rsidRPr="00000000" w14:paraId="00000007">
      <w:pPr>
        <w:pStyle w:val="Title"/>
        <w:keepNext w:val="0"/>
        <w:keepLines w:val="0"/>
        <w:pBdr>
          <w:bottom w:color="4f81bd" w:space="0" w:sz="8" w:val="single"/>
        </w:pBdr>
        <w:spacing w:after="240" w:line="276" w:lineRule="auto"/>
        <w:jc w:val="center"/>
        <w:rPr>
          <w:rFonts w:ascii="Calibri" w:cs="Calibri" w:eastAsia="Calibri" w:hAnsi="Calibri"/>
          <w:b w:val="1"/>
          <w:bCs w:val="1"/>
          <w:color w:val="244061"/>
          <w:sz w:val="32"/>
          <w:szCs w:val="32"/>
        </w:rPr>
      </w:pPr>
      <w:r w:rsidDel="00000000" w:rsidR="00000000" w:rsidRPr="00000000">
        <w:rPr>
          <w:rFonts w:ascii="Calibri" w:cs="Calibri" w:eastAsia="Calibri" w:hAnsi="Calibri"/>
          <w:b w:val="1"/>
          <w:bCs w:val="1"/>
          <w:color w:val="244061"/>
          <w:sz w:val="32"/>
          <w:szCs w:val="32"/>
          <w:rtl w:val="0"/>
        </w:rPr>
        <w:t xml:space="preserve">Project Repository</w:t>
      </w:r>
    </w:p>
    <w:p w:rsidR="00000000" w:rsidDel="00000000" w:rsidP="00000000" w:rsidRDefault="00000000" w:rsidRPr="00000000" w14:paraId="00000008">
      <w:pPr>
        <w:jc w:val="center"/>
        <w:rPr>
          <w:color w:val="0000ff"/>
        </w:rPr>
      </w:pPr>
      <w:hyperlink r:id="rId7">
        <w:r w:rsidDel="00000000" w:rsidR="00000000" w:rsidRPr="00000000">
          <w:rPr>
            <w:color w:val="1155cc"/>
            <w:u w:val="single"/>
            <w:rtl w:val="0"/>
          </w:rPr>
          <w:t xml:space="preserve">https://github.com/CesRod404/Sistema-Integral-de-Servicios-M-dicos-Empresariales</w:t>
        </w:r>
      </w:hyperlink>
      <w:r w:rsidDel="00000000" w:rsidR="00000000" w:rsidRPr="00000000">
        <w:rPr>
          <w:color w:val="0000ff"/>
          <w:rtl w:val="0"/>
        </w:rPr>
        <w:br w:type="textWrapping"/>
        <w:t xml:space="preserve">https://miro.com/app/board/uXjVHjU7uys=/</w:t>
      </w:r>
    </w:p>
    <w:p w:rsidR="00000000" w:rsidDel="00000000" w:rsidP="00000000" w:rsidRDefault="00000000" w:rsidRPr="00000000" w14:paraId="00000009">
      <w:pPr>
        <w:pStyle w:val="Title"/>
        <w:keepNext w:val="0"/>
        <w:keepLines w:val="0"/>
        <w:pBdr>
          <w:bottom w:color="4f81bd" w:space="0" w:sz="8" w:val="single"/>
        </w:pBdr>
        <w:spacing w:after="240" w:line="276" w:lineRule="auto"/>
        <w:jc w:val="center"/>
        <w:rPr>
          <w:rFonts w:ascii="Calibri" w:cs="Calibri" w:eastAsia="Calibri" w:hAnsi="Calibri"/>
          <w:b w:val="1"/>
          <w:bCs w:val="1"/>
          <w:color w:val="244061"/>
          <w:sz w:val="32"/>
          <w:szCs w:val="32"/>
        </w:rPr>
      </w:pPr>
      <w:r w:rsidDel="00000000" w:rsidR="00000000" w:rsidRPr="00000000">
        <w:rPr>
          <w:rFonts w:ascii="Calibri" w:cs="Calibri" w:eastAsia="Calibri" w:hAnsi="Calibri"/>
          <w:b w:val="1"/>
          <w:bCs w:val="1"/>
          <w:color w:val="244061"/>
          <w:sz w:val="32"/>
          <w:szCs w:val="32"/>
          <w:rtl w:val="0"/>
        </w:rPr>
        <w:t xml:space="preserve"> </w:t>
      </w:r>
    </w:p>
    <w:p w:rsidR="00000000" w:rsidDel="00000000" w:rsidP="00000000" w:rsidRDefault="00000000" w:rsidRPr="00000000" w14:paraId="0000000A">
      <w:pPr>
        <w:pStyle w:val="Title"/>
        <w:keepNext w:val="0"/>
        <w:keepLines w:val="0"/>
        <w:pBdr>
          <w:bottom w:color="4f81bd" w:space="0" w:sz="8" w:val="single"/>
        </w:pBdr>
        <w:spacing w:after="240" w:line="276" w:lineRule="auto"/>
        <w:jc w:val="center"/>
        <w:rPr>
          <w:rFonts w:ascii="Calibri" w:cs="Calibri" w:eastAsia="Calibri" w:hAnsi="Calibri"/>
          <w:b w:val="1"/>
          <w:bCs w:val="1"/>
          <w:smallCaps w:val="1"/>
          <w:color w:val="948a54"/>
          <w:sz w:val="32"/>
          <w:szCs w:val="32"/>
        </w:rPr>
      </w:pPr>
      <w:r w:rsidDel="00000000" w:rsidR="00000000" w:rsidRPr="00000000">
        <w:rPr>
          <w:rFonts w:ascii="Calibri" w:cs="Calibri" w:eastAsia="Calibri" w:hAnsi="Calibri"/>
          <w:b w:val="1"/>
          <w:bCs w:val="1"/>
          <w:color w:val="244061"/>
          <w:sz w:val="32"/>
          <w:szCs w:val="32"/>
          <w:rtl w:val="0"/>
        </w:rPr>
        <w:br w:type="textWrapping"/>
        <w:t xml:space="preserve"> Oscar Armando Veruete Macías</w:t>
        <w:br w:type="textWrapping"/>
        <w:t xml:space="preserve"> </w:t>
      </w:r>
      <w:r w:rsidDel="00000000" w:rsidR="00000000" w:rsidRPr="00000000">
        <w:rPr>
          <w:rFonts w:ascii="Calibri" w:cs="Calibri" w:eastAsia="Calibri" w:hAnsi="Calibri"/>
          <w:b w:val="1"/>
          <w:bCs w:val="1"/>
          <w:smallCaps w:val="1"/>
          <w:color w:val="948a54"/>
          <w:sz w:val="32"/>
          <w:szCs w:val="32"/>
          <w:rtl w:val="0"/>
        </w:rPr>
        <w:t xml:space="preserve">docente</w:t>
      </w:r>
    </w:p>
    <w:p w:rsidR="00000000" w:rsidDel="00000000" w:rsidP="00000000" w:rsidRDefault="00000000" w:rsidRPr="00000000" w14:paraId="0000000B">
      <w:pPr>
        <w:pStyle w:val="Title"/>
        <w:keepNext w:val="0"/>
        <w:keepLines w:val="0"/>
        <w:pBdr>
          <w:bottom w:color="4f81bd" w:space="0" w:sz="8" w:val="single"/>
        </w:pBdr>
        <w:spacing w:after="240" w:line="276" w:lineRule="auto"/>
        <w:jc w:val="center"/>
        <w:rPr>
          <w:rFonts w:ascii="Calibri" w:cs="Calibri" w:eastAsia="Calibri" w:hAnsi="Calibri"/>
          <w:b w:val="1"/>
          <w:bCs w:val="1"/>
          <w:color w:val="17375e"/>
          <w:sz w:val="32"/>
          <w:szCs w:val="32"/>
        </w:rPr>
      </w:pPr>
      <w:r w:rsidDel="00000000" w:rsidR="00000000" w:rsidRPr="00000000">
        <w:rPr>
          <w:rFonts w:ascii="Calibri" w:cs="Calibri" w:eastAsia="Calibri" w:hAnsi="Calibri"/>
          <w:b w:val="1"/>
          <w:bCs w:val="1"/>
          <w:color w:val="17375e"/>
          <w:sz w:val="32"/>
          <w:szCs w:val="32"/>
          <w:rtl w:val="0"/>
        </w:rPr>
        <w:t xml:space="preserve"> </w:t>
      </w:r>
    </w:p>
    <w:p w:rsidR="00000000" w:rsidDel="00000000" w:rsidP="00000000" w:rsidRDefault="00000000" w:rsidRPr="00000000" w14:paraId="0000000C">
      <w:pPr>
        <w:pStyle w:val="Title"/>
        <w:keepNext w:val="0"/>
        <w:keepLines w:val="0"/>
        <w:pBdr>
          <w:bottom w:color="4f81bd" w:space="0" w:sz="8" w:val="single"/>
        </w:pBdr>
        <w:spacing w:after="0" w:line="276" w:lineRule="auto"/>
        <w:jc w:val="center"/>
        <w:rPr>
          <w:rFonts w:ascii="Calibri" w:cs="Calibri" w:eastAsia="Calibri" w:hAnsi="Calibri"/>
          <w:color w:val="244061"/>
          <w:sz w:val="32"/>
          <w:szCs w:val="32"/>
        </w:rPr>
      </w:pPr>
      <w:r w:rsidDel="00000000" w:rsidR="00000000" w:rsidRPr="00000000">
        <w:rPr>
          <w:rFonts w:ascii="Calibri" w:cs="Calibri" w:eastAsia="Calibri" w:hAnsi="Calibri"/>
          <w:b w:val="1"/>
          <w:bCs w:val="1"/>
          <w:color w:val="244061"/>
          <w:sz w:val="32"/>
          <w:szCs w:val="32"/>
          <w:rtl w:val="0"/>
        </w:rPr>
        <w:t xml:space="preserve">Equipo 2</w:t>
        <w:br w:type="textWrapping"/>
      </w:r>
      <w:r w:rsidDel="00000000" w:rsidR="00000000" w:rsidRPr="00000000">
        <w:rPr>
          <w:rFonts w:ascii="Calibri" w:cs="Calibri" w:eastAsia="Calibri" w:hAnsi="Calibri"/>
          <w:color w:val="244061"/>
          <w:sz w:val="32"/>
          <w:szCs w:val="32"/>
          <w:rtl w:val="0"/>
        </w:rPr>
        <w:t xml:space="preserve"> José Eduardo Juárez Martínez</w:t>
      </w:r>
    </w:p>
    <w:p w:rsidR="00000000" w:rsidDel="00000000" w:rsidP="00000000" w:rsidRDefault="00000000" w:rsidRPr="00000000" w14:paraId="0000000D">
      <w:pPr>
        <w:pStyle w:val="Title"/>
        <w:keepNext w:val="0"/>
        <w:keepLines w:val="0"/>
        <w:pBdr>
          <w:bottom w:color="4f81bd" w:space="0" w:sz="8" w:val="single"/>
        </w:pBdr>
        <w:spacing w:after="0" w:line="276" w:lineRule="auto"/>
        <w:jc w:val="center"/>
        <w:rPr>
          <w:rFonts w:ascii="Calibri" w:cs="Calibri" w:eastAsia="Calibri" w:hAnsi="Calibri"/>
          <w:color w:val="244061"/>
          <w:sz w:val="32"/>
          <w:szCs w:val="32"/>
        </w:rPr>
      </w:pPr>
      <w:r w:rsidDel="00000000" w:rsidR="00000000" w:rsidRPr="00000000">
        <w:rPr>
          <w:rFonts w:ascii="Calibri" w:cs="Calibri" w:eastAsia="Calibri" w:hAnsi="Calibri"/>
          <w:color w:val="244061"/>
          <w:sz w:val="32"/>
          <w:szCs w:val="32"/>
          <w:rtl w:val="0"/>
        </w:rPr>
        <w:t xml:space="preserve">Miguel Angel López Bazán</w:t>
      </w:r>
    </w:p>
    <w:p w:rsidR="00000000" w:rsidDel="00000000" w:rsidP="00000000" w:rsidRDefault="00000000" w:rsidRPr="00000000" w14:paraId="0000000E">
      <w:pPr>
        <w:pStyle w:val="Title"/>
        <w:keepNext w:val="0"/>
        <w:keepLines w:val="0"/>
        <w:pBdr>
          <w:bottom w:color="4f81bd" w:space="0" w:sz="8" w:val="single"/>
        </w:pBdr>
        <w:spacing w:after="0" w:line="276" w:lineRule="auto"/>
        <w:jc w:val="center"/>
        <w:rPr>
          <w:rFonts w:ascii="Calibri" w:cs="Calibri" w:eastAsia="Calibri" w:hAnsi="Calibri"/>
          <w:color w:val="244061"/>
          <w:sz w:val="32"/>
          <w:szCs w:val="32"/>
        </w:rPr>
      </w:pPr>
      <w:r w:rsidDel="00000000" w:rsidR="00000000" w:rsidRPr="00000000">
        <w:rPr>
          <w:rFonts w:ascii="Calibri" w:cs="Calibri" w:eastAsia="Calibri" w:hAnsi="Calibri"/>
          <w:color w:val="244061"/>
          <w:sz w:val="32"/>
          <w:szCs w:val="32"/>
          <w:rtl w:val="0"/>
        </w:rPr>
        <w:t xml:space="preserve">José de Jesús Martínez Cervantes</w:t>
      </w:r>
    </w:p>
    <w:p w:rsidR="00000000" w:rsidDel="00000000" w:rsidP="00000000" w:rsidRDefault="00000000" w:rsidRPr="00000000" w14:paraId="0000000F">
      <w:pPr>
        <w:pStyle w:val="Title"/>
        <w:keepNext w:val="0"/>
        <w:keepLines w:val="0"/>
        <w:pBdr>
          <w:bottom w:color="4f81bd" w:space="0" w:sz="8" w:val="single"/>
        </w:pBdr>
        <w:spacing w:after="0" w:line="276" w:lineRule="auto"/>
        <w:jc w:val="center"/>
        <w:rPr>
          <w:rFonts w:ascii="Calibri" w:cs="Calibri" w:eastAsia="Calibri" w:hAnsi="Calibri"/>
          <w:b w:val="1"/>
          <w:bCs w:val="1"/>
          <w:smallCaps w:val="1"/>
          <w:color w:val="948a54"/>
          <w:sz w:val="32"/>
          <w:szCs w:val="32"/>
        </w:rPr>
      </w:pPr>
      <w:r w:rsidDel="00000000" w:rsidR="00000000" w:rsidRPr="00000000">
        <w:rPr>
          <w:rFonts w:ascii="Calibri" w:cs="Calibri" w:eastAsia="Calibri" w:hAnsi="Calibri"/>
          <w:color w:val="244061"/>
          <w:sz w:val="32"/>
          <w:szCs w:val="32"/>
          <w:rtl w:val="0"/>
        </w:rPr>
        <w:t xml:space="preserve">César Neftalí Rodríguez Sifuentes</w:t>
        <w:br w:type="textWrapping"/>
        <w:t xml:space="preserve"> </w:t>
      </w:r>
      <w:r w:rsidDel="00000000" w:rsidR="00000000" w:rsidRPr="00000000">
        <w:rPr>
          <w:rFonts w:ascii="Calibri" w:cs="Calibri" w:eastAsia="Calibri" w:hAnsi="Calibri"/>
          <w:b w:val="1"/>
          <w:bCs w:val="1"/>
          <w:smallCaps w:val="1"/>
          <w:color w:val="948a54"/>
          <w:sz w:val="32"/>
          <w:szCs w:val="32"/>
          <w:rtl w:val="0"/>
        </w:rPr>
        <w:t xml:space="preserve">integrantes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1.-Introducción y propósito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En este documento se constituye la especificación formal del entregable </w:t>
      </w:r>
      <w:r w:rsidDel="00000000" w:rsidR="00000000" w:rsidRPr="00000000">
        <w:rPr>
          <w:b w:val="1"/>
          <w:bCs w:val="1"/>
          <w:rtl w:val="0"/>
        </w:rPr>
        <w:t xml:space="preserve">Project Repository, </w:t>
      </w:r>
      <w:r w:rsidDel="00000000" w:rsidR="00000000" w:rsidRPr="00000000">
        <w:rPr>
          <w:rtl w:val="0"/>
        </w:rPr>
        <w:t xml:space="preserve">que se estructura y es gestionado de acuerdo a la norma ISO 299110.</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El project Repository es el espacio controlado y unificado donde se van almacenando, organizando, versionando y donde se protegen todas las partes del trabajo y evidencias generados durante el ciclo de vida del proyecto. Para el desarrollo del sistema de gestión de salud SISME(Sistema de Servicios Médicos Empresariales), el repositorio actúa como fuente de verdad técnica y administrativa del proyecto, garantizando que el equipo de trabajo y el cliente pueda acceder y auditar de forma ágil y transparente las versiones vigentes y el historial de cambios de cada entregable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b w:val="1"/>
          <w:bCs w:val="1"/>
          <w:rtl w:val="0"/>
        </w:rPr>
        <w:t xml:space="preserve">Objetivos</w:t>
      </w:r>
      <w:r w:rsidDel="00000000" w:rsidR="00000000" w:rsidRPr="00000000">
        <w:rPr>
          <w:rtl w:val="0"/>
        </w:rPr>
        <w:br w:type="textWrapping"/>
        <w:br w:type="textWrapping"/>
        <w:t xml:space="preserve">Centralización: Para evitar la dispersión de documentos en múltiples plataformas personales y tener una estructura con una lógica en conjunto.</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bCs w:val="1"/>
          <w:rtl w:val="0"/>
        </w:rPr>
        <w:t xml:space="preserve">Integridad y control de las versiones: </w:t>
      </w:r>
      <w:r w:rsidDel="00000000" w:rsidR="00000000" w:rsidRPr="00000000">
        <w:rPr>
          <w:rtl w:val="0"/>
        </w:rPr>
        <w:t xml:space="preserve">Prevenir la sobreescritura accidental de archivos mediante el establecimiento de ramas y el uso de un historial de cambios controlado.</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Trazabilidad Rigurosa</w:t>
      </w:r>
      <w:r w:rsidDel="00000000" w:rsidR="00000000" w:rsidRPr="00000000">
        <w:rPr>
          <w:rtl w:val="0"/>
        </w:rPr>
        <w:t xml:space="preserve">: Asegurar que cada requisito de negocio se explique de forma transparente en un módulo de diseño, un componente de código y un caso de prueba documentado.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2.Arquitectura y Organización del repositorio.</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El repositorio del proyecto se encuentra alojado en la plataforma de control de versiones GitHub, accesible mediante el enlace del repositorio del equipo. El repositorio está estructurado en carpetas lógicas que representan las disciplinas operativas de Project Management(PM) y el Software Implementation(SI).</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Aquí se detalla la estructura física y lógica de los directorios que debe mantenerse actualizada y libre de archivos duplicados.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line="240" w:lineRule="auto"/>
        <w:ind w:left="720" w:firstLine="0"/>
        <w:rPr>
          <w:rFonts w:ascii="Consolas" w:cs="Consolas" w:eastAsia="Consolas" w:hAnsi="Consolas"/>
          <w:color w:val="3b3b3b"/>
          <w:sz w:val="17"/>
          <w:szCs w:val="17"/>
        </w:rPr>
      </w:pPr>
      <w:r w:rsidDel="00000000" w:rsidR="00000000" w:rsidRPr="00000000">
        <w:rPr>
          <w:rFonts w:ascii="Consolas" w:cs="Consolas" w:eastAsia="Consolas" w:hAnsi="Consolas"/>
          <w:color w:val="3b3b3b"/>
          <w:sz w:val="17"/>
          <w:szCs w:val="17"/>
          <w:rtl w:val="0"/>
        </w:rPr>
        <w:t xml:space="preserve">/ (Raíz del Repositorio GitHub)</w:t>
        <w:br w:type="textWrapping"/>
        <w:t xml:space="preserve">├── README.md                            # Página de navegación interactiva y portada</w:t>
        <w:br w:type="textWrapping"/>
        <w:t xml:space="preserve">├── .gitignore                           # Archivo de exclusión para dependencias de código</w:t>
        <w:br w:type="textWrapping"/>
        <w:t xml:space="preserve">├── 01_Gestion_Proyecto/                 # Disciplina de Project Management (PM)</w:t>
        <w:br w:type="textWrapping"/>
        <w:t xml:space="preserve">│   ├── ID_01_Project_Plan/              # Planeación, esfuerzo y cronogramas</w:t>
        <w:br w:type="textWrapping"/>
        <w:t xml:space="preserve">│   ├── ID_04_Meeting_Records/           # Minutas de reuniones formales (Sponsor/PO/Docente)</w:t>
        <w:br w:type="textWrapping"/>
        <w:t xml:space="preserve">│   ├── ID_05_Progress_Status_Records/   # Reportes de avance de Sprint e individual</w:t>
        <w:br w:type="textWrapping"/>
        <w:t xml:space="preserve">│   ├── ID_06_Correction_Registers/      # Registro y cierre de desviaciones o problemas</w:t>
        <w:br w:type="textWrapping"/>
        <w:t xml:space="preserve">│   ├── ID_07_Change_Requests/           # Solicitudes formales de cambio (CRQ)</w:t>
        <w:br w:type="textWrapping"/>
        <w:t xml:space="preserve">│   └── ID_08_Acceptance_Records/        # Firma de aceptación de Sprints y cierre final</w:t>
        <w:br w:type="textWrapping"/>
        <w:t xml:space="preserve">├── 02_Requisitos_Software/              # Disciplina de Ingeniería de Requisitos (SI)</w:t>
        <w:br w:type="textWrapping"/>
        <w:t xml:space="preserve">│   ├── ID_10_Requirements_Specification/# Especificación de Requisitos de Software (SRS)</w:t>
        <w:br w:type="textWrapping"/>
        <w:t xml:space="preserve">│   └── ID_21_Validation_Results/        # Evidencia de validación de interfaces y prototipos</w:t>
        <w:br w:type="textWrapping"/>
        <w:t xml:space="preserve">├── 03_Diseno_Software/                  # Disciplina de Arquitectura y Diseño (SI)</w:t>
        <w:br w:type="textWrapping"/>
        <w:t xml:space="preserve">│   └── ID_11_Software_Design/           # Especificación de Diseño de Software (SDS)</w:t>
        <w:br w:type="textWrapping"/>
        <w:t xml:space="preserve">├── 04_Desarrollo_Codigo/                # Construcción y Catálogo de Componentes (SI)</w:t>
        <w:br w:type="textWrapping"/>
        <w:t xml:space="preserve">│   ├── src/                             # Código fuente modular de la aplicación web SISME</w:t>
        <w:br w:type="textWrapping"/>
        <w:t xml:space="preserve">│   ├── database/     </w:t>
      </w:r>
    </w:p>
    <w:p w:rsidR="00000000" w:rsidDel="00000000" w:rsidP="00000000" w:rsidRDefault="00000000" w:rsidRPr="00000000" w14:paraId="0000002B">
      <w:pPr>
        <w:spacing w:after="40" w:line="240" w:lineRule="auto"/>
        <w:ind w:left="720" w:firstLine="720"/>
        <w:rPr>
          <w:rFonts w:ascii="Consolas" w:cs="Consolas" w:eastAsia="Consolas" w:hAnsi="Consolas"/>
          <w:color w:val="3b3b3b"/>
          <w:sz w:val="17"/>
          <w:szCs w:val="17"/>
        </w:rPr>
      </w:pPr>
      <w:r w:rsidDel="00000000" w:rsidR="00000000" w:rsidRPr="00000000">
        <w:rPr>
          <w:rFonts w:ascii="Consolas" w:cs="Consolas" w:eastAsia="Consolas" w:hAnsi="Consolas"/>
          <w:color w:val="3b3b3b"/>
          <w:sz w:val="17"/>
          <w:szCs w:val="17"/>
          <w:rtl w:val="0"/>
        </w:rPr>
        <w:t xml:space="preserve">/schema/</w:t>
        <w:tab/>
        <w:tab/>
        <w:tab/>
        <w:tab/>
        <w:t xml:space="preserve"># Scripts SQL estructurados de base de datos</w:t>
      </w:r>
    </w:p>
    <w:p w:rsidR="00000000" w:rsidDel="00000000" w:rsidP="00000000" w:rsidRDefault="00000000" w:rsidRPr="00000000" w14:paraId="0000002C">
      <w:pPr>
        <w:spacing w:after="40" w:line="240" w:lineRule="auto"/>
        <w:ind w:left="720" w:firstLine="720"/>
        <w:rPr>
          <w:rFonts w:ascii="Consolas" w:cs="Consolas" w:eastAsia="Consolas" w:hAnsi="Consolas"/>
          <w:color w:val="3b3b3b"/>
          <w:sz w:val="17"/>
          <w:szCs w:val="17"/>
        </w:rPr>
      </w:pPr>
      <w:r w:rsidDel="00000000" w:rsidR="00000000" w:rsidRPr="00000000">
        <w:rPr>
          <w:rFonts w:ascii="Consolas" w:cs="Consolas" w:eastAsia="Consolas" w:hAnsi="Consolas"/>
          <w:color w:val="3b3b3b"/>
          <w:sz w:val="17"/>
          <w:szCs w:val="17"/>
          <w:rtl w:val="0"/>
        </w:rPr>
        <w:t xml:space="preserve">/migrations/</w:t>
        <w:tab/>
        <w:tab/>
        <w:tab/>
        <w:tab/>
        <w:t xml:space="preserve">#Historial de cambios en la base de datos.</w:t>
        <w:br w:type="textWrapping"/>
        <w:t xml:space="preserve">│   └── ID_13_Software_Components/       # Registro y catalogación de clases y módulos</w:t>
        <w:br w:type="textWrapping"/>
        <w:t xml:space="preserve">├── 05_Pruebas_Software/                 # Aseguramiento de Calidad, Verificación y Validación</w:t>
        <w:br w:type="textWrapping"/>
        <w:t xml:space="preserve">│   ├── ID_15_Test_Cases_Procedures/     # Casos, datos y procedimientos de prueba</w:t>
        <w:br w:type="textWrapping"/>
        <w:t xml:space="preserve">│   ├── ID_16_Test_Report/               # Reporte final de ejecución de pruebas</w:t>
        <w:br w:type="textWrapping"/>
        <w:t xml:space="preserve">│   └── ID_20_Verification_Results/      # Minutas y checklists de revisiones técnicas cruzadas</w:t>
        <w:br w:type="textWrapping"/>
        <w:t xml:space="preserve">└── 06_Entrega_Soporte/                  # Transición, Operación y Cierre de Ingeniería</w:t>
        <w:br w:type="textWrapping"/>
        <w:t xml:space="preserve">    ├── ID_09_Software_Configuration/    # Inventario físico de los entregables liberados</w:t>
        <w:br w:type="textWrapping"/>
        <w:t xml:space="preserve">    ├── ID_17_Product_Operation_Guide/   # Manual de instalación y despliegue del sistema</w:t>
        <w:br w:type="textWrapping"/>
        <w:t xml:space="preserve">    ├── ID_18_Software_User_Doc/         # Manual de usuario para médicos y administradores</w:t>
        <w:br w:type="textWrapping"/>
        <w:t xml:space="preserve">    └── ID_19_Maintenance_Doc/           # Manual técnico de arquitectura y bases de datos</w:t>
      </w:r>
    </w:p>
    <w:p w:rsidR="00000000" w:rsidDel="00000000" w:rsidP="00000000" w:rsidRDefault="00000000" w:rsidRPr="00000000" w14:paraId="0000002D">
      <w:pPr>
        <w:spacing w:after="40" w:line="240" w:lineRule="auto"/>
        <w:ind w:left="720" w:firstLine="720"/>
        <w:rPr>
          <w:rFonts w:ascii="Consolas" w:cs="Consolas" w:eastAsia="Consolas" w:hAnsi="Consolas"/>
          <w:color w:val="3b3b3b"/>
          <w:sz w:val="17"/>
          <w:szCs w:val="17"/>
        </w:rPr>
      </w:pPr>
      <w:r w:rsidDel="00000000" w:rsidR="00000000" w:rsidRPr="00000000">
        <w:rPr>
          <w:rtl w:val="0"/>
        </w:rPr>
      </w:r>
    </w:p>
    <w:p w:rsidR="00000000" w:rsidDel="00000000" w:rsidP="00000000" w:rsidRDefault="00000000" w:rsidRPr="00000000" w14:paraId="0000002E">
      <w:pPr>
        <w:spacing w:after="40" w:line="240" w:lineRule="auto"/>
        <w:ind w:left="0" w:firstLine="0"/>
        <w:rPr>
          <w:rFonts w:ascii="Consolas" w:cs="Consolas" w:eastAsia="Consolas" w:hAnsi="Consolas"/>
          <w:color w:val="3b3b3b"/>
          <w:sz w:val="17"/>
          <w:szCs w:val="17"/>
        </w:rPr>
      </w:pPr>
      <w:r w:rsidDel="00000000" w:rsidR="00000000" w:rsidRPr="00000000">
        <w:rPr>
          <w:rtl w:val="0"/>
        </w:rPr>
      </w:r>
    </w:p>
    <w:p w:rsidR="00000000" w:rsidDel="00000000" w:rsidP="00000000" w:rsidRDefault="00000000" w:rsidRPr="00000000" w14:paraId="0000002F">
      <w:pPr>
        <w:spacing w:after="40" w:line="240" w:lineRule="auto"/>
        <w:ind w:left="0" w:firstLine="0"/>
        <w:rPr>
          <w:rFonts w:ascii="Consolas" w:cs="Consolas" w:eastAsia="Consolas" w:hAnsi="Consolas"/>
          <w:color w:val="3b3b3b"/>
          <w:sz w:val="17"/>
          <w:szCs w:val="17"/>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2.1 Tabla de control para los entregables del curso</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De acuerdo con los entregables del curso, el entregable controla los 21 entregables evaluables mediante un sistema de estados y aprobaciones.</w:t>
      </w:r>
    </w:p>
    <w:p w:rsidR="00000000" w:rsidDel="00000000" w:rsidP="00000000" w:rsidRDefault="00000000" w:rsidRPr="00000000" w14:paraId="00000033">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80"/>
        <w:gridCol w:w="2025"/>
        <w:gridCol w:w="4020"/>
        <w:tblGridChange w:id="0">
          <w:tblGrid>
            <w:gridCol w:w="615"/>
            <w:gridCol w:w="2280"/>
            <w:gridCol w:w="202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 oficial del entregable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Ubicación en el repositorio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01_Gestion_Proyecto/ID_01_Project_Plan/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Raiz y Documento ID_02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Repository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01_Gestion_Proyecto/ID_03_Backup_Check/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Meeting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01_Gestion_Proyecto/ID_04_Meeting_Records/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Progress Status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01_Gestion_Proyecto/ID_05_Progress_Status_Records/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Correction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01_Gestion_Proyecto/ID_06_Correction_Registers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Change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01_Gestion_Proyecto/ID_07_Change_Requests/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Acceptance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01_Gestion_Proyecto/ID_08_Acceptance_Records/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Management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Software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06_Entrega_Soporte/ID_09_Software_Configuration/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Requirements Specification(SRS)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02_Requisitos_Software/ID_10_Requirements_Specification/</w:t>
            </w:r>
          </w:p>
        </w:tc>
      </w:tr>
      <w:tr>
        <w:trPr>
          <w:cantSplit w:val="0"/>
          <w:trHeight w:val="479.94140624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Software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03_Diseno_Software/ID_11_Software_Design/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Traceability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05_Pruebas_Software/ID_12_Traceability_Record/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Software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04_Desarrollo_Codigo/ID_13_Software_Components/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Software (build/ejecutable)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4_Desarrollo_Codigo/src/ (y release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Cases and Test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05_Pruebas_Software/ID_15_Test_Cases_Procedures/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05_Pruebas_Software/ID_16_Test_Report/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Product Operation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06_Entrega_Soporte/ID_17_Product_Operation_Guide/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Software User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06_Entrega_Soporte/ID_18_Software_User_Doc/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Maintenance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06_Entrega_Soporte/ID_19_Maintenance_Doc/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Verification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05_Pruebas_Software/ID_20_Verification_Results/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Software Implementation (SI)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Validation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02_Requisitos_Software/ID_21_Validation_Results/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3.Estrategia de control de versiones y baselines</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Para mantener el orden y la estabilidad tanto del código como de la documentación técnica de SISME, el administrador de configuración y el equipo de desarrollo aplican de forma rigurosa las siguientes pautas de control de versiones.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b w:val="1"/>
          <w:bCs w:val="1"/>
          <w:rtl w:val="0"/>
        </w:rPr>
        <w:t xml:space="preserve">3.1</w:t>
      </w:r>
      <w:r w:rsidDel="00000000" w:rsidR="00000000" w:rsidRPr="00000000">
        <w:rPr>
          <w:rtl w:val="0"/>
        </w:rPr>
        <w:t xml:space="preserve"> </w:t>
      </w:r>
      <w:r w:rsidDel="00000000" w:rsidR="00000000" w:rsidRPr="00000000">
        <w:rPr>
          <w:b w:val="1"/>
          <w:bCs w:val="1"/>
          <w:rtl w:val="0"/>
        </w:rPr>
        <w:t xml:space="preserve">Regla de Baselines (Líneas Base)</w:t>
      </w:r>
      <w:r w:rsidDel="00000000" w:rsidR="00000000" w:rsidRPr="00000000">
        <w:rPr>
          <w:rtl w:val="0"/>
        </w:rPr>
        <w:t xml:space="preserve">. Todo producto de trabajo que sea formalmente aprobado por el Product Owner, el Sponsor y o el docente se considerará congelado bajo la versión v1.0 , ninguno de los integrantes del equipo podrá realizar modificaciones directas sobre un archivo que ya sea baseline sin iniciar un proceso de control de cambios. Las modificaciones posteriores que sean aprobadas por el proceso de control de cambios se guardarán bajo el número de versión consecutiva decimal (v1.1, v1.2, etc). Las versiones previas a la aprobación inicial se identificarán con decimales de borrador (v0.1,v0.2, etc,)</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b w:val="1"/>
          <w:bCs w:val="1"/>
          <w:rtl w:val="0"/>
        </w:rPr>
        <w:t xml:space="preserve">3.2 Estrategia de ramificación en Git (GitFlow)</w:t>
      </w:r>
      <w:r w:rsidDel="00000000" w:rsidR="00000000" w:rsidRPr="00000000">
        <w:rPr>
          <w:rtl w:val="0"/>
        </w:rPr>
        <w:t xml:space="preserve">: El flujo de desarrollo del código de SISME se gestiona en Github utilizando las siguientes ramas del proyecto.</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numPr>
          <w:ilvl w:val="0"/>
          <w:numId w:val="4"/>
        </w:numPr>
        <w:ind w:left="720" w:hanging="360"/>
        <w:jc w:val="both"/>
        <w:rPr>
          <w:u w:val="none"/>
        </w:rPr>
      </w:pPr>
      <w:r w:rsidDel="00000000" w:rsidR="00000000" w:rsidRPr="00000000">
        <w:rPr>
          <w:b w:val="1"/>
          <w:bCs w:val="1"/>
          <w:rtl w:val="0"/>
        </w:rPr>
        <w:t xml:space="preserve">main:</w:t>
      </w:r>
      <w:r w:rsidDel="00000000" w:rsidR="00000000" w:rsidRPr="00000000">
        <w:rPr>
          <w:rtl w:val="0"/>
        </w:rPr>
        <w:t xml:space="preserve"> Contiene únicamente el código fuente que ha sido probado con éxito,          verificado y validado, listo para producción. Representa nuestras Líneas Base de software.</w:t>
      </w:r>
    </w:p>
    <w:p w:rsidR="00000000" w:rsidDel="00000000" w:rsidP="00000000" w:rsidRDefault="00000000" w:rsidRPr="00000000" w14:paraId="00000096">
      <w:pPr>
        <w:ind w:left="0" w:firstLine="0"/>
        <w:jc w:val="both"/>
        <w:rPr/>
      </w:pPr>
      <w:r w:rsidDel="00000000" w:rsidR="00000000" w:rsidRPr="00000000">
        <w:rPr>
          <w:rtl w:val="0"/>
        </w:rPr>
      </w:r>
    </w:p>
    <w:p w:rsidR="00000000" w:rsidDel="00000000" w:rsidP="00000000" w:rsidRDefault="00000000" w:rsidRPr="00000000" w14:paraId="00000097">
      <w:pPr>
        <w:numPr>
          <w:ilvl w:val="0"/>
          <w:numId w:val="5"/>
        </w:numPr>
        <w:ind w:left="720" w:hanging="360"/>
        <w:jc w:val="both"/>
        <w:rPr>
          <w:u w:val="none"/>
        </w:rPr>
      </w:pPr>
      <w:r w:rsidDel="00000000" w:rsidR="00000000" w:rsidRPr="00000000">
        <w:rPr>
          <w:b w:val="1"/>
          <w:bCs w:val="1"/>
          <w:rtl w:val="0"/>
        </w:rPr>
        <w:t xml:space="preserve">develop:</w:t>
      </w:r>
      <w:r w:rsidDel="00000000" w:rsidR="00000000" w:rsidRPr="00000000">
        <w:rPr>
          <w:rtl w:val="0"/>
        </w:rPr>
        <w:t xml:space="preserve"> Rama de integración común donde el equipo consolida las nuevas funcionalidades completadas de cara a las pruebas integrales del sistema.</w:t>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numPr>
          <w:ilvl w:val="0"/>
          <w:numId w:val="3"/>
        </w:numPr>
        <w:ind w:left="720" w:hanging="360"/>
        <w:jc w:val="both"/>
        <w:rPr>
          <w:u w:val="none"/>
        </w:rPr>
      </w:pPr>
      <w:r w:rsidDel="00000000" w:rsidR="00000000" w:rsidRPr="00000000">
        <w:rPr>
          <w:b w:val="1"/>
          <w:bCs w:val="1"/>
          <w:rtl w:val="0"/>
        </w:rPr>
        <w:t xml:space="preserve">feature/nombre-tarea:</w:t>
      </w:r>
      <w:r w:rsidDel="00000000" w:rsidR="00000000" w:rsidRPr="00000000">
        <w:rPr>
          <w:rtl w:val="0"/>
        </w:rPr>
        <w:t xml:space="preserve">Ramas temporales creadas para desarrollar una funcionalidad o tarea aislada (ej. feature/importar-empleados). Una vez terminadas y probadas unitariamente, se integra a develop mediante un Pull Request revisado.</w:t>
      </w:r>
    </w:p>
    <w:p w:rsidR="00000000" w:rsidDel="00000000" w:rsidP="00000000" w:rsidRDefault="00000000" w:rsidRPr="00000000" w14:paraId="0000009A">
      <w:pPr>
        <w:ind w:left="0" w:firstLine="0"/>
        <w:jc w:val="both"/>
        <w:rPr/>
      </w:pPr>
      <w:r w:rsidDel="00000000" w:rsidR="00000000" w:rsidRPr="00000000">
        <w:rPr>
          <w:rtl w:val="0"/>
        </w:rPr>
      </w:r>
    </w:p>
    <w:p w:rsidR="00000000" w:rsidDel="00000000" w:rsidP="00000000" w:rsidRDefault="00000000" w:rsidRPr="00000000" w14:paraId="0000009B">
      <w:pPr>
        <w:ind w:left="0" w:firstLine="0"/>
        <w:jc w:val="both"/>
        <w:rPr>
          <w:b w:val="1"/>
          <w:bCs w:val="1"/>
        </w:rPr>
      </w:pPr>
      <w:r w:rsidDel="00000000" w:rsidR="00000000" w:rsidRPr="00000000">
        <w:rPr>
          <w:b w:val="1"/>
          <w:bCs w:val="1"/>
          <w:rtl w:val="0"/>
        </w:rPr>
        <w:t xml:space="preserve">4. Gestión de configuración y control de cambios</w:t>
      </w:r>
    </w:p>
    <w:p w:rsidR="00000000" w:rsidDel="00000000" w:rsidP="00000000" w:rsidRDefault="00000000" w:rsidRPr="00000000" w14:paraId="0000009C">
      <w:pPr>
        <w:ind w:left="0" w:firstLine="0"/>
        <w:jc w:val="both"/>
        <w:rPr/>
      </w:pPr>
      <w:r w:rsidDel="00000000" w:rsidR="00000000" w:rsidRPr="00000000">
        <w:rPr>
          <w:rtl w:val="0"/>
        </w:rPr>
        <w:br w:type="textWrapping"/>
        <w:t xml:space="preserve">El control de cambios garantiza que cualquier modificación a los requisitos, diseño o planeación del sistema se realice con conocimiento de causa y analizando de manera transparente su impacto sobre los costos, esfuerzo y calendario de entregas de SISME.</w:t>
      </w:r>
    </w:p>
    <w:p w:rsidR="00000000" w:rsidDel="00000000" w:rsidP="00000000" w:rsidRDefault="00000000" w:rsidRPr="00000000" w14:paraId="0000009D">
      <w:pPr>
        <w:ind w:left="0" w:firstLine="0"/>
        <w:jc w:val="both"/>
        <w:rPr/>
      </w:pPr>
      <w:r w:rsidDel="00000000" w:rsidR="00000000" w:rsidRPr="00000000">
        <w:rPr>
          <w:rtl w:val="0"/>
        </w:rPr>
      </w:r>
    </w:p>
    <w:p w:rsidR="00000000" w:rsidDel="00000000" w:rsidP="00000000" w:rsidRDefault="00000000" w:rsidRPr="00000000" w14:paraId="0000009E">
      <w:pPr>
        <w:ind w:left="0" w:firstLine="0"/>
        <w:jc w:val="both"/>
        <w:rPr/>
      </w:pPr>
      <w:r w:rsidDel="00000000" w:rsidR="00000000" w:rsidRPr="00000000">
        <w:rPr>
          <w:b w:val="1"/>
          <w:bCs w:val="1"/>
          <w:rtl w:val="0"/>
        </w:rPr>
        <w:t xml:space="preserve">4.1</w:t>
      </w:r>
      <w:r w:rsidDel="00000000" w:rsidR="00000000" w:rsidRPr="00000000">
        <w:rPr>
          <w:rtl w:val="0"/>
        </w:rPr>
        <w:t xml:space="preserve"> .Flujo del proceso de cambios(Change Control Process): Cualquier solicitud de cambio relevante sobre un elemento de línea como documentación o código debe formalizarse mediante el entregable </w:t>
      </w:r>
      <w:r w:rsidDel="00000000" w:rsidR="00000000" w:rsidRPr="00000000">
        <w:rPr>
          <w:b w:val="1"/>
          <w:bCs w:val="1"/>
          <w:rtl w:val="0"/>
        </w:rPr>
        <w:t xml:space="preserve">ID 07 change request. </w:t>
      </w:r>
      <w:r w:rsidDel="00000000" w:rsidR="00000000" w:rsidRPr="00000000">
        <w:rPr>
          <w:rtl w:val="0"/>
        </w:rPr>
        <w:t xml:space="preserve">La solicitud debe registrar con precisión la descripción del cambio propuesto, el motivo , el solicitante y la prioridad.</w:t>
      </w:r>
    </w:p>
    <w:p w:rsidR="00000000" w:rsidDel="00000000" w:rsidP="00000000" w:rsidRDefault="00000000" w:rsidRPr="00000000" w14:paraId="0000009F">
      <w:pPr>
        <w:ind w:left="0" w:firstLine="0"/>
        <w:jc w:val="both"/>
        <w:rPr/>
      </w:pPr>
      <w:r w:rsidDel="00000000" w:rsidR="00000000" w:rsidRPr="00000000">
        <w:rPr>
          <w:rtl w:val="0"/>
        </w:rPr>
      </w:r>
    </w:p>
    <w:p w:rsidR="00000000" w:rsidDel="00000000" w:rsidP="00000000" w:rsidRDefault="00000000" w:rsidRPr="00000000" w14:paraId="000000A0">
      <w:pPr>
        <w:ind w:left="0" w:firstLine="0"/>
        <w:jc w:val="both"/>
        <w:rPr/>
      </w:pPr>
      <w:r w:rsidDel="00000000" w:rsidR="00000000" w:rsidRPr="00000000">
        <w:rPr>
          <w:b w:val="1"/>
          <w:bCs w:val="1"/>
          <w:rtl w:val="0"/>
        </w:rPr>
        <w:t xml:space="preserve">4.2</w:t>
      </w:r>
      <w:r w:rsidDel="00000000" w:rsidR="00000000" w:rsidRPr="00000000">
        <w:rPr>
          <w:rtl w:val="0"/>
        </w:rPr>
        <w:t xml:space="preserve"> Análisis de impacto y aprobación. El equipo de desarrollo analizará la factibilidad técnica y estimará el impacto en tiempo, esfuerzo y riesgos. Los cambios que afecten los acuerdos base o las metas críticas de planeación requerirán la firma de aprobación de la dirección y del Sponsor en el acta correspondiente. Los ajustes técnicos internos o refinamientos que no alteren el plan general serán aprobados por el Product Owner y el Project Manager en sus reuniones periódicas.</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jc w:val="both"/>
        <w:rPr/>
      </w:pPr>
      <w:r w:rsidDel="00000000" w:rsidR="00000000" w:rsidRPr="00000000">
        <w:rPr>
          <w:b w:val="1"/>
          <w:bCs w:val="1"/>
          <w:rtl w:val="0"/>
        </w:rPr>
        <w:t xml:space="preserve">4.3</w:t>
      </w:r>
      <w:r w:rsidDel="00000000" w:rsidR="00000000" w:rsidRPr="00000000">
        <w:rPr>
          <w:rtl w:val="0"/>
        </w:rPr>
        <w:t xml:space="preserve"> Trazabilidad e historial de correcciones: Una vez aprobado, el cambio se registra en el </w:t>
      </w:r>
      <w:r w:rsidDel="00000000" w:rsidR="00000000" w:rsidRPr="00000000">
        <w:rPr>
          <w:b w:val="1"/>
          <w:bCs w:val="1"/>
          <w:rtl w:val="0"/>
        </w:rPr>
        <w:t xml:space="preserve">ID 12 Traceability Récord</w:t>
      </w:r>
      <w:r w:rsidDel="00000000" w:rsidR="00000000" w:rsidRPr="00000000">
        <w:rPr>
          <w:rtl w:val="0"/>
        </w:rPr>
        <w:t xml:space="preserve"> y se actualiza la versión del archivo modificado. En caso de que se identifiquen fallas críticas o desviaciones imprevistas durante la implementación de un Sprint, estas se documentan formalmente en </w:t>
      </w:r>
      <w:r w:rsidDel="00000000" w:rsidR="00000000" w:rsidRPr="00000000">
        <w:rPr>
          <w:b w:val="1"/>
          <w:bCs w:val="1"/>
          <w:rtl w:val="0"/>
        </w:rPr>
        <w:t xml:space="preserve">ID 06 Correction Register</w:t>
      </w:r>
      <w:r w:rsidDel="00000000" w:rsidR="00000000" w:rsidRPr="00000000">
        <w:rPr>
          <w:rtl w:val="0"/>
        </w:rPr>
        <w:t xml:space="preserve">, el cual define la acción correctiva, el responsable de ejecutarla y la fecha de compromiso. </w:t>
      </w:r>
    </w:p>
    <w:p w:rsidR="00000000" w:rsidDel="00000000" w:rsidP="00000000" w:rsidRDefault="00000000" w:rsidRPr="00000000" w14:paraId="000000A3">
      <w:pPr>
        <w:ind w:left="0" w:firstLine="0"/>
        <w:jc w:val="both"/>
        <w:rPr/>
      </w:pPr>
      <w:r w:rsidDel="00000000" w:rsidR="00000000" w:rsidRPr="00000000">
        <w:rPr>
          <w:rtl w:val="0"/>
        </w:rPr>
      </w:r>
    </w:p>
    <w:p w:rsidR="00000000" w:rsidDel="00000000" w:rsidP="00000000" w:rsidRDefault="00000000" w:rsidRPr="00000000" w14:paraId="000000A4">
      <w:pPr>
        <w:ind w:left="0" w:firstLine="0"/>
        <w:jc w:val="both"/>
        <w:rPr>
          <w:b w:val="1"/>
          <w:bCs w:val="1"/>
        </w:rPr>
      </w:pPr>
      <w:r w:rsidDel="00000000" w:rsidR="00000000" w:rsidRPr="00000000">
        <w:rPr>
          <w:b w:val="1"/>
          <w:bCs w:val="1"/>
          <w:rtl w:val="0"/>
        </w:rPr>
        <w:t xml:space="preserve">5.Estrategia de respaldo y recuperación (ID 03)</w:t>
      </w:r>
    </w:p>
    <w:p w:rsidR="00000000" w:rsidDel="00000000" w:rsidP="00000000" w:rsidRDefault="00000000" w:rsidRPr="00000000" w14:paraId="000000A5">
      <w:pPr>
        <w:ind w:left="0" w:firstLine="0"/>
        <w:jc w:val="both"/>
        <w:rPr>
          <w:b w:val="1"/>
          <w:bCs w:val="1"/>
        </w:rPr>
      </w:pPr>
      <w:r w:rsidDel="00000000" w:rsidR="00000000" w:rsidRPr="00000000">
        <w:rPr>
          <w:rtl w:val="0"/>
        </w:rPr>
      </w:r>
    </w:p>
    <w:p w:rsidR="00000000" w:rsidDel="00000000" w:rsidP="00000000" w:rsidRDefault="00000000" w:rsidRPr="00000000" w14:paraId="000000A6">
      <w:pPr>
        <w:ind w:left="0" w:firstLine="0"/>
        <w:jc w:val="both"/>
        <w:rPr>
          <w:b w:val="1"/>
          <w:bCs w:val="1"/>
        </w:rPr>
      </w:pPr>
      <w:r w:rsidDel="00000000" w:rsidR="00000000" w:rsidRPr="00000000">
        <w:rPr>
          <w:rtl w:val="0"/>
        </w:rPr>
        <w:t xml:space="preserve">Conforme a los requisitos de la norma ISO/IEC 29110 la seguridad de las evidencias digitales del proyecto y la viabilidad del código fuente se protegen mediante una estrategia formalizada de respaldo y recuperación, que constituye el entregable </w:t>
      </w:r>
      <w:r w:rsidDel="00000000" w:rsidR="00000000" w:rsidRPr="00000000">
        <w:rPr>
          <w:b w:val="1"/>
          <w:bCs w:val="1"/>
          <w:rtl w:val="0"/>
        </w:rPr>
        <w:t xml:space="preserve">ID 03 Project Repository Backup</w:t>
      </w:r>
    </w:p>
    <w:p w:rsidR="00000000" w:rsidDel="00000000" w:rsidP="00000000" w:rsidRDefault="00000000" w:rsidRPr="00000000" w14:paraId="000000A7">
      <w:pPr>
        <w:ind w:left="0" w:firstLine="0"/>
        <w:jc w:val="both"/>
        <w:rPr>
          <w:b w:val="1"/>
          <w:bCs w:val="1"/>
        </w:rPr>
      </w:pPr>
      <w:r w:rsidDel="00000000" w:rsidR="00000000" w:rsidRPr="00000000">
        <w:rPr>
          <w:rtl w:val="0"/>
        </w:rPr>
      </w:r>
    </w:p>
    <w:p w:rsidR="00000000" w:rsidDel="00000000" w:rsidP="00000000" w:rsidRDefault="00000000" w:rsidRPr="00000000" w14:paraId="000000A8">
      <w:pPr>
        <w:ind w:left="0" w:firstLine="0"/>
        <w:jc w:val="both"/>
        <w:rPr/>
      </w:pPr>
      <w:r w:rsidDel="00000000" w:rsidR="00000000" w:rsidRPr="00000000">
        <w:rPr>
          <w:b w:val="1"/>
          <w:bCs w:val="1"/>
          <w:rtl w:val="0"/>
        </w:rPr>
        <w:t xml:space="preserve">5.1 </w:t>
      </w:r>
      <w:r w:rsidDel="00000000" w:rsidR="00000000" w:rsidRPr="00000000">
        <w:rPr>
          <w:rtl w:val="0"/>
        </w:rPr>
        <w:t xml:space="preserve">Estrategia de respaldo: Dado el uso de Supabase como Backend y base de datos , el respaldo se divide en 2 partes:</w:t>
      </w:r>
    </w:p>
    <w:p w:rsidR="00000000" w:rsidDel="00000000" w:rsidP="00000000" w:rsidRDefault="00000000" w:rsidRPr="00000000" w14:paraId="000000A9">
      <w:pPr>
        <w:ind w:left="0" w:firstLine="0"/>
        <w:jc w:val="both"/>
        <w:rPr/>
      </w:pPr>
      <w:r w:rsidDel="00000000" w:rsidR="00000000" w:rsidRPr="00000000">
        <w:rPr>
          <w:rtl w:val="0"/>
        </w:rPr>
      </w:r>
    </w:p>
    <w:p w:rsidR="00000000" w:rsidDel="00000000" w:rsidP="00000000" w:rsidRDefault="00000000" w:rsidRPr="00000000" w14:paraId="000000AA">
      <w:pPr>
        <w:numPr>
          <w:ilvl w:val="0"/>
          <w:numId w:val="1"/>
        </w:numPr>
        <w:ind w:left="720" w:hanging="360"/>
        <w:jc w:val="both"/>
        <w:rPr>
          <w:u w:val="none"/>
        </w:rPr>
      </w:pPr>
      <w:r w:rsidDel="00000000" w:rsidR="00000000" w:rsidRPr="00000000">
        <w:rPr>
          <w:b w:val="1"/>
          <w:bCs w:val="1"/>
          <w:rtl w:val="0"/>
        </w:rPr>
        <w:t xml:space="preserve">Código y Configuración</w:t>
      </w:r>
      <w:r w:rsidDel="00000000" w:rsidR="00000000" w:rsidRPr="00000000">
        <w:rPr>
          <w:rtl w:val="0"/>
        </w:rPr>
        <w:t xml:space="preserve">: El código fuente y las variables de entorno (sin exponer credenciales) se respaldan semanalmente en el repositorio Git según la política estándar.</w:t>
      </w:r>
    </w:p>
    <w:p w:rsidR="00000000" w:rsidDel="00000000" w:rsidP="00000000" w:rsidRDefault="00000000" w:rsidRPr="00000000" w14:paraId="000000AB">
      <w:pPr>
        <w:numPr>
          <w:ilvl w:val="0"/>
          <w:numId w:val="1"/>
        </w:numPr>
        <w:ind w:left="720" w:hanging="360"/>
        <w:jc w:val="both"/>
        <w:rPr>
          <w:u w:val="none"/>
        </w:rPr>
      </w:pPr>
      <w:r w:rsidDel="00000000" w:rsidR="00000000" w:rsidRPr="00000000">
        <w:rPr>
          <w:b w:val="1"/>
          <w:bCs w:val="1"/>
          <w:rtl w:val="0"/>
        </w:rPr>
        <w:t xml:space="preserve">Base de datos</w:t>
      </w:r>
      <w:r w:rsidDel="00000000" w:rsidR="00000000" w:rsidRPr="00000000">
        <w:rPr>
          <w:rtl w:val="0"/>
        </w:rPr>
        <w:t xml:space="preserve">: Se realizará un respaldo periódico de los datos mediante la herramienta de exportación de Supabase. El archivo .sql resultante se almacenará en el repositorio seguro del proyecto para garantizar una copia de seguridad externa a la plataforma.</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jc w:val="both"/>
        <w:rPr/>
      </w:pPr>
      <w:r w:rsidDel="00000000" w:rsidR="00000000" w:rsidRPr="00000000">
        <w:rPr>
          <w:rtl w:val="0"/>
        </w:rPr>
        <w:t xml:space="preserve">5.2 Verificación de la recuperabilidad: De acuerdo con la tarea de monitoreo no es suficiente generar respaldos se debe comprobar de manera periódica que los archivos salvaguardados funcionan correctamente ante un desastre.</w:t>
      </w:r>
    </w:p>
    <w:p w:rsidR="00000000" w:rsidDel="00000000" w:rsidP="00000000" w:rsidRDefault="00000000" w:rsidRPr="00000000" w14:paraId="000000AE">
      <w:pPr>
        <w:ind w:left="0" w:firstLine="0"/>
        <w:jc w:val="both"/>
        <w:rPr/>
      </w:pPr>
      <w:r w:rsidDel="00000000" w:rsidR="00000000" w:rsidRPr="00000000">
        <w:rPr>
          <w:rtl w:val="0"/>
        </w:rPr>
      </w:r>
    </w:p>
    <w:p w:rsidR="00000000" w:rsidDel="00000000" w:rsidP="00000000" w:rsidRDefault="00000000" w:rsidRPr="00000000" w14:paraId="000000AF">
      <w:pPr>
        <w:ind w:left="0" w:firstLine="0"/>
        <w:jc w:val="both"/>
        <w:rPr/>
      </w:pPr>
      <w:r w:rsidDel="00000000" w:rsidR="00000000" w:rsidRPr="00000000">
        <w:rPr>
          <w:rtl w:val="0"/>
        </w:rPr>
        <w:t xml:space="preserve">Para validar esta recuperabilidad, se define el siguiente protocolo mensual obligatorio para el administrador de configuración  </w:t>
      </w:r>
    </w:p>
    <w:p w:rsidR="00000000" w:rsidDel="00000000" w:rsidP="00000000" w:rsidRDefault="00000000" w:rsidRPr="00000000" w14:paraId="000000B0">
      <w:pPr>
        <w:ind w:left="0" w:firstLine="0"/>
        <w:jc w:val="both"/>
        <w:rPr/>
      </w:pPr>
      <w:r w:rsidDel="00000000" w:rsidR="00000000" w:rsidRPr="00000000">
        <w:rPr>
          <w:rtl w:val="0"/>
        </w:rPr>
      </w:r>
    </w:p>
    <w:p w:rsidR="00000000" w:rsidDel="00000000" w:rsidP="00000000" w:rsidRDefault="00000000" w:rsidRPr="00000000" w14:paraId="000000B1">
      <w:pPr>
        <w:numPr>
          <w:ilvl w:val="0"/>
          <w:numId w:val="2"/>
        </w:numPr>
        <w:ind w:left="720" w:hanging="360"/>
        <w:jc w:val="both"/>
        <w:rPr>
          <w:u w:val="none"/>
        </w:rPr>
      </w:pPr>
      <w:r w:rsidDel="00000000" w:rsidR="00000000" w:rsidRPr="00000000">
        <w:rPr>
          <w:b w:val="1"/>
          <w:bCs w:val="1"/>
          <w:rtl w:val="0"/>
        </w:rPr>
        <w:t xml:space="preserve">Simulación de Desastre: </w:t>
      </w:r>
      <w:r w:rsidDel="00000000" w:rsidR="00000000" w:rsidRPr="00000000">
        <w:rPr>
          <w:rtl w:val="0"/>
        </w:rPr>
        <w:t xml:space="preserve">Se define un entorno limpio (sandbox) que no contenga el código ni la configuración activa de SISME.</w:t>
      </w:r>
    </w:p>
    <w:p w:rsidR="00000000" w:rsidDel="00000000" w:rsidP="00000000" w:rsidRDefault="00000000" w:rsidRPr="00000000" w14:paraId="000000B2">
      <w:pPr>
        <w:numPr>
          <w:ilvl w:val="0"/>
          <w:numId w:val="2"/>
        </w:numPr>
        <w:ind w:left="720" w:hanging="360"/>
        <w:jc w:val="both"/>
        <w:rPr>
          <w:u w:val="none"/>
        </w:rPr>
      </w:pPr>
      <w:r w:rsidDel="00000000" w:rsidR="00000000" w:rsidRPr="00000000">
        <w:rPr>
          <w:b w:val="1"/>
          <w:bCs w:val="1"/>
          <w:rtl w:val="0"/>
        </w:rPr>
        <w:t xml:space="preserve">Restauración de Archivos: </w:t>
      </w:r>
      <w:r w:rsidDel="00000000" w:rsidR="00000000" w:rsidRPr="00000000">
        <w:rPr>
          <w:rtl w:val="0"/>
        </w:rPr>
        <w:t xml:space="preserve">Se descarga el respaldo de repositorio GIt y el dump de la base de datos para comprobar la integridad de los archivos.</w:t>
      </w:r>
    </w:p>
    <w:p w:rsidR="00000000" w:rsidDel="00000000" w:rsidP="00000000" w:rsidRDefault="00000000" w:rsidRPr="00000000" w14:paraId="000000B3">
      <w:pPr>
        <w:numPr>
          <w:ilvl w:val="0"/>
          <w:numId w:val="2"/>
        </w:numPr>
        <w:ind w:left="720" w:hanging="360"/>
        <w:jc w:val="both"/>
        <w:rPr>
          <w:u w:val="none"/>
        </w:rPr>
      </w:pPr>
      <w:r w:rsidDel="00000000" w:rsidR="00000000" w:rsidRPr="00000000">
        <w:rPr>
          <w:b w:val="1"/>
          <w:bCs w:val="1"/>
          <w:rtl w:val="0"/>
        </w:rPr>
        <w:t xml:space="preserve">Despliegue de Base de Datos y Código</w:t>
      </w:r>
      <w:r w:rsidDel="00000000" w:rsidR="00000000" w:rsidRPr="00000000">
        <w:rPr>
          <w:rtl w:val="0"/>
        </w:rPr>
        <w:t xml:space="preserve">: Se realizará un despliegue en un entorno de pruebas para verificar que la conexión a la instancia de Supabase es funcional y que los esquemas de tablas coinciden con la versión actual del sistema.</w:t>
      </w:r>
    </w:p>
    <w:p w:rsidR="00000000" w:rsidDel="00000000" w:rsidP="00000000" w:rsidRDefault="00000000" w:rsidRPr="00000000" w14:paraId="000000B4">
      <w:pPr>
        <w:numPr>
          <w:ilvl w:val="0"/>
          <w:numId w:val="2"/>
        </w:numPr>
        <w:ind w:left="720" w:hanging="360"/>
        <w:jc w:val="both"/>
        <w:rPr>
          <w:u w:val="none"/>
        </w:rPr>
      </w:pPr>
      <w:r w:rsidDel="00000000" w:rsidR="00000000" w:rsidRPr="00000000">
        <w:rPr>
          <w:b w:val="1"/>
          <w:bCs w:val="1"/>
          <w:rtl w:val="0"/>
        </w:rPr>
        <w:t xml:space="preserve">Reporte de resultados: </w:t>
      </w:r>
      <w:r w:rsidDel="00000000" w:rsidR="00000000" w:rsidRPr="00000000">
        <w:rPr>
          <w:rtl w:val="0"/>
        </w:rPr>
        <w:t xml:space="preserve">Los resultados de la prueba, la fecha de ejecución, el tiempo transcurrido de recuperación y el estado (Éxito/Falla) se registrarán de forma oficial en la bitácora interna de control de respaldos del </w:t>
      </w:r>
      <w:r w:rsidDel="00000000" w:rsidR="00000000" w:rsidRPr="00000000">
        <w:rPr>
          <w:b w:val="1"/>
          <w:bCs w:val="1"/>
          <w:rtl w:val="0"/>
        </w:rPr>
        <w:t xml:space="preserve">ID 03.</w:t>
      </w: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b w:val="1"/>
          <w:bCs w:val="1"/>
        </w:rPr>
      </w:pPr>
      <w:r w:rsidDel="00000000" w:rsidR="00000000" w:rsidRPr="00000000">
        <w:rPr>
          <w:b w:val="1"/>
          <w:bCs w:val="1"/>
          <w:rtl w:val="0"/>
        </w:rPr>
        <w:t xml:space="preserve">6.Roles y Responsabilidades</w:t>
      </w:r>
    </w:p>
    <w:p w:rsidR="00000000" w:rsidDel="00000000" w:rsidP="00000000" w:rsidRDefault="00000000" w:rsidRPr="00000000" w14:paraId="000000B7">
      <w:pPr>
        <w:ind w:left="0" w:firstLine="0"/>
        <w:rPr>
          <w:b w:val="1"/>
          <w:bCs w:val="1"/>
        </w:rPr>
      </w:pPr>
      <w:r w:rsidDel="00000000" w:rsidR="00000000" w:rsidRPr="00000000">
        <w:rPr>
          <w:rtl w:val="0"/>
        </w:rPr>
      </w:r>
    </w:p>
    <w:p w:rsidR="00000000" w:rsidDel="00000000" w:rsidP="00000000" w:rsidRDefault="00000000" w:rsidRPr="00000000" w14:paraId="000000B8">
      <w:pPr>
        <w:ind w:left="0" w:firstLine="0"/>
        <w:jc w:val="both"/>
        <w:rPr/>
      </w:pPr>
      <w:r w:rsidDel="00000000" w:rsidR="00000000" w:rsidRPr="00000000">
        <w:rPr>
          <w:rtl w:val="0"/>
        </w:rPr>
        <w:t xml:space="preserve">La administración y el mantenimiento óptimo del Project Repository se sustenta en la disciplina y la responsabilidad asignada a cada rol de desarrollo del equipo de SISME.</w:t>
      </w:r>
    </w:p>
    <w:p w:rsidR="00000000" w:rsidDel="00000000" w:rsidP="00000000" w:rsidRDefault="00000000" w:rsidRPr="00000000" w14:paraId="000000B9">
      <w:pPr>
        <w:ind w:left="0" w:firstLine="0"/>
        <w:jc w:val="both"/>
        <w:rPr/>
      </w:pPr>
      <w:r w:rsidDel="00000000" w:rsidR="00000000" w:rsidRPr="00000000">
        <w:rPr>
          <w:rtl w:val="0"/>
        </w:rPr>
      </w:r>
    </w:p>
    <w:p w:rsidR="00000000" w:rsidDel="00000000" w:rsidP="00000000" w:rsidRDefault="00000000" w:rsidRPr="00000000" w14:paraId="000000BA">
      <w:pPr>
        <w:ind w:left="0" w:firstLine="0"/>
        <w:jc w:val="both"/>
        <w:rPr/>
      </w:pPr>
      <w:r w:rsidDel="00000000" w:rsidR="00000000" w:rsidRPr="00000000">
        <w:rPr>
          <w:b w:val="1"/>
          <w:bCs w:val="1"/>
          <w:rtl w:val="0"/>
        </w:rPr>
        <w:t xml:space="preserve">6.1 </w:t>
      </w:r>
      <w:r w:rsidDel="00000000" w:rsidR="00000000" w:rsidRPr="00000000">
        <w:rPr>
          <w:rtl w:val="0"/>
        </w:rPr>
        <w:t xml:space="preserve">Administrador de configuración: Es el responsable directo de mantener la salud del repositorio, verificar periódicamente los respaldos </w:t>
      </w:r>
      <w:r w:rsidDel="00000000" w:rsidR="00000000" w:rsidRPr="00000000">
        <w:rPr>
          <w:b w:val="1"/>
          <w:bCs w:val="1"/>
          <w:rtl w:val="0"/>
        </w:rPr>
        <w:t xml:space="preserve">(ID 03</w:t>
      </w:r>
      <w:r w:rsidDel="00000000" w:rsidR="00000000" w:rsidRPr="00000000">
        <w:rPr>
          <w:rtl w:val="0"/>
        </w:rPr>
        <w:t xml:space="preserve">), definir las líneas base en cada hito y auditar que ningún integrante suba archivos que violen la estructura lógicamente definida en este plan. </w:t>
      </w:r>
    </w:p>
    <w:p w:rsidR="00000000" w:rsidDel="00000000" w:rsidP="00000000" w:rsidRDefault="00000000" w:rsidRPr="00000000" w14:paraId="000000BB">
      <w:pPr>
        <w:ind w:left="0" w:firstLine="0"/>
        <w:jc w:val="both"/>
        <w:rPr/>
      </w:pPr>
      <w:r w:rsidDel="00000000" w:rsidR="00000000" w:rsidRPr="00000000">
        <w:rPr>
          <w:rtl w:val="0"/>
        </w:rPr>
      </w:r>
    </w:p>
    <w:p w:rsidR="00000000" w:rsidDel="00000000" w:rsidP="00000000" w:rsidRDefault="00000000" w:rsidRPr="00000000" w14:paraId="000000BC">
      <w:pPr>
        <w:ind w:left="0" w:firstLine="0"/>
        <w:jc w:val="both"/>
        <w:rPr/>
      </w:pPr>
      <w:r w:rsidDel="00000000" w:rsidR="00000000" w:rsidRPr="00000000">
        <w:rPr>
          <w:b w:val="1"/>
          <w:bCs w:val="1"/>
          <w:rtl w:val="0"/>
        </w:rPr>
        <w:t xml:space="preserve">6.1</w:t>
      </w:r>
      <w:r w:rsidDel="00000000" w:rsidR="00000000" w:rsidRPr="00000000">
        <w:rPr>
          <w:rtl w:val="0"/>
        </w:rPr>
        <w:t xml:space="preserve"> Desarrolladores : Tienen la obligación de programar respetando los flujos de GitFlow, redactar de forma descriptiva los mensajes de confirmación de cambios(commits) enlazándolos a su correspondiente identificador de tarea, y registrar adecuadamente en su código fuente las convenciones definidas por el equipo.</w:t>
      </w:r>
    </w:p>
    <w:p w:rsidR="00000000" w:rsidDel="00000000" w:rsidP="00000000" w:rsidRDefault="00000000" w:rsidRPr="00000000" w14:paraId="000000BD">
      <w:pPr>
        <w:ind w:left="0" w:firstLine="0"/>
        <w:jc w:val="both"/>
        <w:rPr/>
      </w:pPr>
      <w:r w:rsidDel="00000000" w:rsidR="00000000" w:rsidRPr="00000000">
        <w:rPr>
          <w:rtl w:val="0"/>
        </w:rPr>
      </w:r>
    </w:p>
    <w:p w:rsidR="00000000" w:rsidDel="00000000" w:rsidP="00000000" w:rsidRDefault="00000000" w:rsidRPr="00000000" w14:paraId="000000BE">
      <w:pPr>
        <w:ind w:left="0" w:firstLine="0"/>
        <w:jc w:val="both"/>
        <w:rPr/>
      </w:pPr>
      <w:r w:rsidDel="00000000" w:rsidR="00000000" w:rsidRPr="00000000">
        <w:rPr>
          <w:b w:val="1"/>
          <w:bCs w:val="1"/>
          <w:rtl w:val="0"/>
        </w:rPr>
        <w:t xml:space="preserve">6.3</w:t>
      </w:r>
      <w:r w:rsidDel="00000000" w:rsidR="00000000" w:rsidRPr="00000000">
        <w:rPr>
          <w:rtl w:val="0"/>
        </w:rPr>
        <w:t xml:space="preserve"> Project Manager (PM) : Responsable de auditar que las evidencias de gestión del proyecto (como actas de reuniones y reportes de avance) estén cargadas oportunamente en el repositorio antes de cada cierre de Sprint.</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CesRod404/Sistema-Integral-de-Servicios-M-dicos-Empresariale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