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120"/>
        <w:jc w:val="center"/>
      </w:pPr>
      <w:r>
        <w:rPr>
          <w:rFonts w:ascii="Arial" w:cs="Arial" w:eastAsia="Arial" w:hAnsi="Arial"/>
          <w:b/>
          <w:bCs/>
          <w:color w:val="2E5F9E"/>
          <w:sz w:val="48"/>
          <w:szCs w:val="48"/>
        </w:rPr>
        <w:t xml:space="preserve">Informe de Pruebas Unitarias</w:t>
      </w:r>
    </w:p>
    <w:p>
      <w:pPr>
        <w:spacing w:before="0" w:after="80"/>
        <w:jc w:val="center"/>
      </w:pPr>
      <w:r>
        <w:rPr>
          <w:rFonts w:ascii="Arial" w:cs="Arial" w:eastAsia="Arial" w:hAnsi="Arial"/>
          <w:color w:val="6B7280"/>
          <w:sz w:val="26"/>
          <w:szCs w:val="26"/>
        </w:rPr>
        <w:t xml:space="preserve">Sistema de Reservas Cloud — Módulo 2</w:t>
      </w:r>
    </w:p>
    <w:p>
      <w:pPr>
        <w:spacing w:before="0" w:after="320"/>
        <w:jc w:val="center"/>
      </w:pPr>
      <w:r>
        <w:rPr>
          <w:rFonts w:ascii="Arial" w:cs="Arial" w:eastAsia="Arial" w:hAnsi="Arial"/>
          <w:color w:val="6B7280"/>
          <w:sz w:val="22"/>
          <w:szCs w:val="22"/>
        </w:rPr>
        <w:t xml:space="preserve">Alkemy | Marzo 2026</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1. Resumen Ejecutivo</w:t>
      </w:r>
    </w:p>
    <w:p>
      <w:pPr>
        <w:spacing w:before="80" w:after="80"/>
      </w:pPr>
      <w:r>
        <w:rPr>
          <w:rFonts w:ascii="Arial" w:cs="Arial" w:eastAsia="Arial" w:hAnsi="Arial"/>
          <w:color w:val="1F2937"/>
          <w:sz w:val="22"/>
          <w:szCs w:val="22"/>
        </w:rPr>
        <w:t xml:space="preserve">Se ejecutaron pruebas unitarias sobre los tres microservicios del sistema utilizando Jest. Todos los tests pasaron exitosamente en la primera ejecución final, validando el comportamiento correcto de cada endpoint bajo distintos escenarios.</w:t>
      </w:r>
    </w:p>
    <w:p>
      <w:pPr>
        <w:spacing w:before="16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left"/>
            </w:pPr>
            <w:r>
              <w:rPr>
                <w:rFonts w:ascii="Arial" w:cs="Arial" w:eastAsia="Arial" w:hAnsi="Arial"/>
                <w:b/>
                <w:bCs/>
                <w:color w:val="1F2937"/>
                <w:sz w:val="20"/>
                <w:szCs w:val="20"/>
              </w:rPr>
              <w:t xml:space="preserve">Microservicio</w:t>
            </w:r>
          </w:p>
        </w:tc>
        <w:tc>
          <w:tcPr>
            <w:tcW w:type="dxa" w:w="14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Tests</w:t>
            </w:r>
          </w:p>
        </w:tc>
        <w:tc>
          <w:tcPr>
            <w:tcW w:type="dxa" w:w="14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Pasaron</w:t>
            </w:r>
          </w:p>
        </w:tc>
        <w:tc>
          <w:tcPr>
            <w:tcW w:type="dxa" w:w="14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Resultado</w:t>
            </w:r>
          </w:p>
        </w:tc>
        <w:tc>
          <w:tcPr>
            <w:tcW w:type="dxa" w:w="22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Cobertura (Stmts)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auth-service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7</w:t>
            </w:r>
          </w:p>
        </w:tc>
        <w:tc>
          <w:tcPr>
            <w:tcW w:type="dxa" w:w="144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7/7</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72.34%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spaces-service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9</w:t>
            </w:r>
          </w:p>
        </w:tc>
        <w:tc>
          <w:tcPr>
            <w:tcW w:type="dxa" w:w="144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9/9</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75.55%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reservations-service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13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13</w:t>
            </w:r>
          </w:p>
        </w:tc>
        <w:tc>
          <w:tcPr>
            <w:tcW w:type="dxa" w:w="144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13/13</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89.77%</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pPr>
              <w:jc w:val="left"/>
            </w:pPr>
            <w:r>
              <w:rPr>
                <w:rFonts w:ascii="Arial" w:cs="Arial" w:eastAsia="Arial" w:hAnsi="Arial"/>
                <w:b/>
                <w:bCs/>
                <w:color w:val="1F2937"/>
                <w:sz w:val="20"/>
                <w:szCs w:val="20"/>
              </w:rPr>
              <w:t xml:space="preserve">TOTAL</w:t>
            </w:r>
          </w:p>
        </w:tc>
        <w:tc>
          <w:tcPr>
            <w:tcW w:type="dxa" w:w="14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29</w:t>
            </w:r>
          </w:p>
        </w:tc>
        <w:tc>
          <w:tcPr>
            <w:tcW w:type="dxa" w:w="14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29</w:t>
            </w:r>
          </w:p>
        </w:tc>
        <w:tc>
          <w:tcPr>
            <w:tcW w:type="dxa" w:w="144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29/29</w:t>
            </w:r>
          </w:p>
        </w:tc>
        <w:tc>
          <w:tcPr>
            <w:tcW w:type="dxa" w:w="2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pPr>
              <w:jc w:val="center"/>
            </w:pPr>
            <w:r>
              <w:rPr>
                <w:rFonts w:ascii="Arial" w:cs="Arial" w:eastAsia="Arial" w:hAnsi="Arial"/>
                <w:b/>
                <w:bCs/>
                <w:color w:val="1F2937"/>
                <w:sz w:val="20"/>
                <w:szCs w:val="20"/>
              </w:rPr>
              <w:t xml:space="preserve"/>
            </w:r>
          </w:p>
        </w:tc>
      </w:tr>
    </w:tbl>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2. Metodología</w:t>
      </w:r>
    </w:p>
    <w:p>
      <w:pPr>
        <w:pStyle w:val="ListParagraph"/>
        <w:numPr>
          <w:ilvl w:val="0"/>
          <w:numId w:val="2"/>
        </w:numPr>
        <w:spacing w:before="60" w:after="60"/>
      </w:pPr>
      <w:r>
        <w:rPr>
          <w:rFonts w:ascii="Arial" w:cs="Arial" w:eastAsia="Arial" w:hAnsi="Arial"/>
          <w:b w:val="false"/>
          <w:bCs w:val="false"/>
          <w:color w:val="1F2937"/>
          <w:sz w:val="22"/>
          <w:szCs w:val="22"/>
        </w:rPr>
        <w:t xml:space="preserve">Framework: Jest 29 con cobertura de código (--coverage)</w:t>
      </w:r>
    </w:p>
    <w:p>
      <w:pPr>
        <w:pStyle w:val="ListParagraph"/>
        <w:numPr>
          <w:ilvl w:val="0"/>
          <w:numId w:val="2"/>
        </w:numPr>
        <w:spacing w:before="60" w:after="60"/>
      </w:pPr>
      <w:r>
        <w:rPr>
          <w:rFonts w:ascii="Arial" w:cs="Arial" w:eastAsia="Arial" w:hAnsi="Arial"/>
          <w:b w:val="false"/>
          <w:bCs w:val="false"/>
          <w:color w:val="1F2937"/>
          <w:sz w:val="22"/>
          <w:szCs w:val="22"/>
        </w:rPr>
        <w:t xml:space="preserve">Patrón de mocks: Dependency Injection — el cliente DynamoDB se inyecta desde los tests</w:t>
      </w:r>
    </w:p>
    <w:p>
      <w:pPr>
        <w:pStyle w:val="ListParagraph"/>
        <w:numPr>
          <w:ilvl w:val="0"/>
          <w:numId w:val="2"/>
        </w:numPr>
        <w:spacing w:before="60" w:after="60"/>
      </w:pPr>
      <w:r>
        <w:rPr>
          <w:rFonts w:ascii="Arial" w:cs="Arial" w:eastAsia="Arial" w:hAnsi="Arial"/>
          <w:b w:val="false"/>
          <w:bCs w:val="false"/>
          <w:color w:val="1F2937"/>
          <w:sz w:val="22"/>
          <w:szCs w:val="22"/>
        </w:rPr>
        <w:t xml:space="preserve">Aislamiento: todos los tests corren sin conexión a AWS ni a DynamoDB real</w:t>
      </w:r>
    </w:p>
    <w:p>
      <w:pPr>
        <w:pStyle w:val="ListParagraph"/>
        <w:numPr>
          <w:ilvl w:val="0"/>
          <w:numId w:val="2"/>
        </w:numPr>
        <w:spacing w:before="60" w:after="60"/>
      </w:pPr>
      <w:r>
        <w:rPr>
          <w:rFonts w:ascii="Arial" w:cs="Arial" w:eastAsia="Arial" w:hAnsi="Arial"/>
          <w:b w:val="false"/>
          <w:bCs w:val="false"/>
          <w:color w:val="1F2937"/>
          <w:sz w:val="22"/>
          <w:szCs w:val="22"/>
        </w:rPr>
        <w:t xml:space="preserve">Mocks aplicados: @aws-sdk/client-dynamodb, bcryptjs, jsonwebtoken, @aws-sdk/util-dynamodb</w:t>
      </w:r>
    </w:p>
    <w:p>
      <w:pPr>
        <w:pStyle w:val="ListParagraph"/>
        <w:numPr>
          <w:ilvl w:val="0"/>
          <w:numId w:val="2"/>
        </w:numPr>
        <w:spacing w:before="60" w:after="60"/>
      </w:pPr>
      <w:r>
        <w:rPr>
          <w:rFonts w:ascii="Arial" w:cs="Arial" w:eastAsia="Arial" w:hAnsi="Arial"/>
          <w:b w:val="false"/>
          <w:bCs w:val="false"/>
          <w:color w:val="1F2937"/>
          <w:sz w:val="22"/>
          <w:szCs w:val="22"/>
        </w:rPr>
        <w:t xml:space="preserve">Limpieza: mockReset() en beforeEach para evitar contaminación entre tests</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3. auth-service</w:t>
      </w:r>
    </w:p>
    <w:p>
      <w:pPr>
        <w:pStyle w:val="Heading2"/>
        <w:spacing w:before="240" w:after="120"/>
      </w:pPr>
      <w:r>
        <w:rPr>
          <w:rFonts w:ascii="Arial" w:cs="Arial" w:eastAsia="Arial" w:hAnsi="Arial"/>
          <w:b/>
          <w:bCs/>
          <w:color w:val="1F2937"/>
          <w:sz w:val="26"/>
          <w:szCs w:val="26"/>
        </w:rPr>
        <w:t xml:space="preserve">Comando ejecutado</w:t>
      </w:r>
    </w:p>
    <w:p>
      <w:pPr>
        <w:spacing w:before="40" w:after="40"/>
        <w:ind w:left="720"/>
      </w:pPr>
      <w:r>
        <w:rPr>
          <w:rFonts w:ascii="Courier New" w:cs="Courier New" w:eastAsia="Courier New" w:hAnsi="Courier New"/>
          <w:color w:val="1E40AF"/>
          <w:sz w:val="18"/>
          <w:szCs w:val="18"/>
        </w:rPr>
        <w:t xml:space="preserve">cd auth-service &amp;&amp; npm test</w:t>
      </w:r>
    </w:p>
    <w:p>
      <w:pPr>
        <w:spacing w:before="120" w:after="80"/>
      </w:pPr>
    </w:p>
    <w:p>
      <w:pPr>
        <w:pStyle w:val="Heading2"/>
        <w:spacing w:before="240" w:after="120"/>
      </w:pPr>
      <w:r>
        <w:rPr>
          <w:rFonts w:ascii="Arial" w:cs="Arial" w:eastAsia="Arial" w:hAnsi="Arial"/>
          <w:b/>
          <w:bCs/>
          <w:color w:val="1F2937"/>
          <w:sz w:val="26"/>
          <w:szCs w:val="26"/>
        </w:rPr>
        <w:t xml:space="preserve">Casos de prueba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040"/>
        <w:gridCol w:w="960"/>
        <w:gridCol w:w="960"/>
        <w:gridCol w:w="720"/>
      </w:tblGrid>
      <w:tr>
        <w:tc>
          <w:tcPr>
            <w:tcW w:type="dxa" w:w="48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Descripción</w:t>
            </w:r>
          </w:p>
        </w:tc>
        <w:tc>
          <w:tcPr>
            <w:tcW w:type="dxa" w:w="20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Entrada</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Esperado</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Recibido</w:t>
            </w:r>
          </w:p>
        </w:tc>
        <w:tc>
          <w:tcPr>
            <w:tcW w:type="dxa" w:w="72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Estado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faltan campos en registro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 email } solo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con token en registro exitoso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email + password + name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token</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token</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 si usuario ya existe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email duplicado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faltan credenciales en login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 email } solo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 si usuario no existe en login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email inexistente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con token en login exitoso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email + password válidos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token</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token</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para rutas desconocidas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/auth/unknown</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bl>
    <w:p>
      <w:pPr>
        <w:spacing w:before="120" w:after="80"/>
      </w:pPr>
    </w:p>
    <w:p>
      <w:pPr>
        <w:pStyle w:val="Heading2"/>
        <w:spacing w:before="240" w:after="120"/>
      </w:pPr>
      <w:r>
        <w:rPr>
          <w:rFonts w:ascii="Arial" w:cs="Arial" w:eastAsia="Arial" w:hAnsi="Arial"/>
          <w:b/>
          <w:bCs/>
          <w:color w:val="1F2937"/>
          <w:sz w:val="26"/>
          <w:szCs w:val="26"/>
        </w:rPr>
        <w:t xml:space="preserve">Resultado</w:t>
      </w:r>
    </w:p>
    <w:p>
      <w:pPr>
        <w:spacing w:before="80" w:after="80"/>
      </w:pPr>
      <w:r>
        <w:rPr>
          <w:rFonts w:ascii="Arial" w:cs="Arial" w:eastAsia="Arial" w:hAnsi="Arial"/>
          <w:color w:val="1F2937"/>
          <w:sz w:val="22"/>
          <w:szCs w:val="22"/>
        </w:rPr>
        <w:t xml:space="preserve">Tests: 7 pasados / 7 total  |  Tiempo: ~7s  |  Cobertura statements: 72.34%</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4. spaces-service</w:t>
      </w:r>
    </w:p>
    <w:p>
      <w:pPr>
        <w:pStyle w:val="Heading2"/>
        <w:spacing w:before="240" w:after="120"/>
      </w:pPr>
      <w:r>
        <w:rPr>
          <w:rFonts w:ascii="Arial" w:cs="Arial" w:eastAsia="Arial" w:hAnsi="Arial"/>
          <w:b/>
          <w:bCs/>
          <w:color w:val="1F2937"/>
          <w:sz w:val="26"/>
          <w:szCs w:val="26"/>
        </w:rPr>
        <w:t xml:space="preserve">Comando ejecutado</w:t>
      </w:r>
    </w:p>
    <w:p>
      <w:pPr>
        <w:spacing w:before="40" w:after="40"/>
        <w:ind w:left="720"/>
      </w:pPr>
      <w:r>
        <w:rPr>
          <w:rFonts w:ascii="Courier New" w:cs="Courier New" w:eastAsia="Courier New" w:hAnsi="Courier New"/>
          <w:color w:val="1E40AF"/>
          <w:sz w:val="18"/>
          <w:szCs w:val="18"/>
        </w:rPr>
        <w:t xml:space="preserve">cd spaces-service &amp;&amp; npm test</w:t>
      </w:r>
    </w:p>
    <w:p>
      <w:pPr>
        <w:spacing w:before="120" w:after="80"/>
      </w:pPr>
    </w:p>
    <w:p>
      <w:pPr>
        <w:pStyle w:val="Heading2"/>
        <w:spacing w:before="240" w:after="120"/>
      </w:pPr>
      <w:r>
        <w:rPr>
          <w:rFonts w:ascii="Arial" w:cs="Arial" w:eastAsia="Arial" w:hAnsi="Arial"/>
          <w:b/>
          <w:bCs/>
          <w:color w:val="1F2937"/>
          <w:sz w:val="26"/>
          <w:szCs w:val="26"/>
        </w:rPr>
        <w:t xml:space="preserve">Casos de prueba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040"/>
        <w:gridCol w:w="960"/>
        <w:gridCol w:w="960"/>
        <w:gridCol w:w="720"/>
      </w:tblGrid>
      <w:tr>
        <w:tc>
          <w:tcPr>
            <w:tcW w:type="dxa" w:w="48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Descripción</w:t>
            </w:r>
          </w:p>
        </w:tc>
        <w:tc>
          <w:tcPr>
            <w:tcW w:type="dxa" w:w="20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Entrada</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Esperado</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Recibido</w:t>
            </w:r>
          </w:p>
        </w:tc>
        <w:tc>
          <w:tcPr>
            <w:tcW w:type="dxa" w:w="72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Estado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lista vacía si no hay espacios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/spaces (DB vacía)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con lista de espacios existentes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/spaces (2 items)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[2]</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[2]</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si espacio no existe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/spaces/id-inexistente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con el espacio encontrado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/spaces/abc-123</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space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space</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faltan campos al crear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sin name ni capacity</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con espacio creado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con name + capacity</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space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space</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 si no hay token al crear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sin Authorization</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401</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al eliminar espacio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DELETE /spaces/space-1 + JWT</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para rutas desconocidas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PATCH /spaces/a/b/c</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bl>
    <w:p>
      <w:pPr>
        <w:spacing w:before="120" w:after="80"/>
      </w:pPr>
    </w:p>
    <w:p>
      <w:pPr>
        <w:pStyle w:val="Heading2"/>
        <w:spacing w:before="240" w:after="120"/>
      </w:pPr>
      <w:r>
        <w:rPr>
          <w:rFonts w:ascii="Arial" w:cs="Arial" w:eastAsia="Arial" w:hAnsi="Arial"/>
          <w:b/>
          <w:bCs/>
          <w:color w:val="1F2937"/>
          <w:sz w:val="26"/>
          <w:szCs w:val="26"/>
        </w:rPr>
        <w:t xml:space="preserve">Resultado</w:t>
      </w:r>
    </w:p>
    <w:p>
      <w:pPr>
        <w:spacing w:before="80" w:after="80"/>
      </w:pPr>
      <w:r>
        <w:rPr>
          <w:rFonts w:ascii="Arial" w:cs="Arial" w:eastAsia="Arial" w:hAnsi="Arial"/>
          <w:color w:val="1F2937"/>
          <w:sz w:val="22"/>
          <w:szCs w:val="22"/>
        </w:rPr>
        <w:t xml:space="preserve">Tests: 9 pasados / 9 total  |  Tiempo: ~1s  |  Cobertura statements: 75.55%</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5. reservations-service</w:t>
      </w:r>
    </w:p>
    <w:p>
      <w:pPr>
        <w:pStyle w:val="Heading2"/>
        <w:spacing w:before="240" w:after="120"/>
      </w:pPr>
      <w:r>
        <w:rPr>
          <w:rFonts w:ascii="Arial" w:cs="Arial" w:eastAsia="Arial" w:hAnsi="Arial"/>
          <w:b/>
          <w:bCs/>
          <w:color w:val="1F2937"/>
          <w:sz w:val="26"/>
          <w:szCs w:val="26"/>
        </w:rPr>
        <w:t xml:space="preserve">Comando ejecutado</w:t>
      </w:r>
    </w:p>
    <w:p>
      <w:pPr>
        <w:spacing w:before="40" w:after="40"/>
        <w:ind w:left="720"/>
      </w:pPr>
      <w:r>
        <w:rPr>
          <w:rFonts w:ascii="Courier New" w:cs="Courier New" w:eastAsia="Courier New" w:hAnsi="Courier New"/>
          <w:color w:val="1E40AF"/>
          <w:sz w:val="18"/>
          <w:szCs w:val="18"/>
        </w:rPr>
        <w:t xml:space="preserve">cd reservations-service &amp;&amp; npm test</w:t>
      </w:r>
    </w:p>
    <w:p>
      <w:pPr>
        <w:spacing w:before="120" w:after="80"/>
      </w:pPr>
    </w:p>
    <w:p>
      <w:pPr>
        <w:pStyle w:val="Heading2"/>
        <w:spacing w:before="240" w:after="120"/>
      </w:pPr>
      <w:r>
        <w:rPr>
          <w:rFonts w:ascii="Arial" w:cs="Arial" w:eastAsia="Arial" w:hAnsi="Arial"/>
          <w:b/>
          <w:bCs/>
          <w:color w:val="1F2937"/>
          <w:sz w:val="26"/>
          <w:szCs w:val="26"/>
        </w:rPr>
        <w:t xml:space="preserve">Casos de prueba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040"/>
        <w:gridCol w:w="960"/>
        <w:gridCol w:w="960"/>
        <w:gridCol w:w="720"/>
      </w:tblGrid>
      <w:tr>
        <w:tc>
          <w:tcPr>
            <w:tcW w:type="dxa" w:w="48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Descripción</w:t>
            </w:r>
          </w:p>
        </w:tc>
        <w:tc>
          <w:tcPr>
            <w:tcW w:type="dxa" w:w="204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Entrada</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Esperado</w:t>
            </w:r>
          </w:p>
        </w:tc>
        <w:tc>
          <w:tcPr>
            <w:tcW w:type="dxa" w:w="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Recibido</w:t>
            </w:r>
          </w:p>
        </w:tc>
        <w:tc>
          <w:tcPr>
            <w:tcW w:type="dxa" w:w="72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Estado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faltan campos en reserva</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sin startTime/endTime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startTime &gt;= endTime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startTime posterior a endTime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si el espacio no existe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con spaceId fantasma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 si hay conflicto de horario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solapando reserva activa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409</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con reserva creada correctamente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POST datos completos y válidos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reserva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201 + reserva</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con lista de reservas del usuario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/reservations + JWT</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[1]</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[1]</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si reserva no existe al obtener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/reservations/no-existe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con la reserva encontrada</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GET /reservations/res-1</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reserva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 reserva</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si reserva no existe al cancelar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DELETE /reservations/no-existe</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403 si la reserva no pertenece al usuario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DELETE reserva de otro usuario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403</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403</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 si la reserva ya fue cancelada</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DELETE reserva con status cancelled</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 al cancelar la reserva</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DELETE reserva propia activa</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200</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 para rutas desconocidas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74151"/>
                <w:sz w:val="19"/>
                <w:szCs w:val="19"/>
              </w:rPr>
              <w:t xml:space="preserve">PATCH /reservations/a/b</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2937"/>
                <w:sz w:val="19"/>
                <w:szCs w:val="19"/>
              </w:rPr>
              <w:t xml:space="preserve">404</w:t>
            </w:r>
          </w:p>
        </w:tc>
        <w:tc>
          <w:tcPr>
            <w:tcW w:type="dxa" w:w="72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2"/>
                <w:szCs w:val="22"/>
              </w:rPr>
              <w:t xml:space="preserve">✓</w:t>
            </w:r>
          </w:p>
        </w:tc>
      </w:tr>
    </w:tbl>
    <w:p>
      <w:pPr>
        <w:spacing w:before="120" w:after="80"/>
      </w:pPr>
    </w:p>
    <w:p>
      <w:pPr>
        <w:pStyle w:val="Heading2"/>
        <w:spacing w:before="240" w:after="120"/>
      </w:pPr>
      <w:r>
        <w:rPr>
          <w:rFonts w:ascii="Arial" w:cs="Arial" w:eastAsia="Arial" w:hAnsi="Arial"/>
          <w:b/>
          <w:bCs/>
          <w:color w:val="1F2937"/>
          <w:sz w:val="26"/>
          <w:szCs w:val="26"/>
        </w:rPr>
        <w:t xml:space="preserve">Resultado</w:t>
      </w:r>
    </w:p>
    <w:p>
      <w:pPr>
        <w:spacing w:before="80" w:after="80"/>
      </w:pPr>
      <w:r>
        <w:rPr>
          <w:rFonts w:ascii="Arial" w:cs="Arial" w:eastAsia="Arial" w:hAnsi="Arial"/>
          <w:color w:val="1F2937"/>
          <w:sz w:val="22"/>
          <w:szCs w:val="22"/>
        </w:rPr>
        <w:t xml:space="preserve">Tests: 13 pasados / 13 total  |  Tiempo: ~5s  |  Cobertura statements: 89.77%</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6. Observaciones y Problemas Resueltos</w:t>
      </w:r>
    </w:p>
    <w:p>
      <w:pPr>
        <w:pStyle w:val="ListParagraph"/>
        <w:numPr>
          <w:ilvl w:val="0"/>
          <w:numId w:val="2"/>
        </w:numPr>
        <w:spacing w:before="60" w:after="60"/>
      </w:pPr>
      <w:r>
        <w:rPr>
          <w:rFonts w:ascii="Arial" w:cs="Arial" w:eastAsia="Arial" w:hAnsi="Arial"/>
          <w:b/>
          <w:bCs/>
          <w:color w:val="1F2937"/>
          <w:sz w:val="22"/>
          <w:szCs w:val="22"/>
        </w:rPr>
        <w:t xml:space="preserve">Problema de hoisting de Jest: jest.mock() se ejecuta antes que const, lo que impide referencias a variables externas. Resuelto con el patrón Dependency Injection — el handler expone setDbClient() para recibir un cliente falso desde los tests.</w:t>
      </w:r>
    </w:p>
    <w:p>
      <w:pPr>
        <w:pStyle w:val="ListParagraph"/>
        <w:numPr>
          <w:ilvl w:val="0"/>
          <w:numId w:val="2"/>
        </w:numPr>
        <w:spacing w:before="60" w:after="60"/>
      </w:pPr>
      <w:r>
        <w:rPr>
          <w:rFonts w:ascii="Arial" w:cs="Arial" w:eastAsia="Arial" w:hAnsi="Arial"/>
          <w:b/>
          <w:bCs/>
          <w:color w:val="1F2937"/>
          <w:sz w:val="22"/>
          <w:szCs w:val="22"/>
        </w:rPr>
        <w:t xml:space="preserve">Contaminación entre tests: mockImplementationOnce() en un test dejaba el mock en estado incorrecto para el siguiente. Resuelto usando mockReset() en beforeEach en lugar de mockReturnValue(), que no limpia la cola interna de Jest.</w:t>
      </w:r>
    </w:p>
    <w:p>
      <w:pPr>
        <w:pStyle w:val="ListParagraph"/>
        <w:numPr>
          <w:ilvl w:val="0"/>
          <w:numId w:val="2"/>
        </w:numPr>
        <w:spacing w:before="60" w:after="60"/>
      </w:pPr>
      <w:r>
        <w:rPr>
          <w:rFonts w:ascii="Arial" w:cs="Arial" w:eastAsia="Arial" w:hAnsi="Arial"/>
          <w:b/>
          <w:bCs/>
          <w:color w:val="1F2937"/>
          <w:sz w:val="22"/>
          <w:szCs w:val="22"/>
        </w:rPr>
        <w:t xml:space="preserve">Error de nombre en error de token: el handler lanzaba new Error() genérico al faltar el token. Jest verificaba err.name === 'JsonWebTokenError', que no coincidía, devolviendo 500 en vez de 401. Resuelto asignando el name correcto al error antes de lanzarlo.</w:t>
      </w:r>
    </w:p>
    <w:p>
      <w:pPr>
        <w:pBdr>
          <w:bottom w:val="single" w:color="E5E7EB" w:sz="4" w:space="1"/>
        </w:pBdr>
        <w:spacing w:before="160" w:after="160"/>
      </w:pPr>
    </w:p>
    <w:p>
      <w:pPr>
        <w:pStyle w:val="Heading1"/>
        <w:spacing w:before="320" w:after="160"/>
      </w:pPr>
      <w:r>
        <w:rPr>
          <w:rFonts w:ascii="Arial" w:cs="Arial" w:eastAsia="Arial" w:hAnsi="Arial"/>
          <w:b/>
          <w:bCs/>
          <w:color w:val="2E5F9E"/>
          <w:sz w:val="32"/>
          <w:szCs w:val="32"/>
        </w:rPr>
        <w:t xml:space="preserve">7. Prueba de Integración Manual</w:t>
      </w:r>
    </w:p>
    <w:p>
      <w:pPr>
        <w:spacing w:before="80" w:after="80"/>
      </w:pPr>
      <w:r>
        <w:rPr>
          <w:rFonts w:ascii="Arial" w:cs="Arial" w:eastAsia="Arial" w:hAnsi="Arial"/>
          <w:color w:val="1F2937"/>
          <w:sz w:val="22"/>
          <w:szCs w:val="22"/>
        </w:rPr>
        <w:t xml:space="preserve">Además de los tests unitarios, se realizó una prueba de integración completa con los 3 servicios corriendo en Docker usando Postman:</w:t>
      </w:r>
    </w:p>
    <w:p>
      <w:pPr>
        <w:spacing w:before="12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4000"/>
        <w:gridCol w:w="2000"/>
        <w:gridCol w:w="2000"/>
      </w:tblGrid>
      <w:tr>
        <w:tc>
          <w:tcPr>
            <w:tcW w:type="dxa" w:w="48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w:t>
            </w:r>
          </w:p>
        </w:tc>
        <w:tc>
          <w:tcPr>
            <w:tcW w:type="dxa" w:w="3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Acción</w:t>
            </w:r>
          </w:p>
        </w:tc>
        <w:tc>
          <w:tcPr>
            <w:tcW w:type="dxa" w:w="4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Request</w:t>
            </w:r>
          </w:p>
        </w:tc>
        <w:tc>
          <w:tcPr>
            <w:tcW w:type="dxa" w:w="2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Esperado</w:t>
            </w:r>
          </w:p>
        </w:tc>
        <w:tc>
          <w:tcPr>
            <w:tcW w:type="dxa" w:w="2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F2937"/>
                <w:sz w:val="20"/>
                <w:szCs w:val="20"/>
              </w:rPr>
              <w:t xml:space="preserve">Resultado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Registrar usuario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POST localhost:3001/auth/register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201 + JWT token</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201</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Crear espacio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POST localhost:3002/spaces + 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201 + spaceId</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201</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Listar espacios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GET localhost:3002/spaces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200 + [espacio]</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200</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Crear reserva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POST localhost:3003/reservations + 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201 + reservationId</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201</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Listar reservas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GET localhost:3003/reservations + 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200 + [reserva activa]</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200</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Cancelar reserva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DELETE localhost:3003/reservations/:id + 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200 cancelada</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200</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Verificar cancelación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F2937"/>
                <w:sz w:val="19"/>
                <w:szCs w:val="19"/>
              </w:rPr>
              <w:t xml:space="preserve">GET localhost:3003/reservations + 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19"/>
                <w:szCs w:val="19"/>
              </w:rPr>
              <w:t xml:space="preserve">200 + status cancelled</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66534"/>
                <w:sz w:val="19"/>
                <w:szCs w:val="19"/>
              </w:rPr>
              <w:t xml:space="preserve">✓ 200</w:t>
            </w:r>
          </w:p>
        </w:tc>
      </w:tr>
    </w:tbl>
    <w:p>
      <w:pPr>
        <w:spacing w:before="160" w:after="80"/>
      </w:pPr>
    </w:p>
    <w:p>
      <w:pPr>
        <w:spacing w:before="80" w:after="80"/>
      </w:pPr>
      <w:r>
        <w:rPr>
          <w:rFonts w:ascii="Arial" w:cs="Arial" w:eastAsia="Arial" w:hAnsi="Arial"/>
          <w:color w:val="1F2937"/>
          <w:sz w:val="22"/>
          <w:szCs w:val="22"/>
        </w:rPr>
        <w:t xml:space="preserve">Herramienta: Postman  |  Entorno: Docker Compose local  |  DynamoDB: amazon/dynamodb-local:latest</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5F9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2026-03-02T00:50:33.166Z</dcterms:created>
  <dcterms:modified xsi:type="dcterms:W3CDTF">2026-03-02T00:50:33.168Z</dcterms:modified>
</cp:coreProperties>
</file>

<file path=docProps/custom.xml><?xml version="1.0" encoding="utf-8"?>
<Properties xmlns="http://schemas.openxmlformats.org/officeDocument/2006/custom-properties" xmlns:vt="http://schemas.openxmlformats.org/officeDocument/2006/docPropsVTypes"/>
</file>