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37A61266"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F741E6">
              <w:rPr>
                <w:rFonts w:ascii="Century Gothic" w:hAnsi="Century Gothic"/>
              </w:rPr>
              <w:t>Klein</w:t>
            </w:r>
          </w:p>
        </w:tc>
        <w:tc>
          <w:tcPr>
            <w:tcW w:w="3048" w:type="dxa"/>
          </w:tcPr>
          <w:p w14:paraId="6CF9F1F3" w14:textId="7EBD1A47"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F741E6">
              <w:rPr>
                <w:rFonts w:ascii="Century Gothic" w:hAnsi="Century Gothic"/>
              </w:rPr>
              <w:t xml:space="preserve"> César</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7E626BC9"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00F741E6">
              <w:rPr>
                <w:rFonts w:ascii="Century Gothic" w:hAnsi="Century Gothic"/>
              </w:rPr>
              <w:t xml:space="preserve"> MVENG</w:t>
            </w:r>
          </w:p>
        </w:tc>
        <w:tc>
          <w:tcPr>
            <w:tcW w:w="3048" w:type="dxa"/>
            <w:vAlign w:val="center"/>
          </w:tcPr>
          <w:p w14:paraId="77C13380" w14:textId="5E01F9F2" w:rsidR="00692CFD" w:rsidRPr="009A3C7B" w:rsidRDefault="00692CFD" w:rsidP="005D172C">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sidR="00F741E6">
              <w:rPr>
                <w:rFonts w:ascii="Century Gothic" w:hAnsi="Century Gothic"/>
                <w:b w:val="0"/>
              </w:rPr>
              <w:t>ANTOINE</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415B8063"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 xml:space="preserve">Du </w:t>
            </w:r>
            <w:r w:rsidR="00F741E6">
              <w:rPr>
                <w:rFonts w:ascii="Century Gothic" w:hAnsi="Century Gothic"/>
              </w:rPr>
              <w:t>mercredi</w:t>
            </w:r>
            <w:r>
              <w:rPr>
                <w:rFonts w:ascii="Century Gothic" w:hAnsi="Century Gothic"/>
              </w:rPr>
              <w:t xml:space="preserve"> </w:t>
            </w:r>
            <w:r w:rsidR="00F741E6">
              <w:rPr>
                <w:rFonts w:ascii="Century Gothic" w:hAnsi="Century Gothic"/>
              </w:rPr>
              <w:t>06</w:t>
            </w:r>
            <w:r>
              <w:rPr>
                <w:rFonts w:ascii="Century Gothic" w:hAnsi="Century Gothic"/>
              </w:rPr>
              <w:t>.</w:t>
            </w:r>
            <w:r w:rsidR="00F741E6">
              <w:rPr>
                <w:rFonts w:ascii="Century Gothic" w:hAnsi="Century Gothic"/>
              </w:rPr>
              <w:t>11</w:t>
            </w:r>
            <w:r>
              <w:rPr>
                <w:rFonts w:ascii="Century Gothic" w:hAnsi="Century Gothic"/>
              </w:rPr>
              <w:t>.202</w:t>
            </w:r>
            <w:r w:rsidR="00F741E6">
              <w:rPr>
                <w:rFonts w:ascii="Century Gothic" w:hAnsi="Century Gothic"/>
              </w:rPr>
              <w:t>4</w:t>
            </w:r>
            <w:r>
              <w:rPr>
                <w:rFonts w:ascii="Century Gothic" w:hAnsi="Century Gothic"/>
              </w:rPr>
              <w:t xml:space="preserve"> au </w:t>
            </w:r>
            <w:r w:rsidR="00F741E6">
              <w:rPr>
                <w:rFonts w:ascii="Century Gothic" w:hAnsi="Century Gothic"/>
              </w:rPr>
              <w:t>mercredi</w:t>
            </w:r>
            <w:r>
              <w:rPr>
                <w:rFonts w:ascii="Century Gothic" w:hAnsi="Century Gothic"/>
              </w:rPr>
              <w:t xml:space="preserve"> </w:t>
            </w:r>
            <w:r w:rsidR="00F741E6">
              <w:rPr>
                <w:rFonts w:ascii="Century Gothic" w:hAnsi="Century Gothic"/>
              </w:rPr>
              <w:t>08</w:t>
            </w:r>
            <w:r>
              <w:rPr>
                <w:rFonts w:ascii="Century Gothic" w:hAnsi="Century Gothic"/>
              </w:rPr>
              <w:t>.</w:t>
            </w:r>
            <w:r w:rsidR="00F741E6">
              <w:rPr>
                <w:rFonts w:ascii="Century Gothic" w:hAnsi="Century Gothic"/>
              </w:rPr>
              <w:t>01</w:t>
            </w:r>
            <w:r>
              <w:rPr>
                <w:rFonts w:ascii="Century Gothic" w:hAnsi="Century Gothic"/>
              </w:rPr>
              <w:t>.202</w:t>
            </w:r>
            <w:r w:rsidR="00F741E6">
              <w:rPr>
                <w:rFonts w:ascii="Century Gothic" w:hAnsi="Century Gothic"/>
              </w:rPr>
              <w:t>4</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579493BB" w:rsidR="00692CFD" w:rsidRPr="009A3C7B" w:rsidRDefault="00F741E6"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w:t>
            </w:r>
            <w:r>
              <w:rPr>
                <w:rFonts w:ascii="Century Gothic" w:hAnsi="Century Gothic"/>
              </w:rPr>
              <w:t>8</w:t>
            </w:r>
            <w:r w:rsidR="00692CFD">
              <w:rPr>
                <w:rFonts w:ascii="Century Gothic" w:hAnsi="Century Gothic"/>
              </w:rPr>
              <w:t xml:space="preserve">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bookmarkStart w:id="0" w:name="_Hlk181794443"/>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bookmarkEnd w:id="0"/>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bookmarkStart w:id="1" w:name="_Hlk181794489"/>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bookmarkEnd w:id="1"/>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bookmarkStart w:id="2" w:name="_Hlk181794555"/>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proofErr w:type="spellStart"/>
            <w:r>
              <w:rPr>
                <w:rFonts w:ascii="Century Gothic" w:hAnsi="Century Gothic"/>
              </w:rPr>
              <w:t>Github</w:t>
            </w:r>
            <w:bookmarkEnd w:id="2"/>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3" w:name="_Ref503262320"/>
      <w:r w:rsidRPr="00042172">
        <w:rPr>
          <w:rFonts w:ascii="Century Gothic" w:hAnsi="Century Gothic"/>
        </w:rPr>
        <w:lastRenderedPageBreak/>
        <w:t>C</w:t>
      </w:r>
      <w:r w:rsidR="00411F94" w:rsidRPr="00042172">
        <w:rPr>
          <w:rFonts w:ascii="Century Gothic" w:hAnsi="Century Gothic"/>
        </w:rPr>
        <w:t>AHIER DES CHARGES</w:t>
      </w:r>
      <w:bookmarkEnd w:id="3"/>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 xml:space="preserve">Un studio de développement de jeux vidéo souhaite mettre en place une base de données pour gérer les </w:t>
      </w:r>
      <w:r w:rsidRPr="00C72A61">
        <w:rPr>
          <w:rFonts w:ascii="Century Gothic" w:hAnsi="Century Gothic"/>
          <w:b/>
          <w:bCs/>
        </w:rPr>
        <w:t>informations relatives</w:t>
      </w:r>
      <w:r w:rsidRPr="00C45B95">
        <w:rPr>
          <w:rFonts w:ascii="Century Gothic" w:hAnsi="Century Gothic"/>
        </w:rPr>
        <w:t xml:space="preserve"> </w:t>
      </w:r>
      <w:r w:rsidRPr="00C72A61">
        <w:rPr>
          <w:rFonts w:ascii="Century Gothic" w:hAnsi="Century Gothic"/>
          <w:b/>
          <w:bCs/>
        </w:rPr>
        <w:t>aux joueurs, leurs armes, leurs commandes d’achats d’armes, et un suivi des armes possédées par chaque joueur</w:t>
      </w:r>
      <w:r w:rsidRPr="00C45B95">
        <w:rPr>
          <w:rFonts w:ascii="Century Gothic" w:hAnsi="Century Gothic"/>
        </w:rPr>
        <w:t>.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 xml:space="preserve">Dans le jeu, plusieurs </w:t>
      </w:r>
      <w:r w:rsidRPr="00C72A61">
        <w:rPr>
          <w:rFonts w:ascii="Century Gothic" w:hAnsi="Century Gothic"/>
          <w:b/>
          <w:bCs/>
        </w:rPr>
        <w:t>types d'armes</w:t>
      </w:r>
      <w:r w:rsidRPr="00C45B95">
        <w:rPr>
          <w:rFonts w:ascii="Century Gothic" w:hAnsi="Century Gothic"/>
        </w:rPr>
        <w:t xml:space="preserve"> sont disponibles. Chaque </w:t>
      </w:r>
      <w:r w:rsidRPr="00C72A61">
        <w:rPr>
          <w:rFonts w:ascii="Century Gothic" w:hAnsi="Century Gothic"/>
          <w:b/>
          <w:bCs/>
        </w:rPr>
        <w:t>arme</w:t>
      </w:r>
      <w:r w:rsidRPr="00C45B95">
        <w:rPr>
          <w:rFonts w:ascii="Century Gothic" w:hAnsi="Century Gothic"/>
        </w:rPr>
        <w:t xml:space="preserve"> est </w:t>
      </w:r>
      <w:r w:rsidRPr="00C72A61">
        <w:rPr>
          <w:rFonts w:ascii="Century Gothic" w:hAnsi="Century Gothic"/>
          <w:b/>
          <w:bCs/>
        </w:rPr>
        <w:t>identifiée</w:t>
      </w:r>
      <w:r w:rsidRPr="00C45B95">
        <w:rPr>
          <w:rFonts w:ascii="Century Gothic" w:hAnsi="Century Gothic"/>
        </w:rPr>
        <w:t xml:space="preserve"> de </w:t>
      </w:r>
      <w:r w:rsidRPr="00C72A61">
        <w:rPr>
          <w:rFonts w:ascii="Century Gothic" w:hAnsi="Century Gothic"/>
          <w:b/>
          <w:bCs/>
        </w:rPr>
        <w:t>façon unique</w:t>
      </w:r>
      <w:r w:rsidRPr="00C45B95">
        <w:rPr>
          <w:rFonts w:ascii="Century Gothic" w:hAnsi="Century Gothic"/>
        </w:rPr>
        <w:t xml:space="preserve"> et possède un </w:t>
      </w:r>
      <w:r w:rsidRPr="00C72A61">
        <w:rPr>
          <w:rFonts w:ascii="Century Gothic" w:hAnsi="Century Gothic"/>
          <w:b/>
          <w:bCs/>
        </w:rPr>
        <w:t>nom</w:t>
      </w:r>
      <w:r w:rsidRPr="00C45B95">
        <w:rPr>
          <w:rFonts w:ascii="Century Gothic" w:hAnsi="Century Gothic"/>
        </w:rPr>
        <w:t xml:space="preserve">, une </w:t>
      </w:r>
      <w:r w:rsidRPr="00C72A61">
        <w:rPr>
          <w:rFonts w:ascii="Century Gothic" w:hAnsi="Century Gothic"/>
          <w:b/>
          <w:bCs/>
        </w:rPr>
        <w:t>description</w:t>
      </w:r>
      <w:r w:rsidRPr="00C45B95">
        <w:rPr>
          <w:rFonts w:ascii="Century Gothic" w:hAnsi="Century Gothic"/>
        </w:rPr>
        <w:t xml:space="preserve">, un </w:t>
      </w:r>
      <w:r w:rsidRPr="00C72A61">
        <w:rPr>
          <w:rFonts w:ascii="Century Gothic" w:hAnsi="Century Gothic"/>
          <w:b/>
          <w:bCs/>
        </w:rPr>
        <w:t>prix</w:t>
      </w:r>
      <w:r w:rsidRPr="00C45B95">
        <w:rPr>
          <w:rFonts w:ascii="Century Gothic" w:hAnsi="Century Gothic"/>
        </w:rPr>
        <w:t xml:space="preserve"> (en points), une </w:t>
      </w:r>
      <w:r w:rsidRPr="00C72A61">
        <w:rPr>
          <w:rFonts w:ascii="Century Gothic" w:hAnsi="Century Gothic"/>
          <w:b/>
          <w:bCs/>
        </w:rPr>
        <w:t>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xml:space="preserve">, et un </w:t>
      </w:r>
      <w:r w:rsidRPr="00C72A61">
        <w:rPr>
          <w:rFonts w:ascii="Century Gothic" w:hAnsi="Century Gothic"/>
          <w:b/>
          <w:bCs/>
        </w:rPr>
        <w:t>nombre</w:t>
      </w:r>
      <w:r w:rsidRPr="00C45B95">
        <w:rPr>
          <w:rFonts w:ascii="Century Gothic" w:hAnsi="Century Gothic"/>
        </w:rPr>
        <w:t xml:space="preserve"> </w:t>
      </w:r>
      <w:r w:rsidRPr="00C72A61">
        <w:rPr>
          <w:rFonts w:ascii="Century Gothic" w:hAnsi="Century Gothic"/>
          <w:b/>
          <w:bCs/>
        </w:rPr>
        <w:t>maximum</w:t>
      </w:r>
      <w:r w:rsidRPr="00C45B95">
        <w:rPr>
          <w:rFonts w:ascii="Century Gothic" w:hAnsi="Century Gothic"/>
        </w:rPr>
        <w:t xml:space="preserve"> de </w:t>
      </w:r>
      <w:r w:rsidRPr="00C72A61">
        <w:rPr>
          <w:rFonts w:ascii="Century Gothic" w:hAnsi="Century Gothic"/>
          <w:b/>
          <w:bCs/>
        </w:rPr>
        <w:t>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w:t>
      </w:r>
      <w:r w:rsidRPr="00C72A61">
        <w:rPr>
          <w:rFonts w:ascii="Century Gothic" w:hAnsi="Century Gothic"/>
          <w:b/>
          <w:bCs/>
        </w:rPr>
        <w:t>joueurs</w:t>
      </w:r>
      <w:r w:rsidRPr="00C45B95">
        <w:rPr>
          <w:rFonts w:ascii="Century Gothic" w:hAnsi="Century Gothic"/>
        </w:rPr>
        <w:t xml:space="preserve"> sont également </w:t>
      </w:r>
      <w:r w:rsidRPr="00C72A61">
        <w:rPr>
          <w:rFonts w:ascii="Century Gothic" w:hAnsi="Century Gothic"/>
          <w:b/>
          <w:bCs/>
        </w:rPr>
        <w:t>identifiés</w:t>
      </w:r>
      <w:r w:rsidRPr="00C45B95">
        <w:rPr>
          <w:rFonts w:ascii="Century Gothic" w:hAnsi="Century Gothic"/>
        </w:rPr>
        <w:t xml:space="preserve"> de manière </w:t>
      </w:r>
      <w:r w:rsidRPr="00C72A61">
        <w:rPr>
          <w:rFonts w:ascii="Century Gothic" w:hAnsi="Century Gothic"/>
          <w:b/>
          <w:bCs/>
        </w:rPr>
        <w:t>unique</w:t>
      </w:r>
      <w:r w:rsidRPr="00C45B95">
        <w:rPr>
          <w:rFonts w:ascii="Century Gothic" w:hAnsi="Century Gothic"/>
        </w:rPr>
        <w:t xml:space="preserve">. Chacun d’eux possède un </w:t>
      </w:r>
      <w:r w:rsidRPr="00C72A61">
        <w:rPr>
          <w:rFonts w:ascii="Century Gothic" w:hAnsi="Century Gothic"/>
          <w:b/>
          <w:bCs/>
        </w:rPr>
        <w:t>pseudonyme</w:t>
      </w:r>
      <w:r w:rsidRPr="00C45B95">
        <w:rPr>
          <w:rFonts w:ascii="Century Gothic" w:hAnsi="Century Gothic"/>
        </w:rPr>
        <w:t xml:space="preserve"> et un </w:t>
      </w:r>
      <w:r w:rsidRPr="00C72A61">
        <w:rPr>
          <w:rFonts w:ascii="Century Gothic" w:hAnsi="Century Gothic"/>
          <w:b/>
          <w:bCs/>
        </w:rPr>
        <w:t>nombre de points</w:t>
      </w:r>
      <w:r w:rsidRPr="00C45B95">
        <w:rPr>
          <w:rFonts w:ascii="Century Gothic" w:hAnsi="Century Gothic"/>
        </w:rPr>
        <w:t xml:space="preserve">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w:t>
      </w:r>
      <w:r w:rsidRPr="00C72A61">
        <w:rPr>
          <w:rFonts w:ascii="Century Gothic" w:hAnsi="Century Gothic"/>
          <w:b/>
          <w:bCs/>
        </w:rPr>
        <w:t>commandes</w:t>
      </w:r>
      <w:r w:rsidRPr="00C45B95">
        <w:rPr>
          <w:rFonts w:ascii="Century Gothic" w:hAnsi="Century Gothic"/>
        </w:rPr>
        <w:t xml:space="preserve">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w:t>
      </w:r>
      <w:r w:rsidRPr="00C72A61">
        <w:rPr>
          <w:rFonts w:ascii="Century Gothic" w:hAnsi="Century Gothic"/>
          <w:b/>
          <w:bCs/>
        </w:rPr>
        <w:t>date</w:t>
      </w:r>
      <w:r w:rsidRPr="00C45B95">
        <w:rPr>
          <w:rFonts w:ascii="Century Gothic" w:hAnsi="Century Gothic"/>
        </w:rPr>
        <w:t xml:space="preserve"> et possède un </w:t>
      </w:r>
      <w:r w:rsidRPr="00C72A61">
        <w:rPr>
          <w:rFonts w:ascii="Century Gothic" w:hAnsi="Century Gothic"/>
          <w:b/>
          <w:bCs/>
        </w:rPr>
        <w:t>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xml:space="preserve">. Une commande peut inclure plusieurs armes, et pour chaque arme commandée, une </w:t>
      </w:r>
      <w:r w:rsidRPr="00C72A61">
        <w:rPr>
          <w:rFonts w:ascii="Century Gothic" w:hAnsi="Century Gothic"/>
          <w:b/>
          <w:bCs/>
        </w:rPr>
        <w:t>quantité</w:t>
      </w:r>
      <w:r w:rsidRPr="00C45B95">
        <w:rPr>
          <w:rFonts w:ascii="Century Gothic" w:hAnsi="Century Gothic"/>
        </w:rPr>
        <w:t xml:space="preserve">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proofErr w:type="spellStart"/>
      <w:r w:rsidR="00EA7AAF" w:rsidRPr="00042172">
        <w:rPr>
          <w:rFonts w:ascii="Century Gothic" w:hAnsi="Century Gothic"/>
          <w:b/>
        </w:rPr>
        <w:t>db_space_invaders</w:t>
      </w:r>
      <w:proofErr w:type="spellEnd"/>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proofErr w:type="gramStart"/>
      <w:r w:rsidRPr="00042172">
        <w:rPr>
          <w:rFonts w:ascii="Century Gothic" w:hAnsi="Century Gothic"/>
        </w:rPr>
        <w:t>voire même</w:t>
      </w:r>
      <w:proofErr w:type="gramEnd"/>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Default="00EA7AAF" w:rsidP="002C0B09">
      <w:pPr>
        <w:pStyle w:val="Corpsdetexte"/>
        <w:rPr>
          <w:rFonts w:ascii="Century Gothic" w:hAnsi="Century Gothic"/>
        </w:rPr>
      </w:pPr>
    </w:p>
    <w:p w14:paraId="2A66C722" w14:textId="77777777" w:rsidR="004A351D" w:rsidRDefault="004A351D" w:rsidP="002C0B09">
      <w:pPr>
        <w:pStyle w:val="Corpsdetexte"/>
        <w:rPr>
          <w:rFonts w:ascii="Century Gothic" w:hAnsi="Century Gothic"/>
        </w:rPr>
      </w:pPr>
    </w:p>
    <w:p w14:paraId="3EB7F742" w14:textId="77777777" w:rsidR="004A351D" w:rsidRPr="00042172" w:rsidRDefault="004A351D" w:rsidP="002C0B09">
      <w:pPr>
        <w:pStyle w:val="Corpsdetexte"/>
        <w:rPr>
          <w:rFonts w:ascii="Century Gothic" w:hAnsi="Century Gothic"/>
        </w:rPr>
      </w:pPr>
    </w:p>
    <w:p w14:paraId="1AE944BB" w14:textId="6A108ABD" w:rsidR="00EA7AAF" w:rsidRPr="00042172" w:rsidRDefault="00EA7AAF" w:rsidP="00155D52">
      <w:pPr>
        <w:pStyle w:val="Titre2"/>
      </w:pPr>
      <w:r w:rsidRPr="00042172">
        <w:lastRenderedPageBreak/>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w:t>
      </w:r>
      <w:proofErr w:type="spellStart"/>
      <w:r w:rsidRPr="00042172">
        <w:rPr>
          <w:rFonts w:ascii="Century Gothic" w:hAnsi="Century Gothic"/>
        </w:rPr>
        <w:t>t_commande</w:t>
      </w:r>
      <w:proofErr w:type="spellEnd"/>
      <w:r w:rsidRPr="00042172">
        <w:rPr>
          <w:rFonts w:ascii="Century Gothic" w:hAnsi="Century Gothic"/>
        </w:rPr>
        <w:t>`.</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5D772E05" w14:textId="2FAB8069" w:rsidR="00585D5C" w:rsidRDefault="00EA7AAF" w:rsidP="00CD1A45">
      <w:pPr>
        <w:pStyle w:val="Corpsdetexte"/>
        <w:ind w:left="360"/>
        <w:rPr>
          <w:rFonts w:ascii="Century Gothic" w:hAnsi="Century Gothic"/>
        </w:rPr>
      </w:pPr>
      <w:r w:rsidRPr="00042172">
        <w:rPr>
          <w:rFonts w:ascii="Century Gothic" w:hAnsi="Century Gothic"/>
        </w:rPr>
        <w:t>En expliquant en détail chaque commande utilisée.</w:t>
      </w:r>
    </w:p>
    <w:p w14:paraId="3619EFAA" w14:textId="77777777" w:rsidR="004A351D" w:rsidRPr="00042172" w:rsidRDefault="004A351D" w:rsidP="00CD1A45">
      <w:pPr>
        <w:pStyle w:val="Corpsdetexte"/>
        <w:ind w:left="360"/>
        <w:rPr>
          <w:rFonts w:ascii="Century Gothic" w:hAnsi="Century Gothic" w:cs="Arial"/>
          <w:b/>
          <w:sz w:val="24"/>
        </w:rPr>
      </w:pP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proofErr w:type="spellStart"/>
      <w:r w:rsidR="00272409">
        <w:rPr>
          <w:rFonts w:ascii="Century Gothic" w:hAnsi="Century Gothic"/>
        </w:rPr>
        <w:t>github</w:t>
      </w:r>
      <w:proofErr w:type="spellEnd"/>
    </w:p>
    <w:p w14:paraId="2B121E0E" w14:textId="77777777" w:rsidR="004A351D" w:rsidRDefault="004A351D" w:rsidP="004A351D">
      <w:pPr>
        <w:pStyle w:val="Corpsdetexte"/>
        <w:rPr>
          <w:rFonts w:ascii="Century Gothic" w:hAnsi="Century Gothic"/>
        </w:rPr>
      </w:pPr>
    </w:p>
    <w:p w14:paraId="3B14EBD5" w14:textId="77777777" w:rsidR="004A351D" w:rsidRDefault="004A351D" w:rsidP="004A351D">
      <w:pPr>
        <w:pStyle w:val="Corpsdetexte"/>
        <w:rPr>
          <w:rFonts w:ascii="Century Gothic" w:hAnsi="Century Gothic"/>
        </w:rPr>
      </w:pPr>
    </w:p>
    <w:p w14:paraId="731E1036" w14:textId="77777777" w:rsidR="004A351D" w:rsidRDefault="004A351D" w:rsidP="004A351D">
      <w:pPr>
        <w:pStyle w:val="Corpsdetexte"/>
        <w:rPr>
          <w:rFonts w:ascii="Century Gothic" w:hAnsi="Century Gothic"/>
        </w:rPr>
      </w:pPr>
    </w:p>
    <w:p w14:paraId="2BB60A58" w14:textId="77777777" w:rsidR="004A351D" w:rsidRDefault="004A351D" w:rsidP="004A351D">
      <w:pPr>
        <w:pStyle w:val="Corpsdetexte"/>
        <w:rPr>
          <w:rFonts w:ascii="Century Gothic" w:hAnsi="Century Gothic"/>
        </w:rPr>
      </w:pPr>
    </w:p>
    <w:p w14:paraId="0AFF0BCA" w14:textId="77777777" w:rsidR="004A351D" w:rsidRDefault="004A351D" w:rsidP="004A351D">
      <w:pPr>
        <w:pStyle w:val="Corpsdetexte"/>
        <w:rPr>
          <w:rFonts w:ascii="Century Gothic" w:hAnsi="Century Gothic"/>
        </w:rPr>
      </w:pPr>
    </w:p>
    <w:p w14:paraId="560C0AC0" w14:textId="77777777" w:rsidR="004A351D" w:rsidRDefault="004A351D" w:rsidP="004A351D">
      <w:pPr>
        <w:pStyle w:val="Corpsdetexte"/>
        <w:rPr>
          <w:rFonts w:ascii="Century Gothic" w:hAnsi="Century Gothic"/>
        </w:rPr>
      </w:pPr>
    </w:p>
    <w:p w14:paraId="2E5AD8BB" w14:textId="77777777" w:rsidR="004A351D" w:rsidRPr="00C810AF" w:rsidRDefault="004A351D" w:rsidP="004A351D">
      <w:pPr>
        <w:pStyle w:val="Corpsdetexte"/>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4" w:name="_Ref503260524"/>
      <w:r w:rsidRPr="00042172">
        <w:rPr>
          <w:rFonts w:ascii="Century Gothic" w:hAnsi="Century Gothic"/>
        </w:rPr>
        <w:lastRenderedPageBreak/>
        <w:t>Évaluation</w:t>
      </w:r>
      <w:bookmarkEnd w:id="4"/>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proofErr w:type="gramStart"/>
      <w:r>
        <w:rPr>
          <w:rFonts w:ascii="Century Gothic" w:hAnsi="Century Gothic"/>
        </w:rPr>
        <w:t>écrites</w:t>
      </w:r>
      <w:proofErr w:type="gramEnd"/>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1"/>
      <w:footerReference w:type="default" r:id="rId12"/>
      <w:headerReference w:type="first" r:id="rId13"/>
      <w:footerReference w:type="first" r:id="rId14"/>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837D5" w14:textId="77777777" w:rsidR="00F06EEF" w:rsidRDefault="00F06EEF">
      <w:r>
        <w:separator/>
      </w:r>
    </w:p>
  </w:endnote>
  <w:endnote w:type="continuationSeparator" w:id="0">
    <w:p w14:paraId="12FE1829" w14:textId="77777777" w:rsidR="00F06EEF" w:rsidRDefault="00F0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593508B9"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F741E6">
            <w:rPr>
              <w:rFonts w:ascii="Century Gothic" w:hAnsi="Century Gothic"/>
              <w:noProof/>
              <w:sz w:val="16"/>
              <w:szCs w:val="16"/>
            </w:rPr>
            <w:t>06.11.2024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02FF4CC9"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F741E6">
      <w:rPr>
        <w:rFonts w:cs="Arial"/>
        <w:noProof/>
        <w:snapToGrid w:val="0"/>
        <w:sz w:val="12"/>
      </w:rPr>
      <w:t>06/11/2024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F741E6">
      <w:rPr>
        <w:rFonts w:cs="Arial"/>
        <w:noProof/>
        <w:snapToGrid w:val="0"/>
        <w:sz w:val="12"/>
      </w:rPr>
      <w:t>13:57</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309F" w14:textId="77777777" w:rsidR="00F06EEF" w:rsidRDefault="00F06EEF">
      <w:r>
        <w:separator/>
      </w:r>
    </w:p>
  </w:footnote>
  <w:footnote w:type="continuationSeparator" w:id="0">
    <w:p w14:paraId="000DDC67" w14:textId="77777777" w:rsidR="00F06EEF" w:rsidRDefault="00F0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56155279">
    <w:abstractNumId w:val="11"/>
  </w:num>
  <w:num w:numId="2" w16cid:durableId="663437801">
    <w:abstractNumId w:val="0"/>
  </w:num>
  <w:num w:numId="3" w16cid:durableId="1226642217">
    <w:abstractNumId w:val="12"/>
  </w:num>
  <w:num w:numId="4" w16cid:durableId="1910994697">
    <w:abstractNumId w:val="16"/>
  </w:num>
  <w:num w:numId="5" w16cid:durableId="1303193947">
    <w:abstractNumId w:val="4"/>
  </w:num>
  <w:num w:numId="6" w16cid:durableId="944311956">
    <w:abstractNumId w:val="15"/>
  </w:num>
  <w:num w:numId="7" w16cid:durableId="1685866511">
    <w:abstractNumId w:val="5"/>
  </w:num>
  <w:num w:numId="8" w16cid:durableId="1972899183">
    <w:abstractNumId w:val="22"/>
  </w:num>
  <w:num w:numId="9" w16cid:durableId="1816675093">
    <w:abstractNumId w:val="24"/>
  </w:num>
  <w:num w:numId="10" w16cid:durableId="1059287314">
    <w:abstractNumId w:val="6"/>
  </w:num>
  <w:num w:numId="11" w16cid:durableId="1617567843">
    <w:abstractNumId w:val="23"/>
  </w:num>
  <w:num w:numId="12" w16cid:durableId="743800064">
    <w:abstractNumId w:val="3"/>
  </w:num>
  <w:num w:numId="13" w16cid:durableId="1207374777">
    <w:abstractNumId w:val="10"/>
  </w:num>
  <w:num w:numId="14" w16cid:durableId="737285616">
    <w:abstractNumId w:val="14"/>
  </w:num>
  <w:num w:numId="15" w16cid:durableId="482359770">
    <w:abstractNumId w:val="18"/>
  </w:num>
  <w:num w:numId="16" w16cid:durableId="1417245077">
    <w:abstractNumId w:val="21"/>
  </w:num>
  <w:num w:numId="17" w16cid:durableId="1677616286">
    <w:abstractNumId w:val="9"/>
  </w:num>
  <w:num w:numId="18" w16cid:durableId="1401051039">
    <w:abstractNumId w:val="2"/>
  </w:num>
  <w:num w:numId="19" w16cid:durableId="2025014680">
    <w:abstractNumId w:val="20"/>
  </w:num>
  <w:num w:numId="20" w16cid:durableId="308173106">
    <w:abstractNumId w:val="8"/>
  </w:num>
  <w:num w:numId="21" w16cid:durableId="944658765">
    <w:abstractNumId w:val="7"/>
  </w:num>
  <w:num w:numId="22" w16cid:durableId="369192027">
    <w:abstractNumId w:val="19"/>
  </w:num>
  <w:num w:numId="23" w16cid:durableId="2113741797">
    <w:abstractNumId w:val="1"/>
  </w:num>
  <w:num w:numId="24" w16cid:durableId="1807700945">
    <w:abstractNumId w:val="13"/>
  </w:num>
  <w:num w:numId="25" w16cid:durableId="122352016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351D"/>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4B45"/>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72A61"/>
    <w:rsid w:val="00C74685"/>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B4893"/>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6EEF"/>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41E6"/>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4.xml><?xml version="1.0" encoding="utf-8"?>
<ds:datastoreItem xmlns:ds="http://schemas.openxmlformats.org/officeDocument/2006/customXml" ds:itemID="{5F75EDFB-596F-46D7-ACB2-21FB4710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1196</Words>
  <Characters>6578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César Maxime Klein</cp:lastModifiedBy>
  <cp:revision>31</cp:revision>
  <cp:lastPrinted>2023-08-26T11:33:00Z</cp:lastPrinted>
  <dcterms:created xsi:type="dcterms:W3CDTF">2015-06-24T14:14:00Z</dcterms:created>
  <dcterms:modified xsi:type="dcterms:W3CDTF">2024-11-06T14:45:00Z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