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F97B3A" w:rsidRPr="00D25749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F97B3A" w:rsidRPr="00D2574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D2574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3F742A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Aluno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 w:rsidRPr="003F742A">
              <w:rPr>
                <w:rFonts w:eastAsia="Arial" w:cs="Arial"/>
                <w:color w:val="303030"/>
                <w:sz w:val="22"/>
              </w:rPr>
              <w:t xml:space="preserve">César </w:t>
            </w:r>
            <w:proofErr w:type="spellStart"/>
            <w:r w:rsidRPr="003F742A">
              <w:rPr>
                <w:rFonts w:eastAsia="Arial" w:cs="Arial"/>
                <w:color w:val="303030"/>
                <w:sz w:val="22"/>
              </w:rPr>
              <w:t>Muryllo</w:t>
            </w:r>
            <w:proofErr w:type="spellEnd"/>
          </w:p>
        </w:tc>
      </w:tr>
    </w:tbl>
    <w:p w:rsidR="00F97B3A" w:rsidRPr="00D25749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25749">
        <w:rPr>
          <w:rFonts w:eastAsia="Arial" w:cs="Arial"/>
          <w:b/>
          <w:color w:val="004A8D"/>
          <w:sz w:val="26"/>
          <w:lang w:val="pt-BR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>
        <w:rPr>
          <w:rFonts w:eastAsia="Arial" w:cs="Arial"/>
          <w:color w:val="303030"/>
          <w:lang w:val="pt-BR"/>
        </w:rPr>
        <w:t>V</w:t>
      </w:r>
      <w:bookmarkStart w:id="0" w:name="_GoBack"/>
      <w:bookmarkEnd w:id="0"/>
      <w:r w:rsidRPr="00A62EB0">
        <w:rPr>
          <w:rFonts w:eastAsia="Arial" w:cs="Arial"/>
          <w:color w:val="303030"/>
          <w:lang w:val="pt-BR"/>
        </w:rPr>
        <w:t>ocê vai preencher um quadro de decisão com três sistemas. Para cada um, você indica a arquitetura (relacional ou não relacional), o SGBD escolhido entre os seis estudados (</w:t>
      </w:r>
      <w:proofErr w:type="spellStart"/>
      <w:r w:rsidRPr="00A62EB0">
        <w:rPr>
          <w:rFonts w:eastAsia="Arial" w:cs="Arial"/>
          <w:color w:val="303030"/>
          <w:lang w:val="pt-BR"/>
        </w:rPr>
        <w:t>MySQL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/>
      </w:tblPr>
      <w:tblGrid>
        <w:gridCol w:w="3024"/>
        <w:gridCol w:w="7056"/>
      </w:tblGrid>
      <w:tr w:rsidR="00F97B3A" w:rsidRPr="00D25749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O cliente paga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boletos pelo internet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D25749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Sensores de máquinas de modelos diferentes enviam leituras a cada segundo, em JSON. Cada 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aplicativonãopode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depender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 xml:space="preserve">Preencha o quadro de decisão neste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umajustificativadiferente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para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cada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sistema</w:t>
      </w:r>
      <w:proofErr w:type="spellEnd"/>
      <w:r>
        <w:rPr>
          <w:rFonts w:eastAsia="Arial" w:cs="Arial"/>
          <w:color w:val="303030"/>
        </w:rPr>
        <w:t>.</w:t>
      </w: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Depois de 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</w:t>
      </w:r>
      <w:proofErr w:type="gramStart"/>
      <w:r w:rsidRPr="00A62EB0">
        <w:rPr>
          <w:rFonts w:eastAsia="Arial" w:cs="Arial"/>
          <w:color w:val="303030"/>
          <w:lang w:val="pt-BR"/>
        </w:rPr>
        <w:t>Banco_de_Dados</w:t>
      </w:r>
      <w:proofErr w:type="gramEnd"/>
      <w:r w:rsidRPr="00A62EB0">
        <w:rPr>
          <w:rFonts w:eastAsia="Arial" w:cs="Arial"/>
          <w:color w:val="303030"/>
          <w:lang w:val="pt-BR"/>
        </w:rPr>
        <w:t>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 o arquivo pratica-</w:t>
      </w:r>
      <w:proofErr w:type="gramStart"/>
      <w:r w:rsidRPr="00A62EB0">
        <w:rPr>
          <w:rFonts w:eastAsia="Arial" w:cs="Arial"/>
          <w:color w:val="303030"/>
          <w:lang w:val="pt-BR"/>
        </w:rPr>
        <w:t>03.</w:t>
      </w:r>
      <w:proofErr w:type="gramEnd"/>
      <w:r w:rsidRPr="00A62EB0">
        <w:rPr>
          <w:rFonts w:eastAsia="Arial" w:cs="Arial"/>
          <w:color w:val="303030"/>
          <w:lang w:val="pt-BR"/>
        </w:rPr>
        <w:t>docx para dentro da pasta Banco/pratica-03.</w:t>
      </w:r>
    </w:p>
    <w:p w:rsidR="00F97B3A" w:rsidRDefault="00A62EB0">
      <w:pPr>
        <w:tabs>
          <w:tab w:val="left" w:pos="504"/>
        </w:tabs>
        <w:spacing w:after="80"/>
        <w:ind w:left="504" w:hanging="432"/>
        <w:rPr>
          <w:rFonts w:eastAsia="Arial" w:cs="Arial"/>
          <w:color w:val="303030"/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p w:rsidR="00D25749" w:rsidRPr="00B43849" w:rsidRDefault="00D25749">
      <w:pPr>
        <w:tabs>
          <w:tab w:val="left" w:pos="504"/>
        </w:tabs>
        <w:spacing w:after="80"/>
        <w:ind w:left="504" w:hanging="432"/>
        <w:rPr>
          <w:rFonts w:eastAsia="Arial" w:cs="Arial"/>
          <w:color w:val="303030"/>
          <w:sz w:val="22"/>
          <w:lang w:val="pt-BR"/>
        </w:rPr>
      </w:pPr>
      <w:r w:rsidRPr="00B43849">
        <w:rPr>
          <w:rFonts w:eastAsia="Arial" w:cs="Arial"/>
          <w:b/>
          <w:color w:val="303030"/>
          <w:sz w:val="22"/>
          <w:lang w:val="pt-BR"/>
        </w:rPr>
        <w:lastRenderedPageBreak/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4"/>
        <w:gridCol w:w="1640"/>
        <w:gridCol w:w="1619"/>
        <w:gridCol w:w="5009"/>
      </w:tblGrid>
      <w:tr w:rsidR="00B43849" w:rsidRPr="00B43849" w:rsidTr="00B438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48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48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Arquitetura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48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SGBD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48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Justificativa</w:t>
            </w:r>
          </w:p>
        </w:tc>
      </w:tr>
      <w:tr w:rsidR="00B43849" w:rsidRPr="00B43849" w:rsidTr="00B438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48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1. Pagamento de boletos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Relacional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PostgreSQL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O </w:t>
            </w: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PostgreSQL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foi escolhido na arquitetura relacional por garantir transações seguras para debitar e dar baixa sem erros, além de suportar o tráfego intenso de milhares de clientes acessando simultaneamente. </w:t>
            </w:r>
          </w:p>
        </w:tc>
      </w:tr>
      <w:tr w:rsidR="00B43849" w:rsidRPr="00B43849" w:rsidTr="00B438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2. Monitoramento de máquinas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Não relacional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MongoDB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O </w:t>
            </w: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MongoDB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e a arquitetura</w:t>
            </w:r>
            <w:r>
              <w:rPr>
                <w:rFonts w:eastAsia="Times New Roman" w:cs="Arial"/>
                <w:sz w:val="22"/>
                <w:lang w:val="pt-BR" w:eastAsia="pt-BR"/>
              </w:rPr>
              <w:t xml:space="preserve"> não relacional foi escolhido porque aceita</w:t>
            </w: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o formato JSON com campos variados sem complicação e lidam bem com o grande volume de dados recebidos a cada segundo. </w:t>
            </w:r>
          </w:p>
        </w:tc>
      </w:tr>
      <w:tr w:rsidR="00B43849" w:rsidRPr="00B43849" w:rsidTr="00B438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after="0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b/>
                <w:bCs/>
                <w:sz w:val="22"/>
                <w:lang w:val="pt-BR" w:eastAsia="pt-BR"/>
              </w:rPr>
              <w:t>3. Inspeção em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Relacional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SQLite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849" w:rsidRPr="00B43849" w:rsidRDefault="00B43849" w:rsidP="00B43849">
            <w:pPr>
              <w:spacing w:before="100" w:beforeAutospacing="1" w:after="100" w:afterAutospacing="1" w:line="240" w:lineRule="auto"/>
              <w:rPr>
                <w:rFonts w:eastAsia="Times New Roman" w:cs="Arial"/>
                <w:sz w:val="22"/>
                <w:lang w:val="pt-BR" w:eastAsia="pt-BR"/>
              </w:rPr>
            </w:pPr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A arquitetura relacional com </w:t>
            </w:r>
            <w:proofErr w:type="spellStart"/>
            <w:proofErr w:type="gramStart"/>
            <w:r w:rsidRPr="00B43849">
              <w:rPr>
                <w:rFonts w:eastAsia="Times New Roman" w:cs="Arial"/>
                <w:sz w:val="22"/>
                <w:lang w:val="pt-BR" w:eastAsia="pt-BR"/>
              </w:rPr>
              <w:t>SQLite</w:t>
            </w:r>
            <w:proofErr w:type="spellEnd"/>
            <w:proofErr w:type="gram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foi utilizada porque ele roda diretamente dentro do próprio aplicativo, permitindo que o técnico faça a inspeção no </w:t>
            </w:r>
            <w:proofErr w:type="spellStart"/>
            <w:r w:rsidRPr="00B43849">
              <w:rPr>
                <w:rFonts w:eastAsia="Times New Roman" w:cs="Arial"/>
                <w:sz w:val="22"/>
                <w:lang w:val="pt-BR" w:eastAsia="pt-BR"/>
              </w:rPr>
              <w:t>tablet</w:t>
            </w:r>
            <w:proofErr w:type="spell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mesmo quando estiver </w:t>
            </w:r>
            <w:proofErr w:type="spellStart"/>
            <w:r w:rsidRPr="00B43849">
              <w:rPr>
                <w:rFonts w:eastAsia="Times New Roman" w:cs="Arial"/>
                <w:sz w:val="22"/>
                <w:lang w:val="pt-BR" w:eastAsia="pt-BR"/>
              </w:rPr>
              <w:t>offline</w:t>
            </w:r>
            <w:proofErr w:type="spellEnd"/>
            <w:r w:rsidRPr="00B43849">
              <w:rPr>
                <w:rFonts w:eastAsia="Times New Roman" w:cs="Arial"/>
                <w:sz w:val="22"/>
                <w:lang w:val="pt-BR" w:eastAsia="pt-BR"/>
              </w:rPr>
              <w:t xml:space="preserve"> e sem servidor. </w:t>
            </w:r>
          </w:p>
        </w:tc>
      </w:tr>
    </w:tbl>
    <w:p w:rsidR="00D25749" w:rsidRPr="00A62EB0" w:rsidRDefault="00D25749">
      <w:pPr>
        <w:tabs>
          <w:tab w:val="left" w:pos="504"/>
        </w:tabs>
        <w:spacing w:after="80"/>
        <w:ind w:left="504" w:hanging="432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gitadd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GitHub, abra a pasta Banco e depois a pasta pratica-03. Copie o link da barra de 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O link da pasta Banco/pratica-03 foi entregue no Google Sala de Aula dentro 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742A"/>
    <w:rsid w:val="009752A1"/>
    <w:rsid w:val="00A62EB0"/>
    <w:rsid w:val="00AA1D8D"/>
    <w:rsid w:val="00B43849"/>
    <w:rsid w:val="00B47730"/>
    <w:rsid w:val="00CB0664"/>
    <w:rsid w:val="00CD478E"/>
    <w:rsid w:val="00D25749"/>
    <w:rsid w:val="00F940BE"/>
    <w:rsid w:val="00F97B3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D25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57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25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5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30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31D97-D08C-4ED9-ADFD-5AAA140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Manhã</cp:lastModifiedBy>
  <cp:revision>2</cp:revision>
  <dcterms:created xsi:type="dcterms:W3CDTF">2026-10-19T13:49:00Z</dcterms:created>
  <dcterms:modified xsi:type="dcterms:W3CDTF">2026-10-19T13:49:00Z</dcterms:modified>
</cp:coreProperties>
</file>