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2BCDD26" w14:textId="77777777" w:rsidR="008A2E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579346" w:history="1">
            <w:r w:rsidR="008A2E16" w:rsidRPr="00ED4433">
              <w:rPr>
                <w:rStyle w:val="Hipervnculo"/>
                <w:noProof/>
              </w:rPr>
              <w:t>Introducción</w:t>
            </w:r>
            <w:r w:rsidR="008A2E16">
              <w:rPr>
                <w:noProof/>
                <w:webHidden/>
              </w:rPr>
              <w:tab/>
            </w:r>
            <w:r w:rsidR="008A2E16">
              <w:rPr>
                <w:noProof/>
                <w:webHidden/>
              </w:rPr>
              <w:fldChar w:fldCharType="begin"/>
            </w:r>
            <w:r w:rsidR="008A2E16">
              <w:rPr>
                <w:noProof/>
                <w:webHidden/>
              </w:rPr>
              <w:instrText xml:space="preserve"> PAGEREF _Toc139579346 \h </w:instrText>
            </w:r>
            <w:r w:rsidR="008A2E16">
              <w:rPr>
                <w:noProof/>
                <w:webHidden/>
              </w:rPr>
            </w:r>
            <w:r w:rsidR="008A2E16">
              <w:rPr>
                <w:noProof/>
                <w:webHidden/>
              </w:rPr>
              <w:fldChar w:fldCharType="separate"/>
            </w:r>
            <w:r w:rsidR="008A2E16">
              <w:rPr>
                <w:noProof/>
                <w:webHidden/>
              </w:rPr>
              <w:t>1</w:t>
            </w:r>
            <w:r w:rsidR="008A2E16">
              <w:rPr>
                <w:noProof/>
                <w:webHidden/>
              </w:rPr>
              <w:fldChar w:fldCharType="end"/>
            </w:r>
          </w:hyperlink>
        </w:p>
        <w:p w14:paraId="327CCE6D"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47" w:history="1">
            <w:r w:rsidR="008A2E16" w:rsidRPr="00ED4433">
              <w:rPr>
                <w:rStyle w:val="Hipervnculo"/>
                <w:noProof/>
              </w:rPr>
              <w:t>Capítulo 1: Fundamentación teórica</w:t>
            </w:r>
            <w:r w:rsidR="008A2E16">
              <w:rPr>
                <w:noProof/>
                <w:webHidden/>
              </w:rPr>
              <w:tab/>
            </w:r>
            <w:r w:rsidR="008A2E16">
              <w:rPr>
                <w:noProof/>
                <w:webHidden/>
              </w:rPr>
              <w:fldChar w:fldCharType="begin"/>
            </w:r>
            <w:r w:rsidR="008A2E16">
              <w:rPr>
                <w:noProof/>
                <w:webHidden/>
              </w:rPr>
              <w:instrText xml:space="preserve"> PAGEREF _Toc139579347 \h </w:instrText>
            </w:r>
            <w:r w:rsidR="008A2E16">
              <w:rPr>
                <w:noProof/>
                <w:webHidden/>
              </w:rPr>
            </w:r>
            <w:r w:rsidR="008A2E16">
              <w:rPr>
                <w:noProof/>
                <w:webHidden/>
              </w:rPr>
              <w:fldChar w:fldCharType="separate"/>
            </w:r>
            <w:r w:rsidR="008A2E16">
              <w:rPr>
                <w:noProof/>
                <w:webHidden/>
              </w:rPr>
              <w:t>4</w:t>
            </w:r>
            <w:r w:rsidR="008A2E16">
              <w:rPr>
                <w:noProof/>
                <w:webHidden/>
              </w:rPr>
              <w:fldChar w:fldCharType="end"/>
            </w:r>
          </w:hyperlink>
        </w:p>
        <w:p w14:paraId="7907FA58"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48" w:history="1">
            <w:r w:rsidR="008A2E16" w:rsidRPr="00ED4433">
              <w:rPr>
                <w:rStyle w:val="Hipervnculo"/>
                <w:noProof/>
              </w:rPr>
              <w:t>Capítulo 2: Solución propuesta</w:t>
            </w:r>
            <w:r w:rsidR="008A2E16">
              <w:rPr>
                <w:noProof/>
                <w:webHidden/>
              </w:rPr>
              <w:tab/>
            </w:r>
            <w:r w:rsidR="008A2E16">
              <w:rPr>
                <w:noProof/>
                <w:webHidden/>
              </w:rPr>
              <w:fldChar w:fldCharType="begin"/>
            </w:r>
            <w:r w:rsidR="008A2E16">
              <w:rPr>
                <w:noProof/>
                <w:webHidden/>
              </w:rPr>
              <w:instrText xml:space="preserve"> PAGEREF _Toc139579348 \h </w:instrText>
            </w:r>
            <w:r w:rsidR="008A2E16">
              <w:rPr>
                <w:noProof/>
                <w:webHidden/>
              </w:rPr>
            </w:r>
            <w:r w:rsidR="008A2E16">
              <w:rPr>
                <w:noProof/>
                <w:webHidden/>
              </w:rPr>
              <w:fldChar w:fldCharType="separate"/>
            </w:r>
            <w:r w:rsidR="008A2E16">
              <w:rPr>
                <w:noProof/>
                <w:webHidden/>
              </w:rPr>
              <w:t>9</w:t>
            </w:r>
            <w:r w:rsidR="008A2E16">
              <w:rPr>
                <w:noProof/>
                <w:webHidden/>
              </w:rPr>
              <w:fldChar w:fldCharType="end"/>
            </w:r>
          </w:hyperlink>
        </w:p>
        <w:p w14:paraId="421BFE80"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49" w:history="1">
            <w:r w:rsidR="008A2E16" w:rsidRPr="00ED4433">
              <w:rPr>
                <w:rStyle w:val="Hipervnculo"/>
                <w:noProof/>
              </w:rPr>
              <w:t>Capítulo 3: Validación de la solución</w:t>
            </w:r>
            <w:r w:rsidR="008A2E16">
              <w:rPr>
                <w:noProof/>
                <w:webHidden/>
              </w:rPr>
              <w:tab/>
            </w:r>
            <w:r w:rsidR="008A2E16">
              <w:rPr>
                <w:noProof/>
                <w:webHidden/>
              </w:rPr>
              <w:fldChar w:fldCharType="begin"/>
            </w:r>
            <w:r w:rsidR="008A2E16">
              <w:rPr>
                <w:noProof/>
                <w:webHidden/>
              </w:rPr>
              <w:instrText xml:space="preserve"> PAGEREF _Toc139579349 \h </w:instrText>
            </w:r>
            <w:r w:rsidR="008A2E16">
              <w:rPr>
                <w:noProof/>
                <w:webHidden/>
              </w:rPr>
            </w:r>
            <w:r w:rsidR="008A2E16">
              <w:rPr>
                <w:noProof/>
                <w:webHidden/>
              </w:rPr>
              <w:fldChar w:fldCharType="separate"/>
            </w:r>
            <w:r w:rsidR="008A2E16">
              <w:rPr>
                <w:noProof/>
                <w:webHidden/>
              </w:rPr>
              <w:t>10</w:t>
            </w:r>
            <w:r w:rsidR="008A2E16">
              <w:rPr>
                <w:noProof/>
                <w:webHidden/>
              </w:rPr>
              <w:fldChar w:fldCharType="end"/>
            </w:r>
          </w:hyperlink>
        </w:p>
        <w:p w14:paraId="46FF4A25"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50" w:history="1">
            <w:r w:rsidR="008A2E16" w:rsidRPr="00ED4433">
              <w:rPr>
                <w:rStyle w:val="Hipervnculo"/>
                <w:noProof/>
              </w:rPr>
              <w:t>Conclusiones</w:t>
            </w:r>
            <w:r w:rsidR="008A2E16">
              <w:rPr>
                <w:noProof/>
                <w:webHidden/>
              </w:rPr>
              <w:tab/>
            </w:r>
            <w:r w:rsidR="008A2E16">
              <w:rPr>
                <w:noProof/>
                <w:webHidden/>
              </w:rPr>
              <w:fldChar w:fldCharType="begin"/>
            </w:r>
            <w:r w:rsidR="008A2E16">
              <w:rPr>
                <w:noProof/>
                <w:webHidden/>
              </w:rPr>
              <w:instrText xml:space="preserve"> PAGEREF _Toc139579350 \h </w:instrText>
            </w:r>
            <w:r w:rsidR="008A2E16">
              <w:rPr>
                <w:noProof/>
                <w:webHidden/>
              </w:rPr>
            </w:r>
            <w:r w:rsidR="008A2E16">
              <w:rPr>
                <w:noProof/>
                <w:webHidden/>
              </w:rPr>
              <w:fldChar w:fldCharType="separate"/>
            </w:r>
            <w:r w:rsidR="008A2E16">
              <w:rPr>
                <w:noProof/>
                <w:webHidden/>
              </w:rPr>
              <w:t>11</w:t>
            </w:r>
            <w:r w:rsidR="008A2E16">
              <w:rPr>
                <w:noProof/>
                <w:webHidden/>
              </w:rPr>
              <w:fldChar w:fldCharType="end"/>
            </w:r>
          </w:hyperlink>
        </w:p>
        <w:p w14:paraId="4ACC3885"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51" w:history="1">
            <w:r w:rsidR="008A2E16" w:rsidRPr="00ED4433">
              <w:rPr>
                <w:rStyle w:val="Hipervnculo"/>
                <w:noProof/>
              </w:rPr>
              <w:t>Recomendaciones</w:t>
            </w:r>
            <w:r w:rsidR="008A2E16">
              <w:rPr>
                <w:noProof/>
                <w:webHidden/>
              </w:rPr>
              <w:tab/>
            </w:r>
            <w:r w:rsidR="008A2E16">
              <w:rPr>
                <w:noProof/>
                <w:webHidden/>
              </w:rPr>
              <w:fldChar w:fldCharType="begin"/>
            </w:r>
            <w:r w:rsidR="008A2E16">
              <w:rPr>
                <w:noProof/>
                <w:webHidden/>
              </w:rPr>
              <w:instrText xml:space="preserve"> PAGEREF _Toc139579351 \h </w:instrText>
            </w:r>
            <w:r w:rsidR="008A2E16">
              <w:rPr>
                <w:noProof/>
                <w:webHidden/>
              </w:rPr>
            </w:r>
            <w:r w:rsidR="008A2E16">
              <w:rPr>
                <w:noProof/>
                <w:webHidden/>
              </w:rPr>
              <w:fldChar w:fldCharType="separate"/>
            </w:r>
            <w:r w:rsidR="008A2E16">
              <w:rPr>
                <w:noProof/>
                <w:webHidden/>
              </w:rPr>
              <w:t>12</w:t>
            </w:r>
            <w:r w:rsidR="008A2E16">
              <w:rPr>
                <w:noProof/>
                <w:webHidden/>
              </w:rPr>
              <w:fldChar w:fldCharType="end"/>
            </w:r>
          </w:hyperlink>
        </w:p>
        <w:p w14:paraId="17A1204F" w14:textId="77777777" w:rsidR="008A2E16" w:rsidRDefault="00AE52EE">
          <w:pPr>
            <w:pStyle w:val="TDC1"/>
            <w:tabs>
              <w:tab w:val="right" w:leader="dot" w:pos="8494"/>
            </w:tabs>
            <w:rPr>
              <w:rFonts w:asciiTheme="minorHAnsi" w:eastAsiaTheme="minorEastAsia" w:hAnsiTheme="minorHAnsi"/>
              <w:noProof/>
              <w:sz w:val="22"/>
              <w:lang w:eastAsia="es-ES"/>
            </w:rPr>
          </w:pPr>
          <w:hyperlink w:anchor="_Toc139579352" w:history="1">
            <w:r w:rsidR="008A2E16" w:rsidRPr="00ED4433">
              <w:rPr>
                <w:rStyle w:val="Hipervnculo"/>
                <w:noProof/>
              </w:rPr>
              <w:t>Referencias bibliográficas</w:t>
            </w:r>
            <w:r w:rsidR="008A2E16">
              <w:rPr>
                <w:noProof/>
                <w:webHidden/>
              </w:rPr>
              <w:tab/>
            </w:r>
            <w:r w:rsidR="008A2E16">
              <w:rPr>
                <w:noProof/>
                <w:webHidden/>
              </w:rPr>
              <w:fldChar w:fldCharType="begin"/>
            </w:r>
            <w:r w:rsidR="008A2E16">
              <w:rPr>
                <w:noProof/>
                <w:webHidden/>
              </w:rPr>
              <w:instrText xml:space="preserve"> PAGEREF _Toc139579352 \h </w:instrText>
            </w:r>
            <w:r w:rsidR="008A2E16">
              <w:rPr>
                <w:noProof/>
                <w:webHidden/>
              </w:rPr>
            </w:r>
            <w:r w:rsidR="008A2E16">
              <w:rPr>
                <w:noProof/>
                <w:webHidden/>
              </w:rPr>
              <w:fldChar w:fldCharType="separate"/>
            </w:r>
            <w:r w:rsidR="008A2E16">
              <w:rPr>
                <w:noProof/>
                <w:webHidden/>
              </w:rPr>
              <w:t>13</w:t>
            </w:r>
            <w:r w:rsidR="008A2E16">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57934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29388A">
            <w:rPr>
              <w:noProof/>
            </w:rPr>
            <w:t xml:space="preserve"> </w:t>
          </w:r>
          <w:r w:rsidR="0029388A" w:rsidRPr="0029388A">
            <w:rPr>
              <w:noProof/>
            </w:rPr>
            <w:t>[1]</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29388A" w:rsidRPr="0029388A">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29388A">
            <w:rPr>
              <w:noProof/>
            </w:rPr>
            <w:t xml:space="preserve"> </w:t>
          </w:r>
          <w:r w:rsidR="0029388A" w:rsidRPr="0029388A">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579347"/>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bookmarkStart w:id="3" w:name="_GoBack"/>
      <w:bookmarkEnd w:id="3"/>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29388A">
            <w:rPr>
              <w:b/>
              <w:bCs/>
              <w:noProof/>
            </w:rPr>
            <w:t xml:space="preserve"> </w:t>
          </w:r>
          <w:r w:rsidR="0029388A" w:rsidRPr="0029388A">
            <w:rPr>
              <w:noProof/>
            </w:rPr>
            <w:t>[4]</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29388A" w:rsidRPr="0029388A">
            <w:rPr>
              <w:noProof/>
            </w:rPr>
            <w:t>[5]</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29388A">
            <w:rPr>
              <w:b/>
              <w:bCs/>
              <w:noProof/>
            </w:rPr>
            <w:t xml:space="preserve"> </w:t>
          </w:r>
          <w:r w:rsidR="0029388A" w:rsidRPr="0029388A">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29388A">
            <w:rPr>
              <w:noProof/>
            </w:rPr>
            <w:t xml:space="preserve"> </w:t>
          </w:r>
          <w:r w:rsidR="0029388A" w:rsidRPr="0029388A">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29388A">
            <w:rPr>
              <w:noProof/>
            </w:rPr>
            <w:t xml:space="preserve"> </w:t>
          </w:r>
          <w:r w:rsidR="0029388A" w:rsidRPr="0029388A">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3906DC">
            <w:rPr>
              <w:noProof/>
            </w:rPr>
            <w:t xml:space="preserve"> </w:t>
          </w:r>
          <w:r w:rsidR="003906DC" w:rsidRPr="0029388A">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3906DC">
            <w:rPr>
              <w:noProof/>
            </w:rPr>
            <w:t xml:space="preserve"> </w:t>
          </w:r>
          <w:r w:rsidR="003906DC" w:rsidRPr="0029388A">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C2742A">
            <w:rPr>
              <w:noProof/>
            </w:rPr>
            <w:t xml:space="preserve"> </w:t>
          </w:r>
          <w:r w:rsidR="00C2742A" w:rsidRPr="0029388A">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29388A">
            <w:rPr>
              <w:noProof/>
            </w:rPr>
            <w:t xml:space="preserve"> </w:t>
          </w:r>
          <w:r w:rsidR="0029388A" w:rsidRPr="0029388A">
            <w:rPr>
              <w:noProof/>
            </w:rPr>
            <w:t>[7]</w:t>
          </w:r>
          <w:r w:rsidR="0093674F">
            <w:fldChar w:fldCharType="end"/>
          </w:r>
        </w:sdtContent>
      </w:sdt>
    </w:p>
    <w:p w14:paraId="411B8731" w14:textId="341E1A2C" w:rsidR="0033667E" w:rsidRPr="0033667E" w:rsidRDefault="00AE52EE"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275F6">
            <w:rPr>
              <w:noProof/>
            </w:rPr>
            <w:t xml:space="preserve"> </w:t>
          </w:r>
          <w:r w:rsidR="009275F6" w:rsidRPr="009275F6">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Pr="009275F6">
            <w:rPr>
              <w:noProof/>
            </w:rPr>
            <w:t xml:space="preserve"> [7]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Figur</w:t>
        </w:r>
        <w:r w:rsidRPr="00BA48C5">
          <w:rPr>
            <w:rStyle w:val="Hipervnculo"/>
          </w:rPr>
          <w:t>a</w:t>
        </w:r>
        <w:r w:rsidRPr="00BA48C5">
          <w:rPr>
            <w:rStyle w:val="Hipervnculo"/>
          </w:rPr>
          <w:t xml:space="preserve">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29388A">
            <w:rPr>
              <w:noProof/>
            </w:rPr>
            <w:t xml:space="preserve"> </w:t>
          </w:r>
          <w:r w:rsidR="0029388A" w:rsidRPr="0029388A">
            <w:rPr>
              <w:noProof/>
            </w:rPr>
            <w:t>[7]</w:t>
          </w:r>
          <w:r w:rsidR="008140B1">
            <w:fldChar w:fldCharType="end"/>
          </w:r>
        </w:sdtContent>
      </w:sdt>
      <w:r w:rsidR="008140B1">
        <w:t>.</w:t>
      </w:r>
    </w:p>
    <w:p w14:paraId="762057A7" w14:textId="77777777" w:rsidR="000E7E4C" w:rsidRDefault="00BA48C5" w:rsidP="00257188">
      <w:pPr>
        <w:keepNext/>
        <w:ind w:left="360"/>
        <w:jc w:val="center"/>
      </w:pPr>
      <w:bookmarkStart w:id="4"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AC37A0" w:rsidRPr="00AC37A0">
            <w:rPr>
              <w:noProof/>
            </w:rPr>
            <w:t xml:space="preserve"> [8]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C1BD4">
            <w:rPr>
              <w:noProof/>
            </w:rPr>
            <w:t xml:space="preserve"> </w:t>
          </w:r>
          <w:r w:rsidR="00BC1BD4" w:rsidRPr="00BC1BD4">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C1BD4">
            <w:rPr>
              <w:noProof/>
            </w:rPr>
            <w:t xml:space="preserve"> </w:t>
          </w:r>
          <w:r w:rsidR="00BC1BD4" w:rsidRPr="00BC1BD4">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Pr="00932E5F">
            <w:rPr>
              <w:noProof/>
            </w:rPr>
            <w:t xml:space="preserve"> [9]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A86BFE" w:rsidRPr="00A86BFE">
            <w:rPr>
              <w:noProof/>
            </w:rPr>
            <w:t xml:space="preserve"> [9]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C3A2D" w:rsidRPr="000C3A2D">
            <w:rPr>
              <w:noProof/>
            </w:rPr>
            <w:t xml:space="preserve"> [7]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w:lastRenderedPageBreak/>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m:t>
            </m:r>
            <m:r>
              <w:rPr>
                <w:rFonts w:ascii="Cambria Math" w:hAnsi="Cambria Math"/>
                <w:sz w:val="32"/>
              </w:rPr>
              <m:t>=0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6A1988">
            <w:rPr>
              <w:noProof/>
            </w:rPr>
            <w:t xml:space="preserve"> </w:t>
          </w:r>
          <w:r w:rsidR="006A1988" w:rsidRPr="006A1988">
            <w:rPr>
              <w:noProof/>
            </w:rPr>
            <w:t>[7]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61ACA1B0"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FC52F0" w:rsidRPr="00FC52F0">
            <w:rPr>
              <w:noProof/>
            </w:rPr>
            <w:t xml:space="preserve"> [7]</w:t>
          </w:r>
          <w:r w:rsidR="00FC52F0">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 xml:space="preserve">a FFT es un algoritmo eficiente para calcular la DFT y su inversa. La DFT es una herramienta matemática para el análisis de señales en el dominio </w:t>
      </w:r>
      <w:r w:rsidR="001B426E" w:rsidRPr="001B426E">
        <w:lastRenderedPageBreak/>
        <w:t>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0751D45D" w14:textId="77777777" w:rsidR="00000E4F" w:rsidRPr="00C628F0" w:rsidRDefault="00000E4F"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7" w:name="_Toc139579348"/>
      <w:r w:rsidRPr="009A4780">
        <w:lastRenderedPageBreak/>
        <w:t>Capítulo 2: Solución propuesta</w:t>
      </w:r>
      <w:bookmarkEnd w:id="7"/>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579349"/>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579350"/>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579351"/>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579352"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200DEFD" w14:textId="77777777" w:rsidR="0029388A"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29388A" w14:paraId="5059D2D1" w14:textId="77777777">
                <w:trPr>
                  <w:divId w:val="54280811"/>
                  <w:tblCellSpacing w:w="15" w:type="dxa"/>
                </w:trPr>
                <w:tc>
                  <w:tcPr>
                    <w:tcW w:w="50" w:type="pct"/>
                    <w:hideMark/>
                  </w:tcPr>
                  <w:p w14:paraId="2C2A971F" w14:textId="77777777" w:rsidR="0029388A" w:rsidRDefault="0029388A">
                    <w:pPr>
                      <w:pStyle w:val="Bibliografa"/>
                      <w:rPr>
                        <w:noProof/>
                        <w:szCs w:val="24"/>
                      </w:rPr>
                    </w:pPr>
                    <w:r>
                      <w:rPr>
                        <w:noProof/>
                      </w:rPr>
                      <w:t xml:space="preserve">[1] </w:t>
                    </w:r>
                  </w:p>
                </w:tc>
                <w:tc>
                  <w:tcPr>
                    <w:tcW w:w="0" w:type="auto"/>
                    <w:hideMark/>
                  </w:tcPr>
                  <w:p w14:paraId="78F4547A" w14:textId="77777777" w:rsidR="0029388A" w:rsidRDefault="0029388A">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29388A" w:rsidRPr="00D16709" w14:paraId="6D79A523" w14:textId="77777777">
                <w:trPr>
                  <w:divId w:val="54280811"/>
                  <w:tblCellSpacing w:w="15" w:type="dxa"/>
                </w:trPr>
                <w:tc>
                  <w:tcPr>
                    <w:tcW w:w="50" w:type="pct"/>
                    <w:hideMark/>
                  </w:tcPr>
                  <w:p w14:paraId="20F97791" w14:textId="77777777" w:rsidR="0029388A" w:rsidRDefault="0029388A">
                    <w:pPr>
                      <w:pStyle w:val="Bibliografa"/>
                      <w:rPr>
                        <w:noProof/>
                      </w:rPr>
                    </w:pPr>
                    <w:r>
                      <w:rPr>
                        <w:noProof/>
                      </w:rPr>
                      <w:t xml:space="preserve">[2] </w:t>
                    </w:r>
                  </w:p>
                </w:tc>
                <w:tc>
                  <w:tcPr>
                    <w:tcW w:w="0" w:type="auto"/>
                    <w:hideMark/>
                  </w:tcPr>
                  <w:p w14:paraId="1D6CAEC6" w14:textId="77777777" w:rsidR="0029388A" w:rsidRPr="0029388A" w:rsidRDefault="0029388A">
                    <w:pPr>
                      <w:pStyle w:val="Bibliografa"/>
                      <w:rPr>
                        <w:noProof/>
                        <w:lang w:val="en-US"/>
                      </w:rPr>
                    </w:pPr>
                    <w:r w:rsidRPr="0029388A">
                      <w:rPr>
                        <w:noProof/>
                        <w:lang w:val="en-US"/>
                      </w:rPr>
                      <w:t xml:space="preserve">M. H. Mohd Ghazali y W. Rahiman, «Vibration analysis for machine monitoring and diagnosis: a systematic review,» </w:t>
                    </w:r>
                    <w:r w:rsidRPr="0029388A">
                      <w:rPr>
                        <w:i/>
                        <w:iCs/>
                        <w:noProof/>
                        <w:lang w:val="en-US"/>
                      </w:rPr>
                      <w:t xml:space="preserve">Shock and Vibration, </w:t>
                    </w:r>
                    <w:r w:rsidRPr="0029388A">
                      <w:rPr>
                        <w:noProof/>
                        <w:lang w:val="en-US"/>
                      </w:rPr>
                      <w:t xml:space="preserve">vol. 2021, p. 1–25, 2021. </w:t>
                    </w:r>
                  </w:p>
                </w:tc>
              </w:tr>
              <w:tr w:rsidR="0029388A" w14:paraId="2F98314A" w14:textId="77777777">
                <w:trPr>
                  <w:divId w:val="54280811"/>
                  <w:tblCellSpacing w:w="15" w:type="dxa"/>
                </w:trPr>
                <w:tc>
                  <w:tcPr>
                    <w:tcW w:w="50" w:type="pct"/>
                    <w:hideMark/>
                  </w:tcPr>
                  <w:p w14:paraId="6EC12D4B" w14:textId="77777777" w:rsidR="0029388A" w:rsidRDefault="0029388A">
                    <w:pPr>
                      <w:pStyle w:val="Bibliografa"/>
                      <w:rPr>
                        <w:noProof/>
                      </w:rPr>
                    </w:pPr>
                    <w:r>
                      <w:rPr>
                        <w:noProof/>
                      </w:rPr>
                      <w:t xml:space="preserve">[3] </w:t>
                    </w:r>
                  </w:p>
                </w:tc>
                <w:tc>
                  <w:tcPr>
                    <w:tcW w:w="0" w:type="auto"/>
                    <w:hideMark/>
                  </w:tcPr>
                  <w:p w14:paraId="03F38093" w14:textId="77777777" w:rsidR="0029388A" w:rsidRDefault="0029388A">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29388A" w14:paraId="1F71101E" w14:textId="77777777">
                <w:trPr>
                  <w:divId w:val="54280811"/>
                  <w:tblCellSpacing w:w="15" w:type="dxa"/>
                </w:trPr>
                <w:tc>
                  <w:tcPr>
                    <w:tcW w:w="50" w:type="pct"/>
                    <w:hideMark/>
                  </w:tcPr>
                  <w:p w14:paraId="7CA7ABF6" w14:textId="77777777" w:rsidR="0029388A" w:rsidRDefault="0029388A">
                    <w:pPr>
                      <w:pStyle w:val="Bibliografa"/>
                      <w:rPr>
                        <w:noProof/>
                      </w:rPr>
                    </w:pPr>
                    <w:r>
                      <w:rPr>
                        <w:noProof/>
                      </w:rPr>
                      <w:t xml:space="preserve">[4] </w:t>
                    </w:r>
                  </w:p>
                </w:tc>
                <w:tc>
                  <w:tcPr>
                    <w:tcW w:w="0" w:type="auto"/>
                    <w:hideMark/>
                  </w:tcPr>
                  <w:p w14:paraId="477CF287" w14:textId="77777777" w:rsidR="0029388A" w:rsidRDefault="0029388A">
                    <w:pPr>
                      <w:pStyle w:val="Bibliografa"/>
                      <w:rPr>
                        <w:noProof/>
                      </w:rPr>
                    </w:pPr>
                    <w:r>
                      <w:rPr>
                        <w:noProof/>
                      </w:rPr>
                      <w:t xml:space="preserve">Dynamox, </w:t>
                    </w:r>
                    <w:r>
                      <w:rPr>
                        <w:i/>
                        <w:iCs/>
                        <w:noProof/>
                      </w:rPr>
                      <w:t xml:space="preserve">Aumente la disponibilidad con Dynamox, </w:t>
                    </w:r>
                    <w:r>
                      <w:rPr>
                        <w:noProof/>
                      </w:rPr>
                      <w:t xml:space="preserve">2023. </w:t>
                    </w:r>
                  </w:p>
                </w:tc>
              </w:tr>
              <w:tr w:rsidR="0029388A" w14:paraId="5D58D4A6" w14:textId="77777777">
                <w:trPr>
                  <w:divId w:val="54280811"/>
                  <w:tblCellSpacing w:w="15" w:type="dxa"/>
                </w:trPr>
                <w:tc>
                  <w:tcPr>
                    <w:tcW w:w="50" w:type="pct"/>
                    <w:hideMark/>
                  </w:tcPr>
                  <w:p w14:paraId="4F841807" w14:textId="77777777" w:rsidR="0029388A" w:rsidRDefault="0029388A">
                    <w:pPr>
                      <w:pStyle w:val="Bibliografa"/>
                      <w:rPr>
                        <w:noProof/>
                      </w:rPr>
                    </w:pPr>
                    <w:r>
                      <w:rPr>
                        <w:noProof/>
                      </w:rPr>
                      <w:t xml:space="preserve">[5] </w:t>
                    </w:r>
                  </w:p>
                </w:tc>
                <w:tc>
                  <w:tcPr>
                    <w:tcW w:w="0" w:type="auto"/>
                    <w:hideMark/>
                  </w:tcPr>
                  <w:p w14:paraId="199AA92D" w14:textId="77777777" w:rsidR="0029388A" w:rsidRDefault="0029388A">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29388A" w14:paraId="25022FD8" w14:textId="77777777">
                <w:trPr>
                  <w:divId w:val="54280811"/>
                  <w:tblCellSpacing w:w="15" w:type="dxa"/>
                </w:trPr>
                <w:tc>
                  <w:tcPr>
                    <w:tcW w:w="50" w:type="pct"/>
                    <w:hideMark/>
                  </w:tcPr>
                  <w:p w14:paraId="33E2D213" w14:textId="77777777" w:rsidR="0029388A" w:rsidRDefault="0029388A">
                    <w:pPr>
                      <w:pStyle w:val="Bibliografa"/>
                      <w:rPr>
                        <w:noProof/>
                      </w:rPr>
                    </w:pPr>
                    <w:r>
                      <w:rPr>
                        <w:noProof/>
                      </w:rPr>
                      <w:t xml:space="preserve">[6] </w:t>
                    </w:r>
                  </w:p>
                </w:tc>
                <w:tc>
                  <w:tcPr>
                    <w:tcW w:w="0" w:type="auto"/>
                    <w:hideMark/>
                  </w:tcPr>
                  <w:p w14:paraId="1FA200B7" w14:textId="77777777" w:rsidR="0029388A" w:rsidRDefault="0029388A">
                    <w:pPr>
                      <w:pStyle w:val="Bibliografa"/>
                      <w:rPr>
                        <w:noProof/>
                      </w:rPr>
                    </w:pPr>
                    <w:r>
                      <w:rPr>
                        <w:noProof/>
                      </w:rPr>
                      <w:t xml:space="preserve">PAESSLER, </w:t>
                    </w:r>
                    <w:r>
                      <w:rPr>
                        <w:i/>
                        <w:iCs/>
                        <w:noProof/>
                      </w:rPr>
                      <w:t xml:space="preserve">Supervisión de procesos industriales, </w:t>
                    </w:r>
                    <w:r>
                      <w:rPr>
                        <w:noProof/>
                      </w:rPr>
                      <w:t xml:space="preserve">2023. </w:t>
                    </w:r>
                  </w:p>
                </w:tc>
              </w:tr>
              <w:tr w:rsidR="0029388A" w14:paraId="4650AE5F" w14:textId="77777777">
                <w:trPr>
                  <w:divId w:val="54280811"/>
                  <w:tblCellSpacing w:w="15" w:type="dxa"/>
                </w:trPr>
                <w:tc>
                  <w:tcPr>
                    <w:tcW w:w="50" w:type="pct"/>
                    <w:hideMark/>
                  </w:tcPr>
                  <w:p w14:paraId="5FF23042" w14:textId="77777777" w:rsidR="0029388A" w:rsidRDefault="0029388A">
                    <w:pPr>
                      <w:pStyle w:val="Bibliografa"/>
                      <w:rPr>
                        <w:noProof/>
                      </w:rPr>
                    </w:pPr>
                    <w:r>
                      <w:rPr>
                        <w:noProof/>
                      </w:rPr>
                      <w:t xml:space="preserve">[7] </w:t>
                    </w:r>
                  </w:p>
                </w:tc>
                <w:tc>
                  <w:tcPr>
                    <w:tcW w:w="0" w:type="auto"/>
                    <w:hideMark/>
                  </w:tcPr>
                  <w:p w14:paraId="6932360E" w14:textId="77777777" w:rsidR="0029388A" w:rsidRDefault="0029388A">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bl>
            <w:p w14:paraId="203E52F2" w14:textId="77777777" w:rsidR="0029388A" w:rsidRDefault="0029388A">
              <w:pPr>
                <w:divId w:val="54280811"/>
                <w:rPr>
                  <w:rFonts w:eastAsia="Times New Roman"/>
                  <w:noProof/>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A1E14" w14:textId="77777777" w:rsidR="00EE26E4" w:rsidRDefault="00EE26E4" w:rsidP="00946D6D">
      <w:pPr>
        <w:spacing w:after="0" w:line="240" w:lineRule="auto"/>
      </w:pPr>
      <w:r>
        <w:separator/>
      </w:r>
    </w:p>
  </w:endnote>
  <w:endnote w:type="continuationSeparator" w:id="0">
    <w:p w14:paraId="15329DE6" w14:textId="77777777" w:rsidR="00EE26E4" w:rsidRDefault="00EE26E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AE52EE" w:rsidRDefault="00AE52EE">
        <w:pPr>
          <w:pStyle w:val="Piedepgina"/>
          <w:jc w:val="right"/>
        </w:pPr>
        <w:r>
          <w:fldChar w:fldCharType="begin"/>
        </w:r>
        <w:r>
          <w:instrText>PAGE   \* MERGEFORMAT</w:instrText>
        </w:r>
        <w:r>
          <w:fldChar w:fldCharType="separate"/>
        </w:r>
        <w:r w:rsidR="00797750">
          <w:rPr>
            <w:noProof/>
          </w:rPr>
          <w:t>16</w:t>
        </w:r>
        <w:r>
          <w:fldChar w:fldCharType="end"/>
        </w:r>
      </w:p>
    </w:sdtContent>
  </w:sdt>
  <w:p w14:paraId="73D6967A" w14:textId="77777777" w:rsidR="00AE52EE" w:rsidRDefault="00AE52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F4471" w14:textId="77777777" w:rsidR="00EE26E4" w:rsidRDefault="00EE26E4" w:rsidP="00946D6D">
      <w:pPr>
        <w:spacing w:after="0" w:line="240" w:lineRule="auto"/>
      </w:pPr>
      <w:r>
        <w:separator/>
      </w:r>
    </w:p>
  </w:footnote>
  <w:footnote w:type="continuationSeparator" w:id="0">
    <w:p w14:paraId="66044FF1" w14:textId="77777777" w:rsidR="00EE26E4" w:rsidRDefault="00EE26E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AE52EE" w:rsidRDefault="00AE52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1"/>
  </w:num>
  <w:num w:numId="6">
    <w:abstractNumId w:val="4"/>
  </w:num>
  <w:num w:numId="7">
    <w:abstractNumId w:val="6"/>
  </w:num>
  <w:num w:numId="8">
    <w:abstractNumId w:val="3"/>
  </w:num>
  <w:num w:numId="9">
    <w:abstractNumId w:val="12"/>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6193A"/>
    <w:rsid w:val="00061E2A"/>
    <w:rsid w:val="0007727E"/>
    <w:rsid w:val="00092BEC"/>
    <w:rsid w:val="000C1035"/>
    <w:rsid w:val="000C3A2D"/>
    <w:rsid w:val="000E7099"/>
    <w:rsid w:val="000E7E4C"/>
    <w:rsid w:val="001046E6"/>
    <w:rsid w:val="00122492"/>
    <w:rsid w:val="00131556"/>
    <w:rsid w:val="00136F31"/>
    <w:rsid w:val="00140816"/>
    <w:rsid w:val="00144623"/>
    <w:rsid w:val="00164D06"/>
    <w:rsid w:val="00167BA5"/>
    <w:rsid w:val="001700B8"/>
    <w:rsid w:val="00176912"/>
    <w:rsid w:val="00177C03"/>
    <w:rsid w:val="001861DA"/>
    <w:rsid w:val="001906C1"/>
    <w:rsid w:val="001912BB"/>
    <w:rsid w:val="00194960"/>
    <w:rsid w:val="001A3B38"/>
    <w:rsid w:val="001A5E4B"/>
    <w:rsid w:val="001A6D09"/>
    <w:rsid w:val="001B0933"/>
    <w:rsid w:val="001B426E"/>
    <w:rsid w:val="001D4043"/>
    <w:rsid w:val="001E6DF4"/>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A21F8"/>
    <w:rsid w:val="004B159E"/>
    <w:rsid w:val="004D041E"/>
    <w:rsid w:val="004D1AC7"/>
    <w:rsid w:val="004D1E96"/>
    <w:rsid w:val="004D61A8"/>
    <w:rsid w:val="00507A47"/>
    <w:rsid w:val="0051216D"/>
    <w:rsid w:val="00515CFD"/>
    <w:rsid w:val="005174B9"/>
    <w:rsid w:val="005217F1"/>
    <w:rsid w:val="0054426E"/>
    <w:rsid w:val="00555B16"/>
    <w:rsid w:val="00556F72"/>
    <w:rsid w:val="0056637D"/>
    <w:rsid w:val="005807A5"/>
    <w:rsid w:val="00585843"/>
    <w:rsid w:val="005D2D14"/>
    <w:rsid w:val="005D5964"/>
    <w:rsid w:val="00614A55"/>
    <w:rsid w:val="006411AC"/>
    <w:rsid w:val="00644AD7"/>
    <w:rsid w:val="00656C6B"/>
    <w:rsid w:val="006618DA"/>
    <w:rsid w:val="00680014"/>
    <w:rsid w:val="00690665"/>
    <w:rsid w:val="006A1988"/>
    <w:rsid w:val="006C101A"/>
    <w:rsid w:val="006C42CA"/>
    <w:rsid w:val="006D3868"/>
    <w:rsid w:val="006D5AA4"/>
    <w:rsid w:val="006E04C8"/>
    <w:rsid w:val="006E463F"/>
    <w:rsid w:val="006F326B"/>
    <w:rsid w:val="00711C50"/>
    <w:rsid w:val="00744366"/>
    <w:rsid w:val="0074463F"/>
    <w:rsid w:val="00747D93"/>
    <w:rsid w:val="00755E8F"/>
    <w:rsid w:val="00757B89"/>
    <w:rsid w:val="007737A8"/>
    <w:rsid w:val="00777F66"/>
    <w:rsid w:val="00792ABF"/>
    <w:rsid w:val="00794C35"/>
    <w:rsid w:val="00797750"/>
    <w:rsid w:val="007B4233"/>
    <w:rsid w:val="007B5636"/>
    <w:rsid w:val="007C13E8"/>
    <w:rsid w:val="007C31AC"/>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D36AD"/>
    <w:rsid w:val="008D396D"/>
    <w:rsid w:val="008D5E03"/>
    <w:rsid w:val="008E53F4"/>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B4B7A"/>
    <w:rsid w:val="009C24BF"/>
    <w:rsid w:val="009C4735"/>
    <w:rsid w:val="009D6976"/>
    <w:rsid w:val="009E6767"/>
    <w:rsid w:val="00A00B76"/>
    <w:rsid w:val="00A13308"/>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63EC"/>
    <w:rsid w:val="00BC059F"/>
    <w:rsid w:val="00BC1BD4"/>
    <w:rsid w:val="00BC713C"/>
    <w:rsid w:val="00BE3FFB"/>
    <w:rsid w:val="00BF2F2A"/>
    <w:rsid w:val="00BF4A59"/>
    <w:rsid w:val="00BF4C4A"/>
    <w:rsid w:val="00C0164C"/>
    <w:rsid w:val="00C132A1"/>
    <w:rsid w:val="00C20CED"/>
    <w:rsid w:val="00C272EB"/>
    <w:rsid w:val="00C2742A"/>
    <w:rsid w:val="00C34D1A"/>
    <w:rsid w:val="00C377D8"/>
    <w:rsid w:val="00C4798F"/>
    <w:rsid w:val="00C56141"/>
    <w:rsid w:val="00C628F0"/>
    <w:rsid w:val="00C72900"/>
    <w:rsid w:val="00C80438"/>
    <w:rsid w:val="00CA2955"/>
    <w:rsid w:val="00CC0354"/>
    <w:rsid w:val="00CC280F"/>
    <w:rsid w:val="00CD20F7"/>
    <w:rsid w:val="00CE0521"/>
    <w:rsid w:val="00CE0FEE"/>
    <w:rsid w:val="00CF4EF2"/>
    <w:rsid w:val="00D07130"/>
    <w:rsid w:val="00D16709"/>
    <w:rsid w:val="00D25313"/>
    <w:rsid w:val="00D32E55"/>
    <w:rsid w:val="00D34258"/>
    <w:rsid w:val="00D506FC"/>
    <w:rsid w:val="00D564ED"/>
    <w:rsid w:val="00D7022C"/>
    <w:rsid w:val="00D7174F"/>
    <w:rsid w:val="00D80846"/>
    <w:rsid w:val="00D906B2"/>
    <w:rsid w:val="00D92DFC"/>
    <w:rsid w:val="00D97037"/>
    <w:rsid w:val="00DA0E89"/>
    <w:rsid w:val="00DB5831"/>
    <w:rsid w:val="00DC6D2F"/>
    <w:rsid w:val="00DD3A7E"/>
    <w:rsid w:val="00DD763C"/>
    <w:rsid w:val="00DE5701"/>
    <w:rsid w:val="00E04EED"/>
    <w:rsid w:val="00E07507"/>
    <w:rsid w:val="00E15C69"/>
    <w:rsid w:val="00E23713"/>
    <w:rsid w:val="00E332C9"/>
    <w:rsid w:val="00E415AD"/>
    <w:rsid w:val="00E437DA"/>
    <w:rsid w:val="00E505A5"/>
    <w:rsid w:val="00E50C4A"/>
    <w:rsid w:val="00E87C9A"/>
    <w:rsid w:val="00EA7AF8"/>
    <w:rsid w:val="00EC5868"/>
    <w:rsid w:val="00ED785A"/>
    <w:rsid w:val="00EE26E4"/>
    <w:rsid w:val="00F04624"/>
    <w:rsid w:val="00F129BB"/>
    <w:rsid w:val="00F229D7"/>
    <w:rsid w:val="00F452B1"/>
    <w:rsid w:val="00F45D8B"/>
    <w:rsid w:val="00F54682"/>
    <w:rsid w:val="00F77521"/>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97"/>
    <w:rsid w:val="00A35197"/>
    <w:rsid w:val="00D8602B"/>
    <w:rsid w:val="00E5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60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s>
</file>

<file path=customXml/itemProps1.xml><?xml version="1.0" encoding="utf-8"?>
<ds:datastoreItem xmlns:ds="http://schemas.openxmlformats.org/officeDocument/2006/customXml" ds:itemID="{B0EA3C09-CD0F-4B06-A7C8-9D9FCBAD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21</Pages>
  <Words>3347</Words>
  <Characters>18409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152</cp:revision>
  <dcterms:created xsi:type="dcterms:W3CDTF">2023-06-10T05:42:00Z</dcterms:created>
  <dcterms:modified xsi:type="dcterms:W3CDTF">2023-07-07T21:12:00Z</dcterms:modified>
</cp:coreProperties>
</file>