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BB90CE" w14:textId="77777777" w:rsidR="0015314B" w:rsidRDefault="0015314B" w:rsidP="0015314B">
      <w:pPr>
        <w:jc w:val="both"/>
      </w:pPr>
      <w:r>
        <w:t xml:space="preserve">Abstract  </w:t>
      </w:r>
    </w:p>
    <w:p w14:paraId="7A7A59BB" w14:textId="06D60EF0" w:rsidR="0015314B" w:rsidRDefault="0015314B" w:rsidP="0015314B">
      <w:pPr>
        <w:jc w:val="both"/>
      </w:pPr>
      <w:r>
        <w:t xml:space="preserve">Due to climate change and the large number of buildings and infrastructures that have already exceeded or are close to exceeding their service life, it has become essential to assess and diagnose their condition under both normal and evolving environmental and operational demands. Within this category falls the Jakobsplan Student Apartment Towers, a former East German (DDR) building and the tallest structure in Weimar, which serves as our test and assessment structure.  </w:t>
      </w:r>
    </w:p>
    <w:p w14:paraId="71EA7EC1" w14:textId="6049B5F3" w:rsidR="0015314B" w:rsidRDefault="0015314B" w:rsidP="0015314B">
      <w:pPr>
        <w:jc w:val="both"/>
      </w:pPr>
      <w:r>
        <w:t xml:space="preserve">Currently, real-time building monitoring is a technology that remains relatively new and is still under active development. Most existing equipment and products suitable for structural health monitoring are highly specialized, expensive, and function as black-box systems that usually require proprietary software for data processing and visualization.  </w:t>
      </w:r>
    </w:p>
    <w:p w14:paraId="4572F41B" w14:textId="4D30B2D7" w:rsidR="0015314B" w:rsidRDefault="0015314B" w:rsidP="0015314B">
      <w:pPr>
        <w:jc w:val="both"/>
      </w:pPr>
      <w:r>
        <w:t xml:space="preserve">Through interdisciplinary collaboration among engineers, architects involved in the building’s renovation, current and former residents, building administrators, experts in East German architectural heritage, as well as specialists in computer science and Building Information Modelling (BIM), it was possible to address this challenge comprehensively.  </w:t>
      </w:r>
    </w:p>
    <w:p w14:paraId="62DAA06A" w14:textId="2363F813" w:rsidR="0015314B" w:rsidRDefault="0015314B" w:rsidP="0015314B">
      <w:pPr>
        <w:jc w:val="both"/>
      </w:pPr>
      <w:r>
        <w:t xml:space="preserve">To support this effort, an existing paradigm well suited for this purpose — the Digital Twin concept — enables real-time structural health monitoring and data post-processing. This approach facilitates the identification of the current state and the detection of abnormal structural behaviour, supporting more informed decision-making such as issuing early warnings, forecasting loads, and identifying issues like stiffness degradation or loss of capacity.  </w:t>
      </w:r>
    </w:p>
    <w:p w14:paraId="22FFBD0B" w14:textId="5ECE1762" w:rsidR="0015314B" w:rsidRDefault="0015314B" w:rsidP="0015314B">
      <w:pPr>
        <w:jc w:val="both"/>
      </w:pPr>
      <w:r>
        <w:t xml:space="preserve">As an initial step, all relevant information was collected to build the digital infrastructure. It was also necessary to measure and acquire data using sensors suitable for proof-of-concept testing and rapid prototyping (Thingy:53). The data were transmitted via Bluetooth Low Energy to a Raspberry Pi, which acted as a remote data acquisition unit. For data transfer, an appropriate IoT communication protocol — MQTT (Mosquitto) — was implemented, and all data were stored in a database. Similar protocols were used to integrate information from a weather station that measures wind velocity and direction. Through this setup, the BIM model can retrieve data from the database in real time and feed a structural model, enabling further post-processing, analysis, and weather parameter forecasting.  </w:t>
      </w:r>
    </w:p>
    <w:p w14:paraId="44C95F13" w14:textId="4D474F62" w:rsidR="007B31D4" w:rsidRDefault="0015314B" w:rsidP="0015314B">
      <w:pPr>
        <w:jc w:val="both"/>
      </w:pPr>
      <w:r>
        <w:t>Once the information is post-processed, it becomes possible to make data-driven decisions that help identify patterns, uncover hidden problems, detect abnormal conditions, or simply define what constitutes normal behaviour in these types of buildings.</w:t>
      </w:r>
    </w:p>
    <w:p w14:paraId="43BD32A0" w14:textId="4C4BFDAA" w:rsidR="005B01FF" w:rsidRDefault="005B01FF" w:rsidP="0015314B">
      <w:pPr>
        <w:jc w:val="both"/>
      </w:pPr>
    </w:p>
    <w:p w14:paraId="1A4F3EEC" w14:textId="6D2DA73E" w:rsidR="005B01FF" w:rsidRDefault="005B01FF" w:rsidP="0015314B">
      <w:pPr>
        <w:jc w:val="both"/>
      </w:pPr>
    </w:p>
    <w:p w14:paraId="0B75E89E" w14:textId="4569A8E0" w:rsidR="005B01FF" w:rsidRDefault="005B01FF" w:rsidP="0015314B">
      <w:pPr>
        <w:jc w:val="both"/>
      </w:pPr>
    </w:p>
    <w:p w14:paraId="01806B0D" w14:textId="369784C0" w:rsidR="005B01FF" w:rsidRDefault="005B01FF" w:rsidP="0015314B">
      <w:pPr>
        <w:jc w:val="both"/>
      </w:pPr>
    </w:p>
    <w:p w14:paraId="6DCC87F9" w14:textId="5A895909" w:rsidR="005B01FF" w:rsidRDefault="005B01FF" w:rsidP="0015314B">
      <w:pPr>
        <w:jc w:val="both"/>
      </w:pPr>
    </w:p>
    <w:p w14:paraId="62299897" w14:textId="70CFCF64" w:rsidR="005B01FF" w:rsidRDefault="005B01FF" w:rsidP="0015314B">
      <w:pPr>
        <w:jc w:val="both"/>
      </w:pPr>
    </w:p>
    <w:p w14:paraId="6F5416CD" w14:textId="07FBB0D6" w:rsidR="005B01FF" w:rsidRDefault="005B01FF" w:rsidP="0015314B">
      <w:pPr>
        <w:jc w:val="both"/>
      </w:pPr>
    </w:p>
    <w:p w14:paraId="5DBBA6AE" w14:textId="02F6501C" w:rsidR="005B01FF" w:rsidRDefault="005B01FF" w:rsidP="0015314B">
      <w:pPr>
        <w:jc w:val="both"/>
      </w:pPr>
    </w:p>
    <w:p w14:paraId="3E6BEF0E" w14:textId="4DBEBE5C" w:rsidR="005B01FF" w:rsidRDefault="005B01FF" w:rsidP="0015314B">
      <w:pPr>
        <w:jc w:val="both"/>
      </w:pPr>
    </w:p>
    <w:p w14:paraId="4B196FEA" w14:textId="25202D0B" w:rsidR="0086082B" w:rsidRDefault="0086082B" w:rsidP="0086082B">
      <w:pPr>
        <w:jc w:val="both"/>
      </w:pPr>
      <w:r w:rsidRPr="0086082B">
        <w:rPr>
          <w:b/>
          <w:bCs/>
        </w:rPr>
        <w:lastRenderedPageBreak/>
        <w:t>Digital Twins and Real-Time Structural Health Monitoring for the Assessment of Wind Loads and Resilience of Existing Buildings under Climate Change: Case Study of Jakobsplan, Weimar</w:t>
      </w:r>
      <w:r>
        <w:t xml:space="preserve"> </w:t>
      </w:r>
    </w:p>
    <w:p w14:paraId="168C5832" w14:textId="77777777" w:rsidR="00A578EA" w:rsidRDefault="0086082B" w:rsidP="0086082B">
      <w:pPr>
        <w:pStyle w:val="NormalWeb"/>
        <w:jc w:val="both"/>
        <w:rPr>
          <w:rFonts w:asciiTheme="minorHAnsi" w:eastAsiaTheme="minorHAnsi" w:hAnsiTheme="minorHAnsi" w:cstheme="minorBidi"/>
          <w:sz w:val="22"/>
          <w:szCs w:val="22"/>
          <w:lang w:eastAsia="en-US"/>
        </w:rPr>
      </w:pPr>
      <w:r w:rsidRPr="0086082B">
        <w:rPr>
          <w:rFonts w:asciiTheme="minorHAnsi" w:eastAsiaTheme="minorHAnsi" w:hAnsiTheme="minorHAnsi" w:cstheme="minorBidi"/>
          <w:sz w:val="22"/>
          <w:szCs w:val="22"/>
          <w:lang w:eastAsia="en-US"/>
        </w:rPr>
        <w:t>Changes in wind intensity and directional patterns due to climate change, combined with the large number of buildings and infrastructures that have already exceeded or are close to exceeding their service life, make it essential to assess and diagnose their condition under both the design loads specified by current standards and evolving environmental and operational demands. Within this category falls the Jakobsplan Student Apartment, a former East German (DDR) building and the tallest structure in Weimar.</w:t>
      </w:r>
      <w:r>
        <w:rPr>
          <w:rFonts w:asciiTheme="minorHAnsi" w:eastAsiaTheme="minorHAnsi" w:hAnsiTheme="minorHAnsi" w:cstheme="minorBidi"/>
          <w:sz w:val="22"/>
          <w:szCs w:val="22"/>
          <w:lang w:eastAsia="en-US"/>
        </w:rPr>
        <w:t xml:space="preserve"> </w:t>
      </w:r>
    </w:p>
    <w:p w14:paraId="07528FDE" w14:textId="77777777" w:rsidR="00A578EA" w:rsidRDefault="0086082B" w:rsidP="0086082B">
      <w:pPr>
        <w:pStyle w:val="NormalWeb"/>
        <w:jc w:val="both"/>
        <w:rPr>
          <w:rFonts w:asciiTheme="minorHAnsi" w:eastAsiaTheme="minorHAnsi" w:hAnsiTheme="minorHAnsi" w:cstheme="minorBidi"/>
          <w:sz w:val="22"/>
          <w:szCs w:val="22"/>
          <w:lang w:eastAsia="en-US"/>
        </w:rPr>
      </w:pPr>
      <w:r w:rsidRPr="0086082B">
        <w:rPr>
          <w:rFonts w:asciiTheme="minorHAnsi" w:eastAsiaTheme="minorHAnsi" w:hAnsiTheme="minorHAnsi" w:cstheme="minorBidi"/>
          <w:sz w:val="22"/>
          <w:szCs w:val="22"/>
          <w:lang w:eastAsia="en-US"/>
        </w:rPr>
        <w:t>Real-time building monitoring remains a relatively new technology and is still under active development. Most existing equipment and products—such as specialized SaaS solutions with patented technology to collect and synchronize data from hardware to user interfaces for structural health monitoring—are highly specialized, expensive, and function as black-box systems that typically require proprietary software for data processing and visualization (companies such as Sensical or Sensequake offer these types of services).</w:t>
      </w:r>
      <w:r>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To support this effort, an existing paradigm well suited for this purpose</w:t>
      </w:r>
      <w:r w:rsidR="00A578EA">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 xml:space="preserve">the </w:t>
      </w:r>
      <w:r w:rsidR="00A578EA">
        <w:rPr>
          <w:rFonts w:asciiTheme="minorHAnsi" w:eastAsiaTheme="minorHAnsi" w:hAnsiTheme="minorHAnsi" w:cstheme="minorBidi"/>
          <w:sz w:val="22"/>
          <w:szCs w:val="22"/>
          <w:lang w:eastAsia="en-US"/>
        </w:rPr>
        <w:t>d</w:t>
      </w:r>
      <w:r w:rsidRPr="0086082B">
        <w:rPr>
          <w:rFonts w:asciiTheme="minorHAnsi" w:eastAsiaTheme="minorHAnsi" w:hAnsiTheme="minorHAnsi" w:cstheme="minorBidi"/>
          <w:sz w:val="22"/>
          <w:szCs w:val="22"/>
          <w:lang w:eastAsia="en-US"/>
        </w:rPr>
        <w:t>igital Twin concept</w:t>
      </w:r>
      <w:r w:rsidR="00A578EA">
        <w:rPr>
          <w:rFonts w:asciiTheme="minorHAnsi" w:eastAsiaTheme="minorHAnsi" w:hAnsiTheme="minorHAnsi" w:cstheme="minorBidi"/>
          <w:sz w:val="22"/>
          <w:szCs w:val="22"/>
          <w:lang w:eastAsia="en-US"/>
        </w:rPr>
        <w:t xml:space="preserve"> </w:t>
      </w:r>
      <w:r w:rsidRPr="0086082B">
        <w:rPr>
          <w:rFonts w:asciiTheme="minorHAnsi" w:eastAsiaTheme="minorHAnsi" w:hAnsiTheme="minorHAnsi" w:cstheme="minorBidi"/>
          <w:sz w:val="22"/>
          <w:szCs w:val="22"/>
          <w:lang w:eastAsia="en-US"/>
        </w:rPr>
        <w:t>is employed.</w:t>
      </w:r>
      <w:r w:rsidR="00A578EA">
        <w:rPr>
          <w:rFonts w:asciiTheme="minorHAnsi" w:eastAsiaTheme="minorHAnsi" w:hAnsiTheme="minorHAnsi" w:cstheme="minorBidi"/>
          <w:sz w:val="22"/>
          <w:szCs w:val="22"/>
          <w:lang w:eastAsia="en-US"/>
        </w:rPr>
        <w:t xml:space="preserve"> </w:t>
      </w:r>
      <w:r w:rsidR="00A578EA" w:rsidRPr="00A578EA">
        <w:rPr>
          <w:rFonts w:asciiTheme="minorHAnsi" w:eastAsiaTheme="minorHAnsi" w:hAnsiTheme="minorHAnsi" w:cstheme="minorBidi"/>
          <w:sz w:val="22"/>
          <w:szCs w:val="22"/>
          <w:lang w:eastAsia="en-US"/>
        </w:rPr>
        <w:t>In short, it is a virtual replica of a physical asset, system, or process that is continuously updated with real-time data, enabling real-time structural health monitoring and data post-processing</w:t>
      </w:r>
      <w:r w:rsidR="00A578EA">
        <w:rPr>
          <w:rFonts w:asciiTheme="minorHAnsi" w:eastAsiaTheme="minorHAnsi" w:hAnsiTheme="minorHAnsi" w:cstheme="minorBidi"/>
          <w:sz w:val="22"/>
          <w:szCs w:val="22"/>
          <w:lang w:eastAsia="en-US"/>
        </w:rPr>
        <w:t xml:space="preserve"> for decision making</w:t>
      </w:r>
      <w:r w:rsidRPr="0086082B">
        <w:rPr>
          <w:rFonts w:asciiTheme="minorHAnsi" w:eastAsiaTheme="minorHAnsi" w:hAnsiTheme="minorHAnsi" w:cstheme="minorBidi"/>
          <w:sz w:val="22"/>
          <w:szCs w:val="22"/>
          <w:lang w:eastAsia="en-US"/>
        </w:rPr>
        <w:t>. This approach facilitates the assessment of the current state and the detection of abnormal structural behaviour, supporting more informed decision-making such as issuing early warnings, forecasting loads, and identifying issues like stiffness degradation or loss of capacity.</w:t>
      </w:r>
      <w:r>
        <w:rPr>
          <w:rFonts w:asciiTheme="minorHAnsi" w:eastAsiaTheme="minorHAnsi" w:hAnsiTheme="minorHAnsi" w:cstheme="minorBidi"/>
          <w:sz w:val="22"/>
          <w:szCs w:val="22"/>
          <w:lang w:eastAsia="en-US"/>
        </w:rPr>
        <w:t xml:space="preserve"> </w:t>
      </w:r>
    </w:p>
    <w:p w14:paraId="4E68FADA" w14:textId="77777777" w:rsidR="00A578EA" w:rsidRPr="00A578EA" w:rsidRDefault="00A578EA" w:rsidP="0086082B">
      <w:pPr>
        <w:pStyle w:val="NormalWeb"/>
        <w:jc w:val="both"/>
        <w:rPr>
          <w:rFonts w:asciiTheme="minorHAnsi" w:eastAsiaTheme="minorHAnsi" w:hAnsiTheme="minorHAnsi" w:cstheme="minorBidi"/>
          <w:sz w:val="22"/>
          <w:szCs w:val="22"/>
          <w:lang w:eastAsia="en-US"/>
        </w:rPr>
      </w:pPr>
      <w:r w:rsidRPr="00A578EA">
        <w:rPr>
          <w:rFonts w:asciiTheme="minorHAnsi" w:eastAsiaTheme="minorHAnsi" w:hAnsiTheme="minorHAnsi" w:cstheme="minorBidi"/>
          <w:sz w:val="22"/>
          <w:szCs w:val="22"/>
          <w:lang w:eastAsia="en-US"/>
        </w:rPr>
        <w:t>As the initial step, comprehensive data was gathered to establish the digital infrastructure. Through a collaborative process involving engineers, architects responsible for the renovation, current and former residents, building managers, specialists in East German architectural heritage, and experts in computer science and Building Information Modeling (BIM), this multifaceted challenge was addressed thoroughly and effectively.</w:t>
      </w:r>
    </w:p>
    <w:p w14:paraId="3CD70505" w14:textId="70376679" w:rsidR="00CA251C" w:rsidRPr="00A578EA" w:rsidRDefault="0086082B" w:rsidP="00A578EA">
      <w:pPr>
        <w:pStyle w:val="NormalWeb"/>
        <w:jc w:val="both"/>
        <w:rPr>
          <w:rFonts w:asciiTheme="minorHAnsi" w:eastAsiaTheme="minorHAnsi" w:hAnsiTheme="minorHAnsi" w:cstheme="minorBidi"/>
          <w:sz w:val="22"/>
          <w:szCs w:val="22"/>
          <w:lang w:eastAsia="en-US"/>
        </w:rPr>
      </w:pPr>
      <w:r w:rsidRPr="0086082B">
        <w:rPr>
          <w:rFonts w:asciiTheme="minorHAnsi" w:eastAsiaTheme="minorHAnsi" w:hAnsiTheme="minorHAnsi" w:cstheme="minorBidi"/>
          <w:sz w:val="22"/>
          <w:szCs w:val="22"/>
          <w:lang w:eastAsia="en-US"/>
        </w:rPr>
        <w:t>It was necessary to measure and acquire data using sensors suitable for proof-of-concept testing and rapid prototyping (Thingy:53). The data were transmitted via Bluetooth Low Energy to a Raspberry Pi, which acted as a remote data acquisition unit. For data transfer, an appropriate IoT communication protocol—MQTT (Mosquitto)—was implemented, and all data were stored in a database. Similar protocols were used to integrate information from a weather station that measures wind velocity and direction. Through this setup, the BIM model can retrieve data from the database in real time and feed a structural model, enabling further post-processing, analysis, and weather parameter forecasting.</w:t>
      </w:r>
      <w:r>
        <w:rPr>
          <w:rFonts w:asciiTheme="minorHAnsi" w:eastAsiaTheme="minorHAnsi" w:hAnsiTheme="minorHAnsi" w:cstheme="minorBidi"/>
          <w:sz w:val="22"/>
          <w:szCs w:val="22"/>
          <w:lang w:eastAsia="en-US"/>
        </w:rPr>
        <w:t xml:space="preserve"> </w:t>
      </w:r>
      <w:r w:rsidR="00A578EA" w:rsidRPr="00A578EA">
        <w:rPr>
          <w:rFonts w:asciiTheme="minorHAnsi" w:eastAsiaTheme="minorHAnsi" w:hAnsiTheme="minorHAnsi" w:cstheme="minorBidi"/>
          <w:sz w:val="22"/>
          <w:szCs w:val="22"/>
          <w:lang w:eastAsia="en-US"/>
        </w:rPr>
        <w:t xml:space="preserve">Once the data is post-processed, it enables making informed, data-driven decisions that help identify patterns, reveal hidden issues, detect abnormal conditions, and establish what constitutes expected </w:t>
      </w:r>
      <w:r w:rsidR="00A578EA" w:rsidRPr="00A578EA">
        <w:rPr>
          <w:rFonts w:asciiTheme="minorHAnsi" w:eastAsiaTheme="minorHAnsi" w:hAnsiTheme="minorHAnsi" w:cstheme="minorBidi"/>
          <w:sz w:val="22"/>
          <w:szCs w:val="22"/>
          <w:lang w:eastAsia="en-US"/>
        </w:rPr>
        <w:t>behaviour</w:t>
      </w:r>
      <w:r w:rsidR="00A578EA" w:rsidRPr="00A578EA">
        <w:rPr>
          <w:rFonts w:asciiTheme="minorHAnsi" w:eastAsiaTheme="minorHAnsi" w:hAnsiTheme="minorHAnsi" w:cstheme="minorBidi"/>
          <w:sz w:val="22"/>
          <w:szCs w:val="22"/>
          <w:lang w:eastAsia="en-US"/>
        </w:rPr>
        <w:t xml:space="preserve"> for this type of building. The Jakobsplan building serves as our primary case study and evaluation platform</w:t>
      </w:r>
      <w:r w:rsidR="00A578EA">
        <w:rPr>
          <w:rFonts w:asciiTheme="minorHAnsi" w:eastAsiaTheme="minorHAnsi" w:hAnsiTheme="minorHAnsi" w:cstheme="minorBidi"/>
          <w:sz w:val="22"/>
          <w:szCs w:val="22"/>
          <w:lang w:eastAsia="en-US"/>
        </w:rPr>
        <w:t>.</w:t>
      </w:r>
    </w:p>
    <w:sectPr w:rsidR="00CA251C" w:rsidRPr="00A578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50A"/>
    <w:rsid w:val="00152730"/>
    <w:rsid w:val="0015314B"/>
    <w:rsid w:val="0020382B"/>
    <w:rsid w:val="002149B9"/>
    <w:rsid w:val="00342077"/>
    <w:rsid w:val="0037145A"/>
    <w:rsid w:val="003734BF"/>
    <w:rsid w:val="005B01FF"/>
    <w:rsid w:val="005C22F5"/>
    <w:rsid w:val="005C250A"/>
    <w:rsid w:val="00775DF0"/>
    <w:rsid w:val="007B31D4"/>
    <w:rsid w:val="0086082B"/>
    <w:rsid w:val="00A21A46"/>
    <w:rsid w:val="00A378F7"/>
    <w:rsid w:val="00A50608"/>
    <w:rsid w:val="00A578EA"/>
    <w:rsid w:val="00B57F1A"/>
    <w:rsid w:val="00BA0EA5"/>
    <w:rsid w:val="00BE6E4E"/>
    <w:rsid w:val="00C0431D"/>
    <w:rsid w:val="00C304B6"/>
    <w:rsid w:val="00CA251C"/>
    <w:rsid w:val="00D014D0"/>
    <w:rsid w:val="00D06557"/>
    <w:rsid w:val="00DD03C9"/>
    <w:rsid w:val="00EC4FBE"/>
    <w:rsid w:val="00F26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EFCD"/>
  <w15:chartTrackingRefBased/>
  <w15:docId w15:val="{DAD51F57-D6F5-4744-A247-0D231E283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8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6082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860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322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3121</TotalTime>
  <Pages>2</Pages>
  <Words>894</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cp:lastPrinted>2025-11-14T10:48:00Z</cp:lastPrinted>
  <dcterms:created xsi:type="dcterms:W3CDTF">2025-11-13T13:39:00Z</dcterms:created>
  <dcterms:modified xsi:type="dcterms:W3CDTF">2025-11-17T19:04:00Z</dcterms:modified>
</cp:coreProperties>
</file>