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58C0C" w14:textId="5165E294" w:rsidR="00E41951" w:rsidRPr="00E41951" w:rsidRDefault="00E41951" w:rsidP="00E41951">
      <w:pPr>
        <w:pStyle w:val="NormalWeb"/>
        <w:jc w:val="both"/>
        <w:rPr>
          <w:rFonts w:asciiTheme="minorHAnsi" w:eastAsiaTheme="minorHAnsi" w:hAnsiTheme="minorHAnsi" w:cstheme="minorBidi"/>
          <w:b/>
          <w:bCs/>
          <w:sz w:val="22"/>
          <w:szCs w:val="22"/>
          <w:lang w:eastAsia="en-US"/>
        </w:rPr>
      </w:pPr>
      <w:r w:rsidRPr="00E41951">
        <w:rPr>
          <w:rFonts w:asciiTheme="minorHAnsi" w:eastAsiaTheme="minorHAnsi" w:hAnsiTheme="minorHAnsi" w:cstheme="minorBidi"/>
          <w:b/>
          <w:bCs/>
          <w:sz w:val="22"/>
          <w:szCs w:val="22"/>
          <w:lang w:eastAsia="en-US"/>
        </w:rPr>
        <w:t xml:space="preserve">Digital Twins and Real-Time Structural Health Monitoring for the Assessment of Wind Loads of Existing Buildings under Climate Change: Case Study of </w:t>
      </w:r>
      <w:proofErr w:type="spellStart"/>
      <w:r w:rsidRPr="00E41951">
        <w:rPr>
          <w:rFonts w:asciiTheme="minorHAnsi" w:eastAsiaTheme="minorHAnsi" w:hAnsiTheme="minorHAnsi" w:cstheme="minorBidi"/>
          <w:b/>
          <w:bCs/>
          <w:sz w:val="22"/>
          <w:szCs w:val="22"/>
          <w:lang w:eastAsia="en-US"/>
        </w:rPr>
        <w:t>Jakobsplan</w:t>
      </w:r>
      <w:proofErr w:type="spellEnd"/>
      <w:r w:rsidRPr="00E41951">
        <w:rPr>
          <w:rFonts w:asciiTheme="minorHAnsi" w:eastAsiaTheme="minorHAnsi" w:hAnsiTheme="minorHAnsi" w:cstheme="minorBidi"/>
          <w:b/>
          <w:bCs/>
          <w:sz w:val="22"/>
          <w:szCs w:val="22"/>
          <w:lang w:eastAsia="en-US"/>
        </w:rPr>
        <w:t>, Weimar</w:t>
      </w:r>
    </w:p>
    <w:p w14:paraId="405ED67B" w14:textId="5B52FA57" w:rsidR="00E41951" w:rsidRPr="00E41951" w:rsidRDefault="00E41951" w:rsidP="00E41951">
      <w:pPr>
        <w:pStyle w:val="NormalWeb"/>
        <w:jc w:val="both"/>
        <w:rPr>
          <w:rFonts w:asciiTheme="minorHAnsi" w:eastAsiaTheme="minorHAnsi" w:hAnsiTheme="minorHAnsi" w:cstheme="minorBidi"/>
          <w:sz w:val="22"/>
          <w:szCs w:val="22"/>
          <w:lang w:eastAsia="en-US"/>
        </w:rPr>
      </w:pPr>
      <w:r w:rsidRPr="00E41951">
        <w:rPr>
          <w:rFonts w:asciiTheme="minorHAnsi" w:eastAsiaTheme="minorHAnsi" w:hAnsiTheme="minorHAnsi" w:cstheme="minorBidi"/>
          <w:sz w:val="22"/>
          <w:szCs w:val="22"/>
          <w:lang w:eastAsia="en-US"/>
        </w:rPr>
        <w:t xml:space="preserve">Changes in wind intensity and directional patterns due to climate change, combined with the large number of buildings and infrastructures that have already exceeded or are close to exceeding their service life, make it essential to assess and diagnose their condition under both the design loads specified by current standards and evolving environmental and operational demands. Within this category falls the </w:t>
      </w:r>
      <w:proofErr w:type="spellStart"/>
      <w:r w:rsidRPr="00E41951">
        <w:rPr>
          <w:rFonts w:asciiTheme="minorHAnsi" w:eastAsiaTheme="minorHAnsi" w:hAnsiTheme="minorHAnsi" w:cstheme="minorBidi"/>
          <w:sz w:val="22"/>
          <w:szCs w:val="22"/>
          <w:lang w:eastAsia="en-US"/>
        </w:rPr>
        <w:t>Jakobsplan</w:t>
      </w:r>
      <w:proofErr w:type="spellEnd"/>
      <w:r w:rsidRPr="00E41951">
        <w:rPr>
          <w:rFonts w:asciiTheme="minorHAnsi" w:eastAsiaTheme="minorHAnsi" w:hAnsiTheme="minorHAnsi" w:cstheme="minorBidi"/>
          <w:sz w:val="22"/>
          <w:szCs w:val="22"/>
          <w:lang w:eastAsia="en-US"/>
        </w:rPr>
        <w:t xml:space="preserve"> Student Apartment, a former East German (DDR) building and the tallest structure in Weimar. Methodologies as real-time building monitoring remains a relatively new technology and is still under active development. Most existing equipment and products, such as specialized SaaS solutions with patented technology to collect and synchronize data from hardware to user interfaces for structural health monitoring, are highly specialized, expensive, and function as black-box systems that typically require proprietary software for data processing and visualization. To support this effort, an existing paradigm well suited for this purpose</w:t>
      </w:r>
      <w:r>
        <w:rPr>
          <w:rFonts w:asciiTheme="minorHAnsi" w:eastAsiaTheme="minorHAnsi" w:hAnsiTheme="minorHAnsi" w:cstheme="minorBidi"/>
          <w:sz w:val="22"/>
          <w:szCs w:val="22"/>
          <w:lang w:eastAsia="en-US"/>
        </w:rPr>
        <w:t xml:space="preserve"> </w:t>
      </w:r>
      <w:r w:rsidRPr="00E41951">
        <w:rPr>
          <w:rFonts w:asciiTheme="minorHAnsi" w:eastAsiaTheme="minorHAnsi" w:hAnsiTheme="minorHAnsi" w:cstheme="minorBidi"/>
          <w:sz w:val="22"/>
          <w:szCs w:val="22"/>
          <w:lang w:eastAsia="en-US"/>
        </w:rPr>
        <w:t>the digital twin concept</w:t>
      </w:r>
      <w:r>
        <w:rPr>
          <w:rFonts w:asciiTheme="minorHAnsi" w:eastAsiaTheme="minorHAnsi" w:hAnsiTheme="minorHAnsi" w:cstheme="minorBidi"/>
          <w:sz w:val="22"/>
          <w:szCs w:val="22"/>
          <w:lang w:eastAsia="en-US"/>
        </w:rPr>
        <w:t xml:space="preserve"> </w:t>
      </w:r>
      <w:r w:rsidRPr="00E41951">
        <w:rPr>
          <w:rFonts w:asciiTheme="minorHAnsi" w:eastAsiaTheme="minorHAnsi" w:hAnsiTheme="minorHAnsi" w:cstheme="minorBidi"/>
          <w:sz w:val="22"/>
          <w:szCs w:val="22"/>
          <w:lang w:eastAsia="en-US"/>
        </w:rPr>
        <w:t>is employed. In short, it is a virtual replica of a physical asset, system, or process that is continuously updated with real-time data, enabling real-time structural health monitoring and data post-processing for decision making. This approach facilitates the assessment of the current state and the detection of abnormal structural behaviour, supporting more informed decision-making such as issuing early warnings, forecasting loads, and identifying issues like stiffness degradation or loss of capacity.</w:t>
      </w:r>
    </w:p>
    <w:p w14:paraId="33201E55" w14:textId="1156FE49" w:rsidR="00E41951" w:rsidRPr="00A578EA" w:rsidRDefault="00E41951" w:rsidP="00E41951">
      <w:pPr>
        <w:pStyle w:val="NormalWeb"/>
        <w:jc w:val="both"/>
        <w:rPr>
          <w:rFonts w:asciiTheme="minorHAnsi" w:eastAsiaTheme="minorHAnsi" w:hAnsiTheme="minorHAnsi" w:cstheme="minorBidi"/>
          <w:sz w:val="22"/>
          <w:szCs w:val="22"/>
          <w:lang w:eastAsia="en-US"/>
        </w:rPr>
      </w:pPr>
      <w:r w:rsidRPr="00E41951">
        <w:rPr>
          <w:rFonts w:asciiTheme="minorHAnsi" w:eastAsiaTheme="minorHAnsi" w:hAnsiTheme="minorHAnsi" w:cstheme="minorBidi"/>
          <w:sz w:val="22"/>
          <w:szCs w:val="22"/>
          <w:lang w:eastAsia="en-US"/>
        </w:rPr>
        <w:t xml:space="preserve">As the initial step, comprehensive data was gathered to establish the digital infrastructure. Through a collaborative process involving engineers, architects responsible for the renovation, current and former residents, building managers, specialists in East German architectural heritage, and experts in computer science and Building Information </w:t>
      </w:r>
      <w:proofErr w:type="spellStart"/>
      <w:r w:rsidRPr="00E41951">
        <w:rPr>
          <w:rFonts w:asciiTheme="minorHAnsi" w:eastAsiaTheme="minorHAnsi" w:hAnsiTheme="minorHAnsi" w:cstheme="minorBidi"/>
          <w:sz w:val="22"/>
          <w:szCs w:val="22"/>
          <w:lang w:eastAsia="en-US"/>
        </w:rPr>
        <w:t>Modeling</w:t>
      </w:r>
      <w:proofErr w:type="spellEnd"/>
      <w:r w:rsidRPr="00E41951">
        <w:rPr>
          <w:rFonts w:asciiTheme="minorHAnsi" w:eastAsiaTheme="minorHAnsi" w:hAnsiTheme="minorHAnsi" w:cstheme="minorBidi"/>
          <w:sz w:val="22"/>
          <w:szCs w:val="22"/>
          <w:lang w:eastAsia="en-US"/>
        </w:rPr>
        <w:t xml:space="preserve"> (BIM), this multifaceted challenge was addressed thoroughly and effectively. It was necessary to measure and acquire data using sensors suitable for proof-of-concept testing and rapid prototyping (Thingy:53), which were capable of measuring accelerations in three directions at a frequency of 400 Hz. The data were transmitted via Bluetooth Low Energy to a Raspberry Pi, which acted as a remote data acquisition unit. For data transfer, an appropriate IoT communication protocol, MQTT (</w:t>
      </w:r>
      <w:proofErr w:type="spellStart"/>
      <w:r w:rsidRPr="00E41951">
        <w:rPr>
          <w:rFonts w:asciiTheme="minorHAnsi" w:eastAsiaTheme="minorHAnsi" w:hAnsiTheme="minorHAnsi" w:cstheme="minorBidi"/>
          <w:sz w:val="22"/>
          <w:szCs w:val="22"/>
          <w:lang w:eastAsia="en-US"/>
        </w:rPr>
        <w:t>Mosquitto</w:t>
      </w:r>
      <w:proofErr w:type="spellEnd"/>
      <w:r w:rsidRPr="00E41951">
        <w:rPr>
          <w:rFonts w:asciiTheme="minorHAnsi" w:eastAsiaTheme="minorHAnsi" w:hAnsiTheme="minorHAnsi" w:cstheme="minorBidi"/>
          <w:sz w:val="22"/>
          <w:szCs w:val="22"/>
          <w:lang w:eastAsia="en-US"/>
        </w:rPr>
        <w:t xml:space="preserve">), was implemented, and all data were stored in a database. Similar protocols were used to integrate information from a weather station that measures wind velocity and direction. Parallel to this, a BIM model was developed in Revit based on information collected from various sources such as archives, drawings, engineering documents, and architects involved in the project. This model serves as the base geometry to create the structural model in a FEM software that allows us to simulate and forecast the effects on the structural behaviour due to the weather data collected from the weather station. Through this setup, the BIM and structural model can retrieve data from the database in real time and feed the structural model. Unity was used as the development environment for visualizing the digital twin, a platform well-suited for various structural applications. This integrated infrastructure enables further post-processing, analysis, and weather parameter forecasting. Once the data is post-processed, it supports informed, data-driven decisions that help identify patterns, reveal hidden issues, detect abnormal conditions, and define expected behaviour for this type of building. The </w:t>
      </w:r>
      <w:proofErr w:type="spellStart"/>
      <w:r w:rsidRPr="00E41951">
        <w:rPr>
          <w:rFonts w:asciiTheme="minorHAnsi" w:eastAsiaTheme="minorHAnsi" w:hAnsiTheme="minorHAnsi" w:cstheme="minorBidi"/>
          <w:sz w:val="22"/>
          <w:szCs w:val="22"/>
          <w:lang w:eastAsia="en-US"/>
        </w:rPr>
        <w:t>Jakobsplan</w:t>
      </w:r>
      <w:proofErr w:type="spellEnd"/>
      <w:r w:rsidRPr="00E41951">
        <w:rPr>
          <w:rFonts w:asciiTheme="minorHAnsi" w:eastAsiaTheme="minorHAnsi" w:hAnsiTheme="minorHAnsi" w:cstheme="minorBidi"/>
          <w:sz w:val="22"/>
          <w:szCs w:val="22"/>
          <w:lang w:eastAsia="en-US"/>
        </w:rPr>
        <w:t xml:space="preserve"> building serves as our primary case study and evaluation platform.</w:t>
      </w:r>
    </w:p>
    <w:sectPr w:rsidR="00E41951" w:rsidRPr="00A5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0A"/>
    <w:rsid w:val="000F0F9C"/>
    <w:rsid w:val="00152730"/>
    <w:rsid w:val="0015314B"/>
    <w:rsid w:val="001A5DA3"/>
    <w:rsid w:val="0020382B"/>
    <w:rsid w:val="002149B9"/>
    <w:rsid w:val="002717A7"/>
    <w:rsid w:val="00342077"/>
    <w:rsid w:val="0037145A"/>
    <w:rsid w:val="003734BF"/>
    <w:rsid w:val="004015FE"/>
    <w:rsid w:val="005B01FF"/>
    <w:rsid w:val="005C22F5"/>
    <w:rsid w:val="005C250A"/>
    <w:rsid w:val="00775DF0"/>
    <w:rsid w:val="007B31D4"/>
    <w:rsid w:val="0086082B"/>
    <w:rsid w:val="008A56FB"/>
    <w:rsid w:val="00A21A46"/>
    <w:rsid w:val="00A378F7"/>
    <w:rsid w:val="00A50608"/>
    <w:rsid w:val="00A578EA"/>
    <w:rsid w:val="00B35387"/>
    <w:rsid w:val="00B57F1A"/>
    <w:rsid w:val="00BA0EA5"/>
    <w:rsid w:val="00BE6E4E"/>
    <w:rsid w:val="00BE71F6"/>
    <w:rsid w:val="00C0431D"/>
    <w:rsid w:val="00C304B6"/>
    <w:rsid w:val="00CA251C"/>
    <w:rsid w:val="00D014D0"/>
    <w:rsid w:val="00D06557"/>
    <w:rsid w:val="00D7012A"/>
    <w:rsid w:val="00DD03C9"/>
    <w:rsid w:val="00E41951"/>
    <w:rsid w:val="00EC4FBE"/>
    <w:rsid w:val="00F26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EFCD"/>
  <w15:chartTrackingRefBased/>
  <w15:docId w15:val="{DAD51F57-D6F5-4744-A247-0D231E28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08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60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894">
      <w:bodyDiv w:val="1"/>
      <w:marLeft w:val="0"/>
      <w:marRight w:val="0"/>
      <w:marTop w:val="0"/>
      <w:marBottom w:val="0"/>
      <w:divBdr>
        <w:top w:val="none" w:sz="0" w:space="0" w:color="auto"/>
        <w:left w:val="none" w:sz="0" w:space="0" w:color="auto"/>
        <w:bottom w:val="none" w:sz="0" w:space="0" w:color="auto"/>
        <w:right w:val="none" w:sz="0" w:space="0" w:color="auto"/>
      </w:divBdr>
    </w:div>
    <w:div w:id="914126722">
      <w:bodyDiv w:val="1"/>
      <w:marLeft w:val="0"/>
      <w:marRight w:val="0"/>
      <w:marTop w:val="0"/>
      <w:marBottom w:val="0"/>
      <w:divBdr>
        <w:top w:val="none" w:sz="0" w:space="0" w:color="auto"/>
        <w:left w:val="none" w:sz="0" w:space="0" w:color="auto"/>
        <w:bottom w:val="none" w:sz="0" w:space="0" w:color="auto"/>
        <w:right w:val="none" w:sz="0" w:space="0" w:color="auto"/>
      </w:divBdr>
    </w:div>
    <w:div w:id="160322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2025-11-18T08:19:00Z</cp:lastPrinted>
  <dcterms:created xsi:type="dcterms:W3CDTF">2025-11-25T18:37:00Z</dcterms:created>
  <dcterms:modified xsi:type="dcterms:W3CDTF">2025-11-25T18:44:00Z</dcterms:modified>
</cp:coreProperties>
</file>