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1E12D" w14:textId="77777777" w:rsidR="006B2D32" w:rsidRDefault="00480087">
      <w:pPr>
        <w:spacing w:before="102"/>
        <w:ind w:right="400"/>
        <w:jc w:val="right"/>
        <w:rPr>
          <w:sz w:val="16"/>
        </w:rPr>
      </w:pPr>
      <w:r>
        <w:rPr>
          <w:spacing w:val="-4"/>
          <w:sz w:val="16"/>
        </w:rPr>
        <w:t>EURODYN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2026</w:t>
      </w:r>
    </w:p>
    <w:p w14:paraId="03A82D8E" w14:textId="77777777" w:rsidR="006B2D32" w:rsidRDefault="00480087">
      <w:pPr>
        <w:spacing w:before="5"/>
        <w:ind w:right="400"/>
        <w:jc w:val="right"/>
        <w:rPr>
          <w:sz w:val="16"/>
        </w:rPr>
      </w:pPr>
      <w:r>
        <w:rPr>
          <w:sz w:val="16"/>
        </w:rPr>
        <w:t>XIII</w:t>
      </w:r>
      <w:r>
        <w:rPr>
          <w:spacing w:val="-8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-7"/>
          <w:sz w:val="16"/>
        </w:rPr>
        <w:t xml:space="preserve"> </w:t>
      </w:r>
      <w:r>
        <w:rPr>
          <w:sz w:val="16"/>
        </w:rPr>
        <w:t>Conference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Structural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Dynamics</w:t>
      </w:r>
    </w:p>
    <w:p w14:paraId="65E84885" w14:textId="77777777" w:rsidR="006B2D32" w:rsidRPr="009C56B0" w:rsidRDefault="00480087">
      <w:pPr>
        <w:spacing w:before="6"/>
        <w:ind w:right="400"/>
        <w:jc w:val="right"/>
        <w:rPr>
          <w:sz w:val="16"/>
          <w:lang w:val="de-DE"/>
        </w:rPr>
      </w:pPr>
      <w:r w:rsidRPr="009C56B0">
        <w:rPr>
          <w:sz w:val="16"/>
          <w:lang w:val="de-DE"/>
        </w:rPr>
        <w:t>M.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Beer,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C.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Papadimitriou,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H.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Jensen,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J.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Chen,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M.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Broggi,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J.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z w:val="16"/>
          <w:lang w:val="de-DE"/>
        </w:rPr>
        <w:t>Behrensdorf</w:t>
      </w:r>
      <w:r w:rsidRPr="009C56B0">
        <w:rPr>
          <w:spacing w:val="-5"/>
          <w:sz w:val="16"/>
          <w:lang w:val="de-DE"/>
        </w:rPr>
        <w:t xml:space="preserve"> </w:t>
      </w:r>
      <w:r w:rsidRPr="009C56B0">
        <w:rPr>
          <w:spacing w:val="-2"/>
          <w:sz w:val="16"/>
          <w:lang w:val="de-DE"/>
        </w:rPr>
        <w:t>(eds.)</w:t>
      </w:r>
    </w:p>
    <w:p w14:paraId="1B330F67" w14:textId="77777777" w:rsidR="006B2D32" w:rsidRDefault="00480087">
      <w:pPr>
        <w:spacing w:before="5"/>
        <w:ind w:right="400"/>
        <w:jc w:val="right"/>
        <w:rPr>
          <w:sz w:val="16"/>
        </w:rPr>
      </w:pPr>
      <w:r>
        <w:rPr>
          <w:spacing w:val="-2"/>
          <w:sz w:val="16"/>
        </w:rPr>
        <w:t>Hannover,</w:t>
      </w:r>
      <w:r>
        <w:rPr>
          <w:sz w:val="16"/>
        </w:rPr>
        <w:t xml:space="preserve"> </w:t>
      </w:r>
      <w:r>
        <w:rPr>
          <w:spacing w:val="-2"/>
          <w:sz w:val="16"/>
        </w:rPr>
        <w:t>Germany,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27.09.–01.10</w:t>
      </w:r>
      <w:r>
        <w:rPr>
          <w:sz w:val="16"/>
        </w:rPr>
        <w:t xml:space="preserve"> </w:t>
      </w:r>
      <w:r>
        <w:rPr>
          <w:spacing w:val="-4"/>
          <w:sz w:val="16"/>
        </w:rPr>
        <w:t>2026</w:t>
      </w:r>
    </w:p>
    <w:p w14:paraId="10E2AA47" w14:textId="77777777" w:rsidR="006B2D32" w:rsidRDefault="006B2D32">
      <w:pPr>
        <w:pStyle w:val="BodyText"/>
        <w:rPr>
          <w:sz w:val="16"/>
        </w:rPr>
      </w:pPr>
    </w:p>
    <w:p w14:paraId="62AB20AF" w14:textId="77777777" w:rsidR="006B2D32" w:rsidRDefault="006B2D32">
      <w:pPr>
        <w:pStyle w:val="BodyText"/>
        <w:rPr>
          <w:sz w:val="16"/>
        </w:rPr>
      </w:pPr>
    </w:p>
    <w:p w14:paraId="5A11D0EF" w14:textId="77777777" w:rsidR="006B2D32" w:rsidRDefault="006B2D32">
      <w:pPr>
        <w:pStyle w:val="BodyText"/>
        <w:rPr>
          <w:sz w:val="16"/>
        </w:rPr>
      </w:pPr>
    </w:p>
    <w:p w14:paraId="78894839" w14:textId="77777777" w:rsidR="006B2D32" w:rsidRDefault="006B2D32">
      <w:pPr>
        <w:pStyle w:val="BodyText"/>
        <w:spacing w:before="176"/>
        <w:rPr>
          <w:sz w:val="16"/>
        </w:rPr>
      </w:pPr>
    </w:p>
    <w:p w14:paraId="45A4A606" w14:textId="77777777" w:rsidR="006B2D32" w:rsidRDefault="00480087">
      <w:pPr>
        <w:pStyle w:val="Title"/>
        <w:spacing w:line="237" w:lineRule="auto"/>
      </w:pPr>
      <w:r>
        <w:t>DIGITAL</w:t>
      </w:r>
      <w:r>
        <w:rPr>
          <w:spacing w:val="-15"/>
        </w:rPr>
        <w:t xml:space="preserve"> </w:t>
      </w:r>
      <w:r>
        <w:t>TWIN-BASED</w:t>
      </w:r>
      <w:r>
        <w:rPr>
          <w:spacing w:val="-15"/>
        </w:rPr>
        <w:t xml:space="preserve"> </w:t>
      </w:r>
      <w:r>
        <w:t>WIND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ASSESSMENT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GDR HERITAGE BUILDING UNDER CLIMATE CHANGE</w:t>
      </w:r>
    </w:p>
    <w:p w14:paraId="5881FCA2" w14:textId="77777777" w:rsidR="006B2D32" w:rsidRDefault="006B2D32">
      <w:pPr>
        <w:pStyle w:val="BodyText"/>
        <w:spacing w:before="22"/>
        <w:rPr>
          <w:b/>
          <w:sz w:val="28"/>
        </w:rPr>
      </w:pPr>
    </w:p>
    <w:p w14:paraId="0DC5C57F" w14:textId="77777777" w:rsidR="006B2D32" w:rsidRDefault="00480087">
      <w:pPr>
        <w:pStyle w:val="Heading1"/>
        <w:spacing w:before="1" w:line="223" w:lineRule="auto"/>
        <w:ind w:left="0" w:right="377"/>
        <w:jc w:val="center"/>
        <w:rPr>
          <w:b w:val="0"/>
          <w:position w:val="9"/>
          <w:sz w:val="17"/>
        </w:rPr>
      </w:pPr>
      <w:r>
        <w:t>Cesar</w:t>
      </w:r>
      <w:r>
        <w:rPr>
          <w:spacing w:val="-10"/>
        </w:rPr>
        <w:t xml:space="preserve"> </w:t>
      </w:r>
      <w:r>
        <w:t>Fernando</w:t>
      </w:r>
      <w:r>
        <w:rPr>
          <w:spacing w:val="-10"/>
        </w:rPr>
        <w:t xml:space="preserve"> </w:t>
      </w:r>
      <w:r>
        <w:t>Gamba</w:t>
      </w:r>
      <w:r>
        <w:rPr>
          <w:spacing w:val="-10"/>
        </w:rPr>
        <w:t xml:space="preserve"> </w:t>
      </w:r>
      <w:r>
        <w:t>Tiusaba</w:t>
      </w:r>
      <w:r>
        <w:rPr>
          <w:b w:val="0"/>
          <w:position w:val="9"/>
          <w:sz w:val="17"/>
        </w:rPr>
        <w:t>1</w:t>
      </w:r>
      <w:r>
        <w:t>,</w:t>
      </w:r>
      <w:r>
        <w:rPr>
          <w:spacing w:val="-10"/>
        </w:rPr>
        <w:t xml:space="preserve"> </w:t>
      </w:r>
      <w:r>
        <w:t>Itzel</w:t>
      </w:r>
      <w:r>
        <w:rPr>
          <w:spacing w:val="-10"/>
        </w:rPr>
        <w:t xml:space="preserve"> </w:t>
      </w:r>
      <w:r>
        <w:t>Sandoval</w:t>
      </w:r>
      <w:r>
        <w:rPr>
          <w:spacing w:val="-10"/>
        </w:rPr>
        <w:t xml:space="preserve"> </w:t>
      </w:r>
      <w:r>
        <w:t>Maldonado</w:t>
      </w:r>
      <w:r>
        <w:rPr>
          <w:b w:val="0"/>
          <w:position w:val="9"/>
          <w:sz w:val="17"/>
        </w:rPr>
        <w:t>1</w:t>
      </w:r>
      <w:r>
        <w:t>,</w:t>
      </w:r>
      <w:r>
        <w:rPr>
          <w:spacing w:val="-10"/>
        </w:rPr>
        <w:t xml:space="preserve"> </w:t>
      </w:r>
      <w:r>
        <w:t>Keangsinh</w:t>
      </w:r>
      <w:r>
        <w:rPr>
          <w:spacing w:val="-10"/>
        </w:rPr>
        <w:t xml:space="preserve"> </w:t>
      </w:r>
      <w:r>
        <w:t>Taing</w:t>
      </w:r>
      <w:r>
        <w:rPr>
          <w:b w:val="0"/>
          <w:position w:val="9"/>
          <w:sz w:val="17"/>
        </w:rPr>
        <w:t>1</w:t>
      </w:r>
      <w:r>
        <w:t>,</w:t>
      </w:r>
      <w:r>
        <w:rPr>
          <w:spacing w:val="-10"/>
        </w:rPr>
        <w:t xml:space="preserve"> </w:t>
      </w:r>
      <w:r>
        <w:t>Eva Griebl</w:t>
      </w:r>
      <w:r>
        <w:rPr>
          <w:b w:val="0"/>
          <w:position w:val="9"/>
          <w:sz w:val="17"/>
        </w:rPr>
        <w:t>1</w:t>
      </w:r>
      <w:r>
        <w:rPr>
          <w:b w:val="0"/>
          <w:spacing w:val="40"/>
          <w:position w:val="9"/>
          <w:sz w:val="17"/>
        </w:rPr>
        <w:t xml:space="preserve"> </w:t>
      </w:r>
      <w:r>
        <w:t>and Anastasia Athanasiou</w:t>
      </w:r>
      <w:r>
        <w:rPr>
          <w:b w:val="0"/>
          <w:position w:val="9"/>
          <w:sz w:val="17"/>
        </w:rPr>
        <w:t>1</w:t>
      </w:r>
    </w:p>
    <w:p w14:paraId="7736492A" w14:textId="776A36B8" w:rsidR="006B2D32" w:rsidRDefault="00480087">
      <w:pPr>
        <w:spacing w:before="248" w:line="228" w:lineRule="auto"/>
        <w:ind w:left="1075" w:right="1453"/>
        <w:jc w:val="center"/>
      </w:pPr>
      <w:r>
        <w:rPr>
          <w:spacing w:val="-2"/>
          <w:position w:val="8"/>
          <w:sz w:val="16"/>
        </w:rPr>
        <w:t>1</w:t>
      </w:r>
      <w:r>
        <w:rPr>
          <w:spacing w:val="-2"/>
        </w:rPr>
        <w:t>Faculty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Civil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Environmental</w:t>
      </w:r>
      <w:r>
        <w:rPr>
          <w:spacing w:val="-4"/>
        </w:rPr>
        <w:t xml:space="preserve"> </w:t>
      </w:r>
      <w:r>
        <w:rPr>
          <w:spacing w:val="-2"/>
        </w:rPr>
        <w:t>Engineering,</w:t>
      </w:r>
      <w:r>
        <w:rPr>
          <w:spacing w:val="-4"/>
        </w:rPr>
        <w:t xml:space="preserve"> </w:t>
      </w:r>
      <w:r>
        <w:rPr>
          <w:spacing w:val="-2"/>
        </w:rPr>
        <w:t>Bauhaus-Universit</w:t>
      </w:r>
      <w:r w:rsidR="000D742A">
        <w:rPr>
          <w:spacing w:val="-2"/>
        </w:rPr>
        <w:t>ä</w:t>
      </w:r>
      <w:r>
        <w:rPr>
          <w:spacing w:val="-2"/>
        </w:rPr>
        <w:t>t</w:t>
      </w:r>
      <w:r>
        <w:rPr>
          <w:spacing w:val="-4"/>
        </w:rPr>
        <w:t xml:space="preserve"> </w:t>
      </w:r>
      <w:r>
        <w:rPr>
          <w:spacing w:val="-2"/>
        </w:rPr>
        <w:t xml:space="preserve">Weimar </w:t>
      </w:r>
      <w:r>
        <w:t>Marienstraße 13, 99423 Weimar, Germany</w:t>
      </w:r>
    </w:p>
    <w:p w14:paraId="78A1BAA7" w14:textId="77777777" w:rsidR="006B2D32" w:rsidRDefault="00480087">
      <w:pPr>
        <w:spacing w:line="225" w:lineRule="auto"/>
        <w:ind w:left="924" w:right="130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37312" behindDoc="1" locked="0" layoutInCell="1" allowOverlap="1" wp14:anchorId="5A2B8DED" wp14:editId="53F0A552">
                <wp:simplePos x="0" y="0"/>
                <wp:positionH relativeFrom="page">
                  <wp:posOffset>4554296</wp:posOffset>
                </wp:positionH>
                <wp:positionV relativeFrom="paragraph">
                  <wp:posOffset>271798</wp:posOffset>
                </wp:positionV>
                <wp:extent cx="4191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75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C0302" id="Graphic 1" o:spid="_x0000_s1026" style="position:absolute;margin-left:358.6pt;margin-top:21.4pt;width:3.3pt;height:.1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" path="m,l41757,e" filled="f" strokeweight=".14039mm">
                <v:path arrowok="t"/>
                <w10:wrap anchorx="page"/>
              </v:shape>
            </w:pict>
          </mc:Fallback>
        </mc:AlternateContent>
      </w:r>
      <w:r>
        <w:t>e-mail:</w:t>
      </w:r>
      <w:r>
        <w:rPr>
          <w:spacing w:val="-4"/>
        </w:rPr>
        <w:t xml:space="preserve"> </w:t>
      </w:r>
      <w:r>
        <w:rPr>
          <w:rFonts w:ascii="Georgia"/>
          <w:i/>
        </w:rPr>
        <w:t>{</w:t>
      </w:r>
      <w:r>
        <w:t>cesar.fernando.gamba.tiusaba,</w:t>
      </w:r>
      <w:r>
        <w:rPr>
          <w:spacing w:val="-14"/>
        </w:rPr>
        <w:t xml:space="preserve"> </w:t>
      </w:r>
      <w:r>
        <w:t>itzel.sandoval.maldonado,</w:t>
      </w:r>
      <w:r>
        <w:rPr>
          <w:spacing w:val="-14"/>
        </w:rPr>
        <w:t xml:space="preserve"> </w:t>
      </w:r>
      <w:r>
        <w:t>keangsinh.taing, anastasia.athanasiou</w:t>
      </w:r>
      <w:r>
        <w:rPr>
          <w:rFonts w:ascii="Georgia"/>
          <w:i/>
        </w:rPr>
        <w:t>}</w:t>
      </w:r>
      <w:r>
        <w:t xml:space="preserve">@uni-weimar.de, eva </w:t>
      </w:r>
      <w:hyperlink r:id="rId8">
        <w:r>
          <w:t>griebl@live.de</w:t>
        </w:r>
      </w:hyperlink>
    </w:p>
    <w:p w14:paraId="6F82962C" w14:textId="77777777" w:rsidR="006B2D32" w:rsidRDefault="006B2D32">
      <w:pPr>
        <w:pStyle w:val="BodyText"/>
        <w:rPr>
          <w:sz w:val="22"/>
        </w:rPr>
      </w:pPr>
    </w:p>
    <w:p w14:paraId="7FC7F969" w14:textId="77777777" w:rsidR="006B2D32" w:rsidRDefault="006B2D32">
      <w:pPr>
        <w:pStyle w:val="BodyText"/>
        <w:spacing w:before="71"/>
        <w:rPr>
          <w:sz w:val="22"/>
        </w:rPr>
      </w:pPr>
    </w:p>
    <w:p w14:paraId="35B832D9" w14:textId="77777777" w:rsidR="006B2D32" w:rsidRDefault="00480087">
      <w:pPr>
        <w:pStyle w:val="BodyText"/>
        <w:spacing w:before="1" w:line="252" w:lineRule="auto"/>
        <w:ind w:left="23" w:right="400"/>
        <w:jc w:val="both"/>
      </w:pPr>
      <w:r>
        <w:rPr>
          <w:b/>
        </w:rPr>
        <w:t>Keywords:</w:t>
      </w:r>
      <w:r>
        <w:rPr>
          <w:b/>
          <w:spacing w:val="40"/>
        </w:rPr>
        <w:t xml:space="preserve"> </w:t>
      </w:r>
      <w:r>
        <w:t>Structural Health Monitoring, Digital Twin, GDR heritage building, wind load assessment, ambient vibration, fast Fourier transform.</w:t>
      </w:r>
    </w:p>
    <w:p w14:paraId="7683727D" w14:textId="77777777" w:rsidR="006B2D32" w:rsidRDefault="006B2D32">
      <w:pPr>
        <w:pStyle w:val="BodyText"/>
        <w:spacing w:before="80"/>
      </w:pPr>
    </w:p>
    <w:p w14:paraId="2BCC2670" w14:textId="77777777" w:rsidR="006B2D32" w:rsidRDefault="00480087">
      <w:pPr>
        <w:spacing w:before="1" w:line="252" w:lineRule="auto"/>
        <w:ind w:left="23" w:right="400"/>
        <w:jc w:val="both"/>
        <w:rPr>
          <w:i/>
          <w:sz w:val="24"/>
        </w:rPr>
      </w:pPr>
      <w:r>
        <w:rPr>
          <w:b/>
          <w:sz w:val="24"/>
        </w:rPr>
        <w:t>Abstract.</w:t>
      </w:r>
      <w:r>
        <w:rPr>
          <w:b/>
          <w:spacing w:val="6"/>
          <w:sz w:val="24"/>
        </w:rPr>
        <w:t xml:space="preserve"> </w:t>
      </w:r>
      <w:r>
        <w:rPr>
          <w:i/>
          <w:sz w:val="24"/>
        </w:rPr>
        <w:t>Climate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change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intensifying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extreme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weather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events,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placing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unprecedented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 xml:space="preserve">stress </w:t>
      </w:r>
      <w:r>
        <w:rPr>
          <w:i/>
          <w:spacing w:val="-2"/>
          <w:sz w:val="24"/>
        </w:rPr>
        <w:t>on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existing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infrastructure.</w:t>
      </w:r>
      <w:r>
        <w:rPr>
          <w:i/>
          <w:spacing w:val="34"/>
          <w:sz w:val="24"/>
        </w:rPr>
        <w:t xml:space="preserve"> </w:t>
      </w:r>
      <w:r>
        <w:rPr>
          <w:i/>
          <w:spacing w:val="-2"/>
          <w:sz w:val="24"/>
        </w:rPr>
        <w:t>Many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buildings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constructed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during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German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Democratic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Republic (GDR)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period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are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approaching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or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exceeding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their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design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service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life,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creating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an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urgent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need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 xml:space="preserve">for </w:t>
      </w:r>
      <w:r>
        <w:rPr>
          <w:i/>
          <w:sz w:val="24"/>
        </w:rPr>
        <w:t>effective structural health monitoring (SHM), model calibration, and forecasti</w:t>
      </w:r>
      <w:r>
        <w:rPr>
          <w:i/>
          <w:sz w:val="24"/>
        </w:rPr>
        <w:t>ng capabilities. Commercial SHM systems are often prohibitively expensive, reliant on proprietary Software- as-a-Service platforms, and operate as black-box solutions with limited transparency.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This research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addresses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challenges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through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two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complementary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methodological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approaches:</w:t>
      </w:r>
    </w:p>
    <w:p w14:paraId="51EB686F" w14:textId="77777777" w:rsidR="006B2D32" w:rsidRDefault="00480087">
      <w:pPr>
        <w:spacing w:line="247" w:lineRule="auto"/>
        <w:ind w:left="23" w:right="400"/>
        <w:jc w:val="both"/>
        <w:rPr>
          <w:i/>
          <w:sz w:val="24"/>
        </w:rPr>
      </w:pPr>
      <w:r>
        <w:rPr>
          <w:i/>
          <w:sz w:val="24"/>
        </w:rPr>
        <w:t>(i)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development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low-cost,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open-source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IoT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sensor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units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based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ESP32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 xml:space="preserve">microcontrollers </w:t>
      </w:r>
      <w:r>
        <w:rPr>
          <w:i/>
          <w:spacing w:val="-2"/>
          <w:sz w:val="24"/>
        </w:rPr>
        <w:t>equipped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with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MEMS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tri-axial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accelerometers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measuring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structural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accelerations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rFonts w:ascii="Calibri" w:eastAsia="Calibri"/>
          <w:i/>
          <w:spacing w:val="-2"/>
          <w:sz w:val="24"/>
        </w:rPr>
        <w:t>𝑥</w:t>
      </w:r>
      <w:r>
        <w:rPr>
          <w:i/>
          <w:spacing w:val="-2"/>
          <w:sz w:val="24"/>
        </w:rPr>
        <w:t xml:space="preserve">-, </w:t>
      </w:r>
      <w:r>
        <w:rPr>
          <w:rFonts w:ascii="Calibri" w:eastAsia="Calibri"/>
          <w:i/>
          <w:spacing w:val="-111"/>
          <w:sz w:val="24"/>
        </w:rPr>
        <w:t>𝑦</w:t>
      </w:r>
      <w:r>
        <w:rPr>
          <w:i/>
          <w:spacing w:val="-111"/>
          <w:sz w:val="24"/>
        </w:rPr>
        <w:t>-</w:t>
      </w:r>
    </w:p>
    <w:p w14:paraId="4F124AAE" w14:textId="5BB35F7A" w:rsidR="006B2D32" w:rsidRDefault="00480087">
      <w:pPr>
        <w:spacing w:line="249" w:lineRule="auto"/>
        <w:ind w:left="23" w:right="400"/>
        <w:jc w:val="both"/>
        <w:rPr>
          <w:i/>
          <w:sz w:val="24"/>
        </w:rPr>
      </w:pPr>
      <w:r>
        <w:rPr>
          <w:i/>
          <w:spacing w:val="-2"/>
          <w:sz w:val="24"/>
        </w:rPr>
        <w:t>,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rFonts w:ascii="Calibri" w:eastAsia="Calibri" w:hAnsi="Calibri"/>
          <w:i/>
          <w:spacing w:val="-2"/>
          <w:sz w:val="24"/>
        </w:rPr>
        <w:t>𝑧</w:t>
      </w:r>
      <w:r>
        <w:rPr>
          <w:i/>
          <w:spacing w:val="-2"/>
          <w:sz w:val="24"/>
        </w:rPr>
        <w:t>-directions,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(ii)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integration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collected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data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within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a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Digital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Twin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 xml:space="preserve">framework </w:t>
      </w:r>
      <w:r>
        <w:rPr>
          <w:i/>
          <w:sz w:val="24"/>
        </w:rPr>
        <w:t>for wind load assessment.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The sensor system was designed, assembled, programmed, and deployed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situ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Jakobsplan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residential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complex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Weimar,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Germany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representative</w:t>
      </w:r>
      <w:r>
        <w:rPr>
          <w:i/>
          <w:sz w:val="24"/>
        </w:rPr>
        <w:t xml:space="preserve"> GDR-era prefabricated reinforced-concrete panel building.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Ambient vibration measurements were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processed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using Fast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Fourier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Transform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(FFT)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identify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dominant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natural frequencies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structure.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demonstrate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custom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sensor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platform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achieves 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1"/>
          <w:sz w:val="24"/>
        </w:rPr>
        <w:t xml:space="preserve"> </w:t>
      </w:r>
      <w:r w:rsidR="009C56B0">
        <w:rPr>
          <w:i/>
          <w:sz w:val="24"/>
        </w:rPr>
        <w:t>sufficient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operational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modal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fraction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commercial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costs, </w:t>
      </w:r>
      <w:r>
        <w:rPr>
          <w:i/>
          <w:spacing w:val="-2"/>
          <w:sz w:val="24"/>
        </w:rPr>
        <w:t>providing</w:t>
      </w:r>
      <w:r>
        <w:rPr>
          <w:i/>
          <w:spacing w:val="-15"/>
          <w:sz w:val="24"/>
        </w:rPr>
        <w:t xml:space="preserve"> </w:t>
      </w:r>
      <w:r>
        <w:rPr>
          <w:i/>
          <w:spacing w:val="-2"/>
          <w:sz w:val="24"/>
        </w:rPr>
        <w:t>an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accessible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replicable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approach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monitoring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heritage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buildings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under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 xml:space="preserve">climate </w:t>
      </w:r>
      <w:r>
        <w:rPr>
          <w:i/>
          <w:sz w:val="24"/>
        </w:rPr>
        <w:t>change-induced wind loads.</w:t>
      </w:r>
    </w:p>
    <w:p w14:paraId="0BC7E5AF" w14:textId="77777777" w:rsidR="006B2D32" w:rsidRDefault="006B2D32">
      <w:pPr>
        <w:spacing w:line="249" w:lineRule="auto"/>
        <w:jc w:val="both"/>
        <w:rPr>
          <w:i/>
          <w:sz w:val="24"/>
        </w:rPr>
        <w:sectPr w:rsidR="006B2D32">
          <w:type w:val="continuous"/>
          <w:pgSz w:w="11910" w:h="16840"/>
          <w:pgMar w:top="1580" w:right="992" w:bottom="280" w:left="1417" w:header="720" w:footer="720" w:gutter="0"/>
          <w:cols w:space="720"/>
        </w:sectPr>
      </w:pPr>
    </w:p>
    <w:p w14:paraId="0EC31057" w14:textId="77777777" w:rsidR="006B2D32" w:rsidRDefault="00480087">
      <w:pPr>
        <w:pStyle w:val="Heading1"/>
        <w:numPr>
          <w:ilvl w:val="0"/>
          <w:numId w:val="1"/>
        </w:numPr>
        <w:tabs>
          <w:tab w:val="left" w:pos="381"/>
        </w:tabs>
        <w:spacing w:before="137"/>
        <w:ind w:hanging="358"/>
        <w:jc w:val="both"/>
      </w:pPr>
      <w:bookmarkStart w:id="0" w:name="Introduction"/>
      <w:bookmarkEnd w:id="0"/>
      <w:r>
        <w:rPr>
          <w:spacing w:val="-2"/>
        </w:rPr>
        <w:lastRenderedPageBreak/>
        <w:t>Introduction</w:t>
      </w:r>
    </w:p>
    <w:p w14:paraId="6C56A20F" w14:textId="21AE0783" w:rsidR="006B2D32" w:rsidRPr="00FA356B" w:rsidRDefault="00FA356B" w:rsidP="00FA356B">
      <w:pPr>
        <w:pStyle w:val="BodyText"/>
        <w:spacing w:before="133" w:line="252" w:lineRule="auto"/>
        <w:ind w:left="23" w:right="400"/>
        <w:jc w:val="both"/>
        <w:rPr>
          <w:spacing w:val="-2"/>
        </w:rPr>
      </w:pPr>
      <w:r w:rsidRPr="00FA356B">
        <w:rPr>
          <w:spacing w:val="-2"/>
        </w:rPr>
        <w:t xml:space="preserve">Climate change is intensifying extreme wind events across Central Europe [1], imposing wind demands that increasingly exceed the design assumptions of mid-to-late twentieth century structures. This is particularly critical for </w:t>
      </w:r>
      <w:r w:rsidRPr="00FA356B">
        <w:rPr>
          <w:i/>
        </w:rPr>
        <w:t>Plattenbau</w:t>
      </w:r>
      <w:r w:rsidRPr="00FA356B">
        <w:rPr>
          <w:spacing w:val="-2"/>
        </w:rPr>
        <w:t xml:space="preserve"> buildings prefabricated reinforced-concrete</w:t>
      </w:r>
      <w:r>
        <w:rPr>
          <w:spacing w:val="-2"/>
        </w:rPr>
        <w:t xml:space="preserve"> </w:t>
      </w:r>
      <w:r w:rsidRPr="00FA356B">
        <w:rPr>
          <w:spacing w:val="-2"/>
        </w:rPr>
        <w:t>(RC) panel structures</w:t>
      </w:r>
      <w:r>
        <w:rPr>
          <w:spacing w:val="-2"/>
        </w:rPr>
        <w:t xml:space="preserve"> </w:t>
      </w:r>
      <w:r w:rsidRPr="00FA356B">
        <w:rPr>
          <w:spacing w:val="-2"/>
        </w:rPr>
        <w:t xml:space="preserve">erected throughout the German Democratic Republic~(GDR) between 1960 and 1990 whose panel-to-panel mortar joints and steel tie-rod </w:t>
      </w:r>
      <w:r>
        <w:rPr>
          <w:spacing w:val="-2"/>
        </w:rPr>
        <w:t xml:space="preserve"> </w:t>
      </w:r>
      <w:r w:rsidRPr="00FA356B">
        <w:rPr>
          <w:spacing w:val="-2"/>
        </w:rPr>
        <w:t>connections exhibit uncertain long-term performance under cyclic wind loading</w:t>
      </w:r>
      <w:r>
        <w:rPr>
          <w:spacing w:val="-2"/>
        </w:rPr>
        <w:t>.</w:t>
      </w:r>
    </w:p>
    <w:p w14:paraId="4F0C7418" w14:textId="77777777" w:rsidR="00FA356B" w:rsidRDefault="00FA356B" w:rsidP="00FA356B">
      <w:pPr>
        <w:pStyle w:val="BodyText"/>
        <w:spacing w:before="1" w:line="252" w:lineRule="auto"/>
        <w:ind w:right="400"/>
        <w:jc w:val="both"/>
      </w:pPr>
    </w:p>
    <w:p w14:paraId="3454309E" w14:textId="08930CAD" w:rsidR="00FA356B" w:rsidRDefault="00FA356B" w:rsidP="00FA356B">
      <w:pPr>
        <w:pStyle w:val="BodyText"/>
        <w:spacing w:before="1" w:line="252" w:lineRule="auto"/>
        <w:ind w:left="23" w:right="400"/>
        <w:jc w:val="both"/>
      </w:pPr>
      <w:r>
        <w:t>The subject of this investigation is the Jakobsplan residential complex in Weimar, Germany (</w:t>
      </w:r>
      <w:r w:rsidRPr="00373728">
        <w:fldChar w:fldCharType="begin"/>
      </w:r>
      <w:r w:rsidRPr="00373728">
        <w:instrText xml:space="preserve"> REF _Ref225237680 \h </w:instrText>
      </w:r>
      <w:r w:rsidRPr="00373728">
        <w:instrText xml:space="preserve"> \* MERGEFORMAT </w:instrText>
      </w:r>
      <w:r w:rsidRPr="00373728">
        <w:fldChar w:fldCharType="separate"/>
      </w:r>
      <w:r w:rsidRPr="00FA356B">
        <w:rPr>
          <w:color w:val="000000" w:themeColor="text1"/>
        </w:rPr>
        <w:t xml:space="preserve">Figure </w:t>
      </w:r>
      <w:r w:rsidRPr="00FA356B">
        <w:rPr>
          <w:noProof/>
          <w:color w:val="000000" w:themeColor="text1"/>
        </w:rPr>
        <w:t>3</w:t>
      </w:r>
      <w:r w:rsidRPr="00373728">
        <w:fldChar w:fldCharType="end"/>
      </w:r>
      <w:r w:rsidRPr="00373728">
        <w:rPr>
          <w:sz w:val="20"/>
          <w:szCs w:val="20"/>
        </w:rPr>
        <w:t>)</w:t>
      </w:r>
      <w:r>
        <w:t>, a representative GDR-era Plattenbau block currently exceeding its originally intended</w:t>
      </w:r>
      <w:r>
        <w:t xml:space="preserve"> </w:t>
      </w:r>
      <w:r>
        <w:t>service life and still in active residential use. The combination of structural aging and changing</w:t>
      </w:r>
      <w:r>
        <w:t xml:space="preserve"> </w:t>
      </w:r>
      <w:r>
        <w:t>wind-load projections motivates the development of affordable, continuous Structural Health</w:t>
      </w:r>
      <w:r>
        <w:t xml:space="preserve"> </w:t>
      </w:r>
      <w:r>
        <w:t>Monitoring (SHM).</w:t>
      </w:r>
    </w:p>
    <w:p w14:paraId="0C59FEB9" w14:textId="77777777" w:rsidR="00FA356B" w:rsidRDefault="00FA356B" w:rsidP="00FA356B">
      <w:pPr>
        <w:pStyle w:val="BodyText"/>
        <w:spacing w:before="1" w:line="252" w:lineRule="auto"/>
        <w:ind w:left="23" w:right="400"/>
        <w:jc w:val="both"/>
      </w:pPr>
    </w:p>
    <w:p w14:paraId="5CFAC540" w14:textId="217F2D8C" w:rsidR="00CA36DD" w:rsidRDefault="00FA356B" w:rsidP="00FA356B">
      <w:pPr>
        <w:pStyle w:val="BodyText"/>
        <w:spacing w:before="1" w:line="252" w:lineRule="auto"/>
        <w:ind w:left="23" w:right="400"/>
        <w:jc w:val="both"/>
      </w:pPr>
      <w:r>
        <w:t>Operational Modal Analysis (OMA) extracts modal parameters natural frequencies, mode</w:t>
      </w:r>
      <w:r>
        <w:t xml:space="preserve"> </w:t>
      </w:r>
      <w:r>
        <w:t>shapes, and damping ratios from ambient vibration measurements under normal service conditions, without artificial excitation. Integrated within a Digital Twin framework, these parameters enable real-time model updating, scenario testing, and predictive maintenance. Commercial</w:t>
      </w:r>
      <w:r>
        <w:t xml:space="preserve"> </w:t>
      </w:r>
      <w:r>
        <w:t>SHM systems offering such capabilities remain prohibitively expensive for most building owners;</w:t>
      </w:r>
      <w:r>
        <w:t xml:space="preserve"> </w:t>
      </w:r>
      <w:r>
        <w:t>however, open-source IoT platforms based on MEMS accelerometers have matured sufficiently</w:t>
      </w:r>
      <w:r>
        <w:t xml:space="preserve"> </w:t>
      </w:r>
      <w:r>
        <w:t>to deliver scientifically sound data quality at a fraction of the cost.</w:t>
      </w:r>
    </w:p>
    <w:p w14:paraId="270307C9" w14:textId="77777777" w:rsidR="00FA356B" w:rsidRDefault="00FA356B" w:rsidP="00FA356B">
      <w:pPr>
        <w:pStyle w:val="BodyText"/>
        <w:spacing w:before="1" w:line="252" w:lineRule="auto"/>
        <w:ind w:left="23" w:right="400"/>
        <w:jc w:val="both"/>
      </w:pPr>
    </w:p>
    <w:p w14:paraId="59F48669" w14:textId="77777777" w:rsidR="006B2D32" w:rsidRDefault="00480087">
      <w:pPr>
        <w:pStyle w:val="Heading1"/>
        <w:numPr>
          <w:ilvl w:val="0"/>
          <w:numId w:val="1"/>
        </w:numPr>
        <w:tabs>
          <w:tab w:val="left" w:pos="381"/>
        </w:tabs>
        <w:spacing w:before="34"/>
        <w:ind w:hanging="358"/>
        <w:jc w:val="both"/>
      </w:pPr>
      <w:r>
        <w:rPr>
          <w:spacing w:val="-2"/>
        </w:rPr>
        <w:t>Methodology</w:t>
      </w:r>
    </w:p>
    <w:p w14:paraId="14D53F6A" w14:textId="4E2E62C6" w:rsidR="006B2D32" w:rsidRDefault="00480087">
      <w:pPr>
        <w:pStyle w:val="BodyText"/>
        <w:spacing w:before="132" w:line="252" w:lineRule="auto"/>
        <w:ind w:left="23" w:right="400"/>
        <w:jc w:val="both"/>
      </w:pPr>
      <w:r>
        <w:t>The</w:t>
      </w:r>
      <w:r>
        <w:rPr>
          <w:spacing w:val="-11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follows</w:t>
      </w:r>
      <w:r>
        <w:rPr>
          <w:spacing w:val="-11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integrated</w:t>
      </w:r>
      <w:r>
        <w:rPr>
          <w:spacing w:val="-11"/>
        </w:rPr>
        <w:t xml:space="preserve"> </w:t>
      </w:r>
      <w:r>
        <w:t>methodological</w:t>
      </w:r>
      <w:r>
        <w:rPr>
          <w:spacing w:val="-11"/>
        </w:rPr>
        <w:t xml:space="preserve"> </w:t>
      </w:r>
      <w:r>
        <w:t>approaches,</w:t>
      </w:r>
      <w:r>
        <w:rPr>
          <w:spacing w:val="-10"/>
        </w:rPr>
        <w:t xml:space="preserve"> </w:t>
      </w:r>
      <w:r w:rsidR="009C56B0">
        <w:t>summarized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 w:rsidR="00CA36DD" w:rsidRPr="00CA36DD">
        <w:rPr>
          <w:spacing w:val="-11"/>
        </w:rPr>
        <w:fldChar w:fldCharType="begin"/>
      </w:r>
      <w:r w:rsidR="00CA36DD" w:rsidRPr="00CA36DD">
        <w:rPr>
          <w:spacing w:val="-11"/>
        </w:rPr>
        <w:instrText xml:space="preserve"> REF _Ref225237941 \h </w:instrText>
      </w:r>
      <w:r w:rsidR="00CA36DD" w:rsidRPr="00CA36DD">
        <w:rPr>
          <w:spacing w:val="-11"/>
        </w:rPr>
      </w:r>
      <w:r w:rsidR="00CA36DD" w:rsidRPr="00CA36DD">
        <w:rPr>
          <w:spacing w:val="-11"/>
        </w:rPr>
        <w:instrText xml:space="preserve"> \* MERGEFORMAT </w:instrText>
      </w:r>
      <w:r w:rsidR="00CA36DD" w:rsidRPr="00CA36DD">
        <w:rPr>
          <w:spacing w:val="-11"/>
        </w:rPr>
        <w:fldChar w:fldCharType="separate"/>
      </w:r>
      <w:r w:rsidR="00CA36DD" w:rsidRPr="00CA36DD">
        <w:rPr>
          <w:color w:val="000000" w:themeColor="text1"/>
        </w:rPr>
        <w:t xml:space="preserve">Figure </w:t>
      </w:r>
      <w:r w:rsidR="00CA36DD" w:rsidRPr="00CA36DD">
        <w:rPr>
          <w:noProof/>
          <w:color w:val="000000" w:themeColor="text1"/>
        </w:rPr>
        <w:t>1</w:t>
      </w:r>
      <w:r w:rsidR="00CA36DD" w:rsidRPr="00CA36DD">
        <w:rPr>
          <w:spacing w:val="-11"/>
        </w:rPr>
        <w:fldChar w:fldCharType="end"/>
      </w:r>
      <w:r w:rsidR="00CA36DD">
        <w:t>.</w:t>
      </w:r>
      <w:r>
        <w:t>The first</w:t>
      </w:r>
      <w:r>
        <w:rPr>
          <w:spacing w:val="9"/>
        </w:rPr>
        <w:t xml:space="preserve"> </w:t>
      </w:r>
      <w:r>
        <w:t>approach</w:t>
      </w:r>
      <w:r>
        <w:rPr>
          <w:spacing w:val="9"/>
        </w:rPr>
        <w:t xml:space="preserve"> </w:t>
      </w:r>
      <w:r>
        <w:t>covers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overall</w:t>
      </w:r>
      <w:r>
        <w:rPr>
          <w:spacing w:val="9"/>
        </w:rPr>
        <w:t xml:space="preserve"> </w:t>
      </w:r>
      <w:r>
        <w:t>framework</w:t>
      </w:r>
      <w:r>
        <w:rPr>
          <w:spacing w:val="9"/>
        </w:rPr>
        <w:t xml:space="preserve"> </w:t>
      </w:r>
      <w:r>
        <w:t>linking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physical</w:t>
      </w:r>
      <w:r>
        <w:rPr>
          <w:spacing w:val="9"/>
        </w:rPr>
        <w:t xml:space="preserve"> </w:t>
      </w:r>
      <w:r>
        <w:t>structure,</w:t>
      </w:r>
      <w:r>
        <w:rPr>
          <w:spacing w:val="1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custom</w:t>
      </w:r>
      <w:r>
        <w:rPr>
          <w:spacing w:val="9"/>
        </w:rPr>
        <w:t xml:space="preserve"> </w:t>
      </w:r>
      <w:r>
        <w:rPr>
          <w:spacing w:val="-2"/>
        </w:rPr>
        <w:t>sensor</w:t>
      </w:r>
    </w:p>
    <w:p w14:paraId="215A51FD" w14:textId="707048BD" w:rsidR="00CA36DD" w:rsidRDefault="00480087" w:rsidP="00FA356B">
      <w:pPr>
        <w:pStyle w:val="BodyText"/>
        <w:spacing w:before="137" w:line="252" w:lineRule="auto"/>
        <w:ind w:left="23" w:right="400"/>
        <w:jc w:val="both"/>
      </w:pPr>
      <w:r>
        <w:t>platform, and the Digital Twin model.</w:t>
      </w:r>
      <w:r>
        <w:rPr>
          <w:spacing w:val="40"/>
        </w:rPr>
        <w:t xml:space="preserve"> </w:t>
      </w:r>
      <w:r>
        <w:t xml:space="preserve">The second approach details a </w:t>
      </w:r>
      <w:r w:rsidR="009C56B0">
        <w:t>localized</w:t>
      </w:r>
      <w:r>
        <w:t xml:space="preserve"> development focused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sensor</w:t>
      </w:r>
      <w:r>
        <w:rPr>
          <w:spacing w:val="-11"/>
        </w:rPr>
        <w:t xml:space="preserve"> </w:t>
      </w:r>
      <w:r>
        <w:t>hardware,</w:t>
      </w:r>
      <w:r>
        <w:rPr>
          <w:spacing w:val="-10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deployment,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acquisition,</w:t>
      </w:r>
      <w:r>
        <w:rPr>
          <w:spacing w:val="-10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direct</w:t>
      </w:r>
      <w:r>
        <w:rPr>
          <w:spacing w:val="-11"/>
        </w:rPr>
        <w:t xml:space="preserve"> </w:t>
      </w:r>
      <w:r>
        <w:t>integration into the Digital Twin model.</w:t>
      </w:r>
      <w:r>
        <w:rPr>
          <w:spacing w:val="36"/>
        </w:rPr>
        <w:t xml:space="preserve"> </w:t>
      </w:r>
      <w:r>
        <w:t>Both approaches are designed to be replicable and scalable, with the aim of pr</w:t>
      </w:r>
      <w:r>
        <w:t>oviding a practical blueprint for similar monitoring initiatives in other buildings and contexts.</w:t>
      </w:r>
    </w:p>
    <w:p w14:paraId="1EA37180" w14:textId="77777777" w:rsidR="00FA356B" w:rsidRDefault="00FA356B" w:rsidP="00FA356B">
      <w:pPr>
        <w:pStyle w:val="BodyText"/>
        <w:spacing w:before="137" w:line="252" w:lineRule="auto"/>
        <w:ind w:left="23" w:right="400"/>
        <w:jc w:val="both"/>
      </w:pPr>
    </w:p>
    <w:tbl>
      <w:tblPr>
        <w:tblStyle w:val="TableGrid"/>
        <w:tblW w:w="0" w:type="auto"/>
        <w:tblInd w:w="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8"/>
      </w:tblGrid>
      <w:tr w:rsidR="00CA36DD" w14:paraId="542F018E" w14:textId="77777777" w:rsidTr="00CA36DD">
        <w:tc>
          <w:tcPr>
            <w:tcW w:w="9491" w:type="dxa"/>
          </w:tcPr>
          <w:p w14:paraId="0A1CBE85" w14:textId="77777777" w:rsidR="00CA36DD" w:rsidRDefault="00CA36DD" w:rsidP="00CA36DD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3AA012F3" wp14:editId="2A03D41D">
                  <wp:extent cx="5956783" cy="556385"/>
                  <wp:effectExtent l="0" t="0" r="635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783" cy="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7561A" w14:textId="2DD59D06" w:rsidR="00CA36DD" w:rsidRDefault="00CA36DD" w:rsidP="00CA36DD">
            <w:pPr>
              <w:ind w:left="451" w:right="378"/>
              <w:jc w:val="center"/>
            </w:pPr>
            <w:bookmarkStart w:id="1" w:name="_bookmark0"/>
            <w:bookmarkEnd w:id="1"/>
            <w:r>
              <w:rPr>
                <w:spacing w:val="-5"/>
              </w:rPr>
              <w:t>(a)</w:t>
            </w:r>
          </w:p>
        </w:tc>
      </w:tr>
      <w:tr w:rsidR="00CA36DD" w14:paraId="1C221196" w14:textId="77777777" w:rsidTr="00CA36DD">
        <w:tc>
          <w:tcPr>
            <w:tcW w:w="9491" w:type="dxa"/>
          </w:tcPr>
          <w:p w14:paraId="13DCE3F6" w14:textId="4AB83E52" w:rsidR="00CA36DD" w:rsidRPr="00CA36DD" w:rsidRDefault="00CA36DD" w:rsidP="00CA36DD">
            <w:pPr>
              <w:pStyle w:val="BodyText"/>
              <w:keepNext/>
              <w:spacing w:before="9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w:drawing>
                <wp:inline distT="0" distB="0" distL="0" distR="0" wp14:anchorId="5E4B44E2" wp14:editId="089E82B9">
                  <wp:extent cx="5916167" cy="560831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167" cy="56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sz w:val="22"/>
              </w:rPr>
              <w:t>(b)</w:t>
            </w:r>
          </w:p>
        </w:tc>
      </w:tr>
    </w:tbl>
    <w:p w14:paraId="7D4D5A27" w14:textId="3CD9A7B8" w:rsidR="00CA36DD" w:rsidRPr="00CA36DD" w:rsidRDefault="00CA36DD" w:rsidP="00CA36DD">
      <w:pPr>
        <w:pStyle w:val="Caption"/>
        <w:rPr>
          <w:i w:val="0"/>
          <w:iCs w:val="0"/>
          <w:color w:val="000000" w:themeColor="text1"/>
          <w:sz w:val="20"/>
          <w:szCs w:val="20"/>
        </w:rPr>
      </w:pPr>
      <w:bookmarkStart w:id="2" w:name="_Ref225237941"/>
      <w:r w:rsidRPr="00CA36DD">
        <w:rPr>
          <w:i w:val="0"/>
          <w:iCs w:val="0"/>
          <w:color w:val="000000" w:themeColor="text1"/>
          <w:sz w:val="20"/>
          <w:szCs w:val="20"/>
        </w:rPr>
        <w:t xml:space="preserve">Figure </w:t>
      </w:r>
      <w:r w:rsidRPr="00CA36DD">
        <w:rPr>
          <w:i w:val="0"/>
          <w:iCs w:val="0"/>
          <w:color w:val="000000" w:themeColor="text1"/>
          <w:sz w:val="20"/>
          <w:szCs w:val="20"/>
        </w:rPr>
        <w:fldChar w:fldCharType="begin"/>
      </w:r>
      <w:r w:rsidRPr="00CA36DD">
        <w:rPr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CA36DD">
        <w:rPr>
          <w:i w:val="0"/>
          <w:iCs w:val="0"/>
          <w:color w:val="000000" w:themeColor="text1"/>
          <w:sz w:val="20"/>
          <w:szCs w:val="20"/>
        </w:rPr>
        <w:fldChar w:fldCharType="separate"/>
      </w:r>
      <w:r w:rsidR="00FA10F8">
        <w:rPr>
          <w:i w:val="0"/>
          <w:iCs w:val="0"/>
          <w:noProof/>
          <w:color w:val="000000" w:themeColor="text1"/>
          <w:sz w:val="20"/>
          <w:szCs w:val="20"/>
        </w:rPr>
        <w:t>1</w:t>
      </w:r>
      <w:r w:rsidRPr="00CA36DD">
        <w:rPr>
          <w:i w:val="0"/>
          <w:iCs w:val="0"/>
          <w:color w:val="000000" w:themeColor="text1"/>
          <w:sz w:val="20"/>
          <w:szCs w:val="20"/>
        </w:rPr>
        <w:fldChar w:fldCharType="end"/>
      </w:r>
      <w:bookmarkEnd w:id="2"/>
      <w:r w:rsidRPr="00CA36DD">
        <w:rPr>
          <w:i w:val="0"/>
          <w:iCs w:val="0"/>
          <w:color w:val="000000" w:themeColor="text1"/>
          <w:sz w:val="20"/>
          <w:szCs w:val="20"/>
        </w:rPr>
        <w:t>: Methodological approaches: (a) Full Digital Twin workflow with real-time data acquisition, database integration, and model updating; (b) Standalone data acquisition and post- processing workflow for offline analysis.</w:t>
      </w:r>
    </w:p>
    <w:p w14:paraId="0ED86CF8" w14:textId="77777777" w:rsidR="006B2D32" w:rsidRDefault="006B2D32">
      <w:pPr>
        <w:pStyle w:val="BodyText"/>
        <w:spacing w:before="189"/>
      </w:pPr>
    </w:p>
    <w:p w14:paraId="1FD917C6" w14:textId="77777777" w:rsidR="006B2D32" w:rsidRDefault="00480087">
      <w:pPr>
        <w:pStyle w:val="Heading1"/>
        <w:numPr>
          <w:ilvl w:val="1"/>
          <w:numId w:val="1"/>
        </w:numPr>
        <w:tabs>
          <w:tab w:val="left" w:pos="559"/>
        </w:tabs>
        <w:spacing w:before="1"/>
        <w:ind w:left="559" w:hanging="537"/>
        <w:jc w:val="both"/>
      </w:pPr>
      <w:bookmarkStart w:id="3" w:name="Digital_Twin_framework"/>
      <w:bookmarkEnd w:id="3"/>
      <w:r>
        <w:rPr>
          <w:spacing w:val="-2"/>
        </w:rPr>
        <w:t>Digital</w:t>
      </w:r>
      <w:r>
        <w:rPr>
          <w:spacing w:val="-9"/>
        </w:rPr>
        <w:t xml:space="preserve"> </w:t>
      </w:r>
      <w:r>
        <w:rPr>
          <w:spacing w:val="-2"/>
        </w:rPr>
        <w:t>Twin</w:t>
      </w:r>
      <w:r>
        <w:rPr>
          <w:spacing w:val="-8"/>
        </w:rPr>
        <w:t xml:space="preserve"> </w:t>
      </w:r>
      <w:r>
        <w:rPr>
          <w:spacing w:val="-2"/>
        </w:rPr>
        <w:t>framework</w:t>
      </w:r>
    </w:p>
    <w:p w14:paraId="6671CAD0" w14:textId="1A3DC73C" w:rsidR="006B2D32" w:rsidRDefault="00480087">
      <w:pPr>
        <w:pStyle w:val="BodyText"/>
        <w:spacing w:before="132" w:line="252" w:lineRule="auto"/>
        <w:ind w:left="22" w:right="400"/>
        <w:jc w:val="both"/>
      </w:pPr>
      <w:r>
        <w:t>The</w:t>
      </w:r>
      <w:r>
        <w:rPr>
          <w:spacing w:val="-7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Twin</w:t>
      </w:r>
      <w:r>
        <w:rPr>
          <w:spacing w:val="-7"/>
        </w:rPr>
        <w:t xml:space="preserve"> </w:t>
      </w:r>
      <w:r>
        <w:t>paradigm,</w:t>
      </w:r>
      <w:r>
        <w:rPr>
          <w:spacing w:val="-7"/>
        </w:rPr>
        <w:t xml:space="preserve"> </w:t>
      </w:r>
      <w:r>
        <w:t>illustrated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 w:rsidR="00CA36DD" w:rsidRPr="00CA36DD">
        <w:rPr>
          <w:spacing w:val="-7"/>
        </w:rPr>
        <w:fldChar w:fldCharType="begin"/>
      </w:r>
      <w:r w:rsidR="00CA36DD" w:rsidRPr="00CA36DD">
        <w:rPr>
          <w:spacing w:val="-7"/>
        </w:rPr>
        <w:instrText xml:space="preserve"> REF _Ref225238266 \h </w:instrText>
      </w:r>
      <w:r w:rsidR="00CA36DD" w:rsidRPr="00CA36DD">
        <w:rPr>
          <w:spacing w:val="-7"/>
        </w:rPr>
      </w:r>
      <w:r w:rsidR="00CA36DD" w:rsidRPr="00CA36DD">
        <w:rPr>
          <w:spacing w:val="-7"/>
        </w:rPr>
        <w:instrText xml:space="preserve"> \* MERGEFORMAT </w:instrText>
      </w:r>
      <w:r w:rsidR="00CA36DD" w:rsidRPr="00CA36DD">
        <w:rPr>
          <w:spacing w:val="-7"/>
        </w:rPr>
        <w:fldChar w:fldCharType="separate"/>
      </w:r>
      <w:r w:rsidR="00CA36DD" w:rsidRPr="00CA36DD">
        <w:rPr>
          <w:color w:val="000000" w:themeColor="text1"/>
        </w:rPr>
        <w:t xml:space="preserve">Figure </w:t>
      </w:r>
      <w:r w:rsidR="00CA36DD" w:rsidRPr="00CA36DD">
        <w:rPr>
          <w:noProof/>
          <w:color w:val="000000" w:themeColor="text1"/>
        </w:rPr>
        <w:t>2</w:t>
      </w:r>
      <w:r w:rsidR="00CA36DD" w:rsidRPr="00CA36DD">
        <w:rPr>
          <w:spacing w:val="-7"/>
        </w:rPr>
        <w:fldChar w:fldCharType="end"/>
      </w:r>
      <w:r w:rsidR="00CA36DD">
        <w:t xml:space="preserve">. </w:t>
      </w:r>
      <w:r>
        <w:t>A Digital</w:t>
      </w:r>
      <w:r>
        <w:rPr>
          <w:spacing w:val="-15"/>
        </w:rPr>
        <w:t xml:space="preserve"> </w:t>
      </w:r>
      <w:r>
        <w:t>Twin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replica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physical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monitoring,</w:t>
      </w:r>
      <w:r>
        <w:rPr>
          <w:spacing w:val="-13"/>
        </w:rPr>
        <w:t xml:space="preserve"> </w:t>
      </w:r>
      <w:r>
        <w:t>analysis, and decision-making through a closed feedback loop connecting four main components.</w:t>
      </w:r>
    </w:p>
    <w:p w14:paraId="68763F95" w14:textId="77777777" w:rsidR="00373728" w:rsidRDefault="00373728" w:rsidP="00373728">
      <w:pPr>
        <w:pStyle w:val="BodyText"/>
        <w:spacing w:line="252" w:lineRule="auto"/>
        <w:ind w:left="22" w:right="400"/>
        <w:jc w:val="both"/>
      </w:pPr>
    </w:p>
    <w:p w14:paraId="367E7D22" w14:textId="3B4F3377" w:rsidR="006B2D32" w:rsidRDefault="00480087" w:rsidP="00373728">
      <w:pPr>
        <w:pStyle w:val="BodyText"/>
        <w:spacing w:line="252" w:lineRule="auto"/>
        <w:ind w:left="22" w:right="400"/>
        <w:jc w:val="both"/>
      </w:pPr>
      <w:r>
        <w:t xml:space="preserve">The </w:t>
      </w:r>
      <w:r>
        <w:rPr>
          <w:b/>
        </w:rPr>
        <w:t xml:space="preserve">Physical Twin </w:t>
      </w:r>
      <w:r>
        <w:t>encompasses the real-world assets under study objects (buildings and infrastructure),</w:t>
      </w:r>
      <w:r>
        <w:rPr>
          <w:spacing w:val="-15"/>
        </w:rPr>
        <w:t xml:space="preserve"> </w:t>
      </w:r>
      <w:r>
        <w:t>processes</w:t>
      </w:r>
      <w:r>
        <w:rPr>
          <w:spacing w:val="-15"/>
        </w:rPr>
        <w:t xml:space="preserve"> </w:t>
      </w:r>
      <w:r>
        <w:t>(operational</w:t>
      </w:r>
      <w:r>
        <w:rPr>
          <w:spacing w:val="-15"/>
        </w:rPr>
        <w:t xml:space="preserve"> </w:t>
      </w:r>
      <w:r>
        <w:t>workflows),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(interconne</w:t>
      </w:r>
      <w:r>
        <w:t>cted</w:t>
      </w:r>
      <w:r>
        <w:rPr>
          <w:spacing w:val="-15"/>
        </w:rPr>
        <w:t xml:space="preserve"> </w:t>
      </w:r>
      <w:r>
        <w:t>structural</w:t>
      </w:r>
      <w:r>
        <w:rPr>
          <w:spacing w:val="-15"/>
        </w:rPr>
        <w:t xml:space="preserve"> </w:t>
      </w:r>
      <w:r>
        <w:t xml:space="preserve">com- </w:t>
      </w:r>
      <w:r>
        <w:lastRenderedPageBreak/>
        <w:t>ponents).</w:t>
      </w:r>
      <w:r>
        <w:rPr>
          <w:spacing w:val="40"/>
        </w:rPr>
        <w:t xml:space="preserve"> </w:t>
      </w:r>
      <w:r>
        <w:rPr>
          <w:b/>
        </w:rPr>
        <w:t xml:space="preserve">Data collection </w:t>
      </w:r>
      <w:r>
        <w:t>forms the bridge between the physical and digital worlds:</w:t>
      </w:r>
      <w:r>
        <w:rPr>
          <w:spacing w:val="40"/>
        </w:rPr>
        <w:t xml:space="preserve"> </w:t>
      </w:r>
      <w:r>
        <w:t xml:space="preserve">sensors, </w:t>
      </w:r>
      <w:r>
        <w:rPr>
          <w:spacing w:val="-2"/>
        </w:rPr>
        <w:t>IoT</w:t>
      </w:r>
      <w:r>
        <w:rPr>
          <w:spacing w:val="-6"/>
        </w:rPr>
        <w:t xml:space="preserve"> </w:t>
      </w:r>
      <w:r>
        <w:rPr>
          <w:spacing w:val="-2"/>
        </w:rPr>
        <w:t>devices,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measurement</w:t>
      </w:r>
      <w:r>
        <w:rPr>
          <w:spacing w:val="-7"/>
        </w:rPr>
        <w:t xml:space="preserve"> </w:t>
      </w:r>
      <w:r>
        <w:rPr>
          <w:spacing w:val="-2"/>
        </w:rPr>
        <w:t>instruments</w:t>
      </w:r>
      <w:r>
        <w:rPr>
          <w:spacing w:val="-6"/>
        </w:rPr>
        <w:t xml:space="preserve"> </w:t>
      </w:r>
      <w:r>
        <w:rPr>
          <w:spacing w:val="-2"/>
        </w:rPr>
        <w:t>continuously</w:t>
      </w:r>
      <w:r>
        <w:rPr>
          <w:spacing w:val="-7"/>
        </w:rPr>
        <w:t xml:space="preserve"> </w:t>
      </w:r>
      <w:r>
        <w:rPr>
          <w:spacing w:val="-2"/>
        </w:rPr>
        <w:t>capture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physical</w:t>
      </w:r>
      <w:r>
        <w:rPr>
          <w:spacing w:val="-6"/>
        </w:rPr>
        <w:t xml:space="preserve"> </w:t>
      </w:r>
      <w:r>
        <w:rPr>
          <w:spacing w:val="-2"/>
        </w:rPr>
        <w:t>twin</w:t>
      </w:r>
      <w:r>
        <w:rPr>
          <w:spacing w:val="-7"/>
        </w:rPr>
        <w:t xml:space="preserve"> </w:t>
      </w:r>
      <w:r>
        <w:rPr>
          <w:spacing w:val="-2"/>
        </w:rPr>
        <w:t>and feed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digital</w:t>
      </w:r>
      <w:r>
        <w:rPr>
          <w:spacing w:val="-13"/>
        </w:rPr>
        <w:t xml:space="preserve"> </w:t>
      </w:r>
      <w:r>
        <w:rPr>
          <w:spacing w:val="-2"/>
        </w:rPr>
        <w:t>entity.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b/>
          <w:spacing w:val="-2"/>
        </w:rPr>
        <w:t>Digital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Entity</w:t>
      </w:r>
      <w:r>
        <w:rPr>
          <w:b/>
          <w:spacing w:val="-13"/>
        </w:rPr>
        <w:t xml:space="preserve"> </w:t>
      </w:r>
      <w:r>
        <w:rPr>
          <w:spacing w:val="-2"/>
        </w:rPr>
        <w:t>(Virtual</w:t>
      </w:r>
      <w:r>
        <w:rPr>
          <w:spacing w:val="-13"/>
        </w:rPr>
        <w:t xml:space="preserve"> </w:t>
      </w:r>
      <w:r>
        <w:rPr>
          <w:spacing w:val="-2"/>
        </w:rPr>
        <w:t>Twin)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computational</w:t>
      </w:r>
      <w:r>
        <w:rPr>
          <w:spacing w:val="-13"/>
        </w:rPr>
        <w:t xml:space="preserve"> </w:t>
      </w:r>
      <w:r>
        <w:rPr>
          <w:spacing w:val="-2"/>
        </w:rPr>
        <w:t>replica,</w:t>
      </w:r>
      <w:r>
        <w:rPr>
          <w:spacing w:val="-9"/>
        </w:rPr>
        <w:t xml:space="preserve"> </w:t>
      </w:r>
      <w:r>
        <w:rPr>
          <w:spacing w:val="-2"/>
        </w:rPr>
        <w:t xml:space="preserve">built </w:t>
      </w:r>
      <w:r>
        <w:t>on</w:t>
      </w:r>
      <w:r>
        <w:rPr>
          <w:spacing w:val="-13"/>
        </w:rPr>
        <w:t xml:space="preserve"> </w:t>
      </w:r>
      <w:r>
        <w:t>representative</w:t>
      </w:r>
      <w:r>
        <w:rPr>
          <w:spacing w:val="-13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(3D</w:t>
      </w:r>
      <w:r>
        <w:rPr>
          <w:spacing w:val="-13"/>
        </w:rPr>
        <w:t xml:space="preserve"> </w:t>
      </w:r>
      <w:r>
        <w:t>geometry,</w:t>
      </w:r>
      <w:r>
        <w:rPr>
          <w:spacing w:val="-13"/>
        </w:rPr>
        <w:t xml:space="preserve"> </w:t>
      </w:r>
      <w:r>
        <w:t>BIM,</w:t>
      </w:r>
      <w:r>
        <w:rPr>
          <w:spacing w:val="-13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models),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for storage and organisation of incoming records, and data analytics modules for processing and interpretation</w:t>
      </w:r>
      <w:r>
        <w:rPr>
          <w:spacing w:val="-2"/>
        </w:rPr>
        <w:t xml:space="preserve"> </w:t>
      </w:r>
      <w:r>
        <w:t>(statistical</w:t>
      </w:r>
      <w:r>
        <w:rPr>
          <w:spacing w:val="-2"/>
        </w:rPr>
        <w:t xml:space="preserve"> </w:t>
      </w:r>
      <w:r>
        <w:t>methods, machine</w:t>
      </w:r>
      <w:r>
        <w:rPr>
          <w:spacing w:val="-2"/>
        </w:rPr>
        <w:t xml:space="preserve"> </w:t>
      </w:r>
      <w:r>
        <w:t>learning).</w:t>
      </w:r>
      <w:r>
        <w:rPr>
          <w:spacing w:val="36"/>
        </w:rPr>
        <w:t xml:space="preserve"> </w:t>
      </w:r>
      <w:r>
        <w:t>Finally, the</w:t>
      </w:r>
      <w:r>
        <w:rPr>
          <w:spacing w:val="-2"/>
        </w:rPr>
        <w:t xml:space="preserve"> </w:t>
      </w:r>
      <w:r>
        <w:rPr>
          <w:b/>
        </w:rPr>
        <w:t>Services, Information</w:t>
      </w:r>
      <w:r>
        <w:rPr>
          <w:b/>
          <w:spacing w:val="-2"/>
        </w:rPr>
        <w:t xml:space="preserve"> </w:t>
      </w:r>
      <w:r>
        <w:rPr>
          <w:b/>
        </w:rPr>
        <w:t>and Decision</w:t>
      </w:r>
      <w:r>
        <w:rPr>
          <w:b/>
          <w:spacing w:val="-15"/>
        </w:rPr>
        <w:t xml:space="preserve"> </w:t>
      </w:r>
      <w:r>
        <w:t>stage</w:t>
      </w:r>
      <w:r>
        <w:rPr>
          <w:spacing w:val="-15"/>
        </w:rPr>
        <w:t xml:space="preserve"> </w:t>
      </w:r>
      <w:r>
        <w:t>translates</w:t>
      </w:r>
      <w:r>
        <w:rPr>
          <w:spacing w:val="-15"/>
        </w:rPr>
        <w:t xml:space="preserve"> </w:t>
      </w:r>
      <w:r>
        <w:t>insights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entity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actionable</w:t>
      </w:r>
      <w:r>
        <w:rPr>
          <w:spacing w:val="-15"/>
        </w:rPr>
        <w:t xml:space="preserve"> </w:t>
      </w:r>
      <w:r>
        <w:t>outputs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fed</w:t>
      </w:r>
      <w:r>
        <w:rPr>
          <w:spacing w:val="-15"/>
        </w:rPr>
        <w:t xml:space="preserve"> </w:t>
      </w:r>
      <w:r>
        <w:t>back to influence the physical twin, closing the loop.</w:t>
      </w:r>
      <w:r>
        <w:rPr>
          <w:spacing w:val="40"/>
        </w:rPr>
        <w:t xml:space="preserve"> </w:t>
      </w:r>
      <w:r>
        <w:t>At the centre of the cyc</w:t>
      </w:r>
      <w:r>
        <w:t>le sits the principle of human-centric design, emphasising that all stages ultimately serve human decision-makers.</w:t>
      </w:r>
    </w:p>
    <w:p w14:paraId="0607BC0B" w14:textId="77777777" w:rsidR="006B2D32" w:rsidRDefault="006B2D32">
      <w:pPr>
        <w:pStyle w:val="BodyText"/>
        <w:spacing w:before="7"/>
        <w:rPr>
          <w:sz w:val="10"/>
        </w:rPr>
      </w:pPr>
    </w:p>
    <w:p w14:paraId="1D70923F" w14:textId="77777777" w:rsidR="00CA36DD" w:rsidRDefault="00480087" w:rsidP="00CA36DD">
      <w:pPr>
        <w:pStyle w:val="BodyText"/>
        <w:keepNext/>
        <w:ind w:left="703"/>
      </w:pPr>
      <w:r>
        <w:rPr>
          <w:noProof/>
          <w:sz w:val="20"/>
        </w:rPr>
        <w:drawing>
          <wp:inline distT="0" distB="0" distL="0" distR="0" wp14:anchorId="15C21F3B" wp14:editId="5334E357">
            <wp:extent cx="4842034" cy="272462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034" cy="272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9369" w14:textId="4D8EC82B" w:rsidR="006B2D32" w:rsidRPr="00CA36DD" w:rsidRDefault="00CA36DD" w:rsidP="00CA36DD">
      <w:pPr>
        <w:pStyle w:val="Caption"/>
        <w:jc w:val="center"/>
        <w:rPr>
          <w:i w:val="0"/>
          <w:iCs w:val="0"/>
          <w:color w:val="000000" w:themeColor="text1"/>
          <w:sz w:val="22"/>
          <w:szCs w:val="20"/>
        </w:rPr>
      </w:pPr>
      <w:bookmarkStart w:id="4" w:name="_Ref225238266"/>
      <w:r w:rsidRPr="00CA36DD">
        <w:rPr>
          <w:i w:val="0"/>
          <w:iCs w:val="0"/>
          <w:color w:val="000000" w:themeColor="text1"/>
          <w:sz w:val="20"/>
          <w:szCs w:val="20"/>
        </w:rPr>
        <w:t xml:space="preserve">Figure </w:t>
      </w:r>
      <w:r w:rsidRPr="00CA36DD">
        <w:rPr>
          <w:i w:val="0"/>
          <w:iCs w:val="0"/>
          <w:color w:val="000000" w:themeColor="text1"/>
          <w:sz w:val="20"/>
          <w:szCs w:val="20"/>
        </w:rPr>
        <w:fldChar w:fldCharType="begin"/>
      </w:r>
      <w:r w:rsidRPr="00CA36DD">
        <w:rPr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CA36DD">
        <w:rPr>
          <w:i w:val="0"/>
          <w:iCs w:val="0"/>
          <w:color w:val="000000" w:themeColor="text1"/>
          <w:sz w:val="20"/>
          <w:szCs w:val="20"/>
        </w:rPr>
        <w:fldChar w:fldCharType="separate"/>
      </w:r>
      <w:r w:rsidR="00EE30B9">
        <w:rPr>
          <w:i w:val="0"/>
          <w:iCs w:val="0"/>
          <w:noProof/>
          <w:color w:val="000000" w:themeColor="text1"/>
          <w:sz w:val="20"/>
          <w:szCs w:val="20"/>
        </w:rPr>
        <w:t>2</w:t>
      </w:r>
      <w:r w:rsidRPr="00CA36DD">
        <w:rPr>
          <w:i w:val="0"/>
          <w:iCs w:val="0"/>
          <w:color w:val="000000" w:themeColor="text1"/>
          <w:sz w:val="20"/>
          <w:szCs w:val="20"/>
        </w:rPr>
        <w:fldChar w:fldCharType="end"/>
      </w:r>
      <w:bookmarkEnd w:id="4"/>
      <w:r w:rsidRPr="00CA36DD">
        <w:rPr>
          <w:i w:val="0"/>
          <w:iCs w:val="0"/>
          <w:color w:val="000000" w:themeColor="text1"/>
          <w:sz w:val="20"/>
          <w:szCs w:val="20"/>
        </w:rPr>
        <w:t>: Digital Twin framework</w:t>
      </w:r>
    </w:p>
    <w:p w14:paraId="172B1E4E" w14:textId="77777777" w:rsidR="006B2D32" w:rsidRDefault="006B2D32">
      <w:pPr>
        <w:pStyle w:val="BodyText"/>
      </w:pPr>
      <w:bookmarkStart w:id="5" w:name="_bookmark1"/>
      <w:bookmarkEnd w:id="5"/>
    </w:p>
    <w:p w14:paraId="6C365DF7" w14:textId="77777777" w:rsidR="006B2D32" w:rsidRDefault="006B2D32">
      <w:pPr>
        <w:pStyle w:val="BodyText"/>
        <w:spacing w:before="205"/>
      </w:pPr>
    </w:p>
    <w:p w14:paraId="7CBFBF71" w14:textId="77777777" w:rsidR="006B2D32" w:rsidRDefault="00480087">
      <w:pPr>
        <w:pStyle w:val="Heading1"/>
        <w:numPr>
          <w:ilvl w:val="1"/>
          <w:numId w:val="1"/>
        </w:numPr>
        <w:tabs>
          <w:tab w:val="left" w:pos="560"/>
        </w:tabs>
        <w:ind w:hanging="537"/>
      </w:pPr>
      <w:bookmarkStart w:id="6" w:name="Signal_processing_and_FFT_analysis"/>
      <w:bookmarkEnd w:id="6"/>
      <w:r>
        <w:t>Signal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FFT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632055D9" w14:textId="5906D4D5" w:rsidR="006B2D32" w:rsidRDefault="00480087">
      <w:pPr>
        <w:pStyle w:val="BodyText"/>
        <w:spacing w:before="133" w:line="252" w:lineRule="auto"/>
        <w:ind w:left="23" w:right="400"/>
        <w:jc w:val="both"/>
      </w:pPr>
      <w:r>
        <w:t xml:space="preserve">The recorded acceleration signals were transformed into the frequency domain using the Fast Fourier Transform (FFT), as given by Equation </w:t>
      </w:r>
      <w:hyperlink w:anchor="_bookmark2" w:history="1">
        <w:r>
          <w:t>1,</w:t>
        </w:r>
      </w:hyperlink>
    </w:p>
    <w:p w14:paraId="761FD428" w14:textId="3E1AE822" w:rsidR="00A574C4" w:rsidRDefault="00A574C4">
      <w:pPr>
        <w:pStyle w:val="BodyText"/>
        <w:spacing w:before="133" w:line="252" w:lineRule="auto"/>
        <w:ind w:left="23" w:right="400"/>
        <w:jc w:val="both"/>
      </w:pPr>
    </w:p>
    <w:p w14:paraId="1258A280" w14:textId="52C687C5" w:rsidR="00046E00" w:rsidRPr="005C672F" w:rsidRDefault="005C672F" w:rsidP="00046E00">
      <w:pPr>
        <w:pStyle w:val="BodyText"/>
        <w:spacing w:before="133" w:line="252" w:lineRule="auto"/>
        <w:ind w:left="23" w:right="400"/>
        <w:jc w:val="right"/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j2πkn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sup>
            </m:sSup>
          </m:e>
        </m:nary>
        <m:r>
          <w:rPr>
            <w:rFonts w:ascii="Cambria Math" w:hAnsi="Cambria Math"/>
          </w:rPr>
          <m:t>, k=0,1,…,N-1</m:t>
        </m:r>
      </m:oMath>
      <w:r w:rsidR="0074220C">
        <w:t xml:space="preserve">  </w:t>
      </w:r>
      <w:r w:rsidR="00046E00">
        <w:t xml:space="preserve">                              (</w:t>
      </w:r>
      <w:fldSimple w:instr=" SEQ Equation \* ARABIC ">
        <w:r w:rsidR="00046E00">
          <w:rPr>
            <w:noProof/>
          </w:rPr>
          <w:t>1</w:t>
        </w:r>
      </w:fldSimple>
      <w:r w:rsidR="00046E00">
        <w:t>)</w:t>
      </w:r>
    </w:p>
    <w:p w14:paraId="41B6142A" w14:textId="77777777" w:rsidR="005C672F" w:rsidRDefault="005C672F">
      <w:pPr>
        <w:pStyle w:val="BodyText"/>
        <w:spacing w:before="133" w:line="252" w:lineRule="auto"/>
        <w:ind w:left="23" w:right="400"/>
        <w:jc w:val="both"/>
      </w:pPr>
    </w:p>
    <w:p w14:paraId="3919DB5A" w14:textId="0504010F" w:rsidR="005C672F" w:rsidRPr="00FA10F8" w:rsidRDefault="00480087" w:rsidP="00FA10F8">
      <w:pPr>
        <w:jc w:val="both"/>
        <w:rPr>
          <w:sz w:val="24"/>
          <w:szCs w:val="24"/>
        </w:rPr>
      </w:pPr>
      <w:r w:rsidRPr="005C672F">
        <w:rPr>
          <w:sz w:val="24"/>
          <w:szCs w:val="24"/>
        </w:rPr>
        <w:t>where</w:t>
      </w:r>
      <w:r w:rsidRPr="005C672F">
        <w:rPr>
          <w:spacing w:val="28"/>
          <w:sz w:val="24"/>
          <w:szCs w:val="24"/>
        </w:rPr>
        <w:t xml:space="preserve"> </w:t>
      </w:r>
      <w:r w:rsidRPr="005C672F">
        <w:rPr>
          <w:rFonts w:ascii="Cambria Math" w:eastAsia="Calibri" w:hAnsi="Cambria Math" w:cs="Cambria Math"/>
          <w:i/>
          <w:sz w:val="24"/>
          <w:szCs w:val="24"/>
        </w:rPr>
        <w:t>𝑥</w:t>
      </w:r>
      <w:r w:rsidRPr="005C672F">
        <w:rPr>
          <w:rFonts w:ascii="Calibri" w:eastAsia="Calibri"/>
          <w:i/>
          <w:spacing w:val="-31"/>
          <w:sz w:val="24"/>
          <w:szCs w:val="24"/>
        </w:rPr>
        <w:t xml:space="preserve"> </w:t>
      </w:r>
      <w:r w:rsidRPr="005C672F">
        <w:rPr>
          <w:rFonts w:ascii="Tahoma" w:eastAsia="Tahoma"/>
          <w:sz w:val="24"/>
          <w:szCs w:val="24"/>
        </w:rPr>
        <w:t>(</w:t>
      </w:r>
      <w:r w:rsidRPr="005C672F">
        <w:rPr>
          <w:rFonts w:ascii="Cambria Math" w:eastAsia="Calibri" w:hAnsi="Cambria Math" w:cs="Cambria Math"/>
          <w:i/>
          <w:sz w:val="24"/>
          <w:szCs w:val="24"/>
        </w:rPr>
        <w:t>𝑛</w:t>
      </w:r>
      <w:r w:rsidRPr="005C672F">
        <w:rPr>
          <w:rFonts w:ascii="Tahoma" w:eastAsia="Tahoma"/>
          <w:sz w:val="24"/>
          <w:szCs w:val="24"/>
        </w:rPr>
        <w:t>)</w:t>
      </w:r>
      <w:r w:rsidRPr="005C672F">
        <w:rPr>
          <w:rFonts w:ascii="Tahoma" w:eastAsia="Tahoma"/>
          <w:spacing w:val="26"/>
          <w:sz w:val="24"/>
          <w:szCs w:val="24"/>
        </w:rPr>
        <w:t xml:space="preserve"> </w:t>
      </w:r>
      <w:r w:rsidRPr="005C672F">
        <w:rPr>
          <w:sz w:val="24"/>
          <w:szCs w:val="24"/>
        </w:rPr>
        <w:t>is</w:t>
      </w:r>
      <w:r w:rsidRPr="005C672F">
        <w:rPr>
          <w:spacing w:val="30"/>
          <w:sz w:val="24"/>
          <w:szCs w:val="24"/>
        </w:rPr>
        <w:t xml:space="preserve"> </w:t>
      </w:r>
      <w:r w:rsidRPr="005C672F">
        <w:rPr>
          <w:sz w:val="24"/>
          <w:szCs w:val="24"/>
        </w:rPr>
        <w:t>the</w:t>
      </w:r>
      <w:r w:rsidRPr="005C672F">
        <w:rPr>
          <w:spacing w:val="30"/>
          <w:sz w:val="24"/>
          <w:szCs w:val="24"/>
        </w:rPr>
        <w:t xml:space="preserve"> </w:t>
      </w:r>
      <w:r w:rsidRPr="005C672F">
        <w:rPr>
          <w:rFonts w:ascii="Cambria Math" w:eastAsia="Calibri" w:hAnsi="Cambria Math" w:cs="Cambria Math"/>
          <w:i/>
          <w:sz w:val="24"/>
          <w:szCs w:val="24"/>
        </w:rPr>
        <w:t>𝑛</w:t>
      </w:r>
      <w:r w:rsidRPr="005C672F">
        <w:rPr>
          <w:sz w:val="24"/>
          <w:szCs w:val="24"/>
        </w:rPr>
        <w:t>-th</w:t>
      </w:r>
      <w:r w:rsidRPr="005C672F">
        <w:rPr>
          <w:spacing w:val="29"/>
          <w:sz w:val="24"/>
          <w:szCs w:val="24"/>
        </w:rPr>
        <w:t xml:space="preserve"> </w:t>
      </w:r>
      <w:r w:rsidRPr="005C672F">
        <w:rPr>
          <w:sz w:val="24"/>
          <w:szCs w:val="24"/>
        </w:rPr>
        <w:t>discrete</w:t>
      </w:r>
      <w:r w:rsidRPr="005C672F">
        <w:rPr>
          <w:spacing w:val="30"/>
          <w:sz w:val="24"/>
          <w:szCs w:val="24"/>
        </w:rPr>
        <w:t xml:space="preserve"> </w:t>
      </w:r>
      <w:r w:rsidRPr="005C672F">
        <w:rPr>
          <w:sz w:val="24"/>
          <w:szCs w:val="24"/>
        </w:rPr>
        <w:t>acceleration</w:t>
      </w:r>
      <w:r w:rsidRPr="005C672F">
        <w:rPr>
          <w:spacing w:val="29"/>
          <w:sz w:val="24"/>
          <w:szCs w:val="24"/>
        </w:rPr>
        <w:t xml:space="preserve"> </w:t>
      </w:r>
      <w:r w:rsidRPr="005C672F">
        <w:rPr>
          <w:sz w:val="24"/>
          <w:szCs w:val="24"/>
        </w:rPr>
        <w:t>sample,</w:t>
      </w:r>
      <w:r w:rsidRPr="005C672F">
        <w:rPr>
          <w:spacing w:val="46"/>
          <w:sz w:val="24"/>
          <w:szCs w:val="24"/>
        </w:rPr>
        <w:t xml:space="preserve"> </w:t>
      </w:r>
      <w:r w:rsidRPr="005C672F">
        <w:rPr>
          <w:rFonts w:ascii="Cambria Math" w:eastAsia="Calibri" w:hAnsi="Cambria Math" w:cs="Cambria Math"/>
          <w:i/>
          <w:sz w:val="24"/>
          <w:szCs w:val="24"/>
        </w:rPr>
        <w:t>𝑁</w:t>
      </w:r>
      <w:r w:rsidRPr="005C672F">
        <w:rPr>
          <w:rFonts w:ascii="Calibri" w:eastAsia="Calibri"/>
          <w:i/>
          <w:spacing w:val="54"/>
          <w:sz w:val="24"/>
          <w:szCs w:val="24"/>
        </w:rPr>
        <w:t xml:space="preserve"> </w:t>
      </w:r>
      <w:r w:rsidRPr="005C672F">
        <w:rPr>
          <w:sz w:val="24"/>
          <w:szCs w:val="24"/>
        </w:rPr>
        <w:t>is</w:t>
      </w:r>
      <w:r w:rsidRPr="005C672F">
        <w:rPr>
          <w:spacing w:val="29"/>
          <w:sz w:val="24"/>
          <w:szCs w:val="24"/>
        </w:rPr>
        <w:t xml:space="preserve"> </w:t>
      </w:r>
      <w:r w:rsidRPr="005C672F">
        <w:rPr>
          <w:sz w:val="24"/>
          <w:szCs w:val="24"/>
        </w:rPr>
        <w:t>the</w:t>
      </w:r>
      <w:r w:rsidRPr="005C672F">
        <w:rPr>
          <w:spacing w:val="29"/>
          <w:sz w:val="24"/>
          <w:szCs w:val="24"/>
        </w:rPr>
        <w:t xml:space="preserve"> </w:t>
      </w:r>
      <w:r w:rsidRPr="005C672F">
        <w:rPr>
          <w:sz w:val="24"/>
          <w:szCs w:val="24"/>
        </w:rPr>
        <w:t>total</w:t>
      </w:r>
      <w:r w:rsidRPr="005C672F">
        <w:rPr>
          <w:spacing w:val="30"/>
          <w:sz w:val="24"/>
          <w:szCs w:val="24"/>
        </w:rPr>
        <w:t xml:space="preserve"> </w:t>
      </w:r>
      <w:r w:rsidRPr="005C672F">
        <w:rPr>
          <w:sz w:val="24"/>
          <w:szCs w:val="24"/>
        </w:rPr>
        <w:t>number</w:t>
      </w:r>
      <w:r w:rsidRPr="005C672F">
        <w:rPr>
          <w:spacing w:val="29"/>
          <w:sz w:val="24"/>
          <w:szCs w:val="24"/>
        </w:rPr>
        <w:t xml:space="preserve"> </w:t>
      </w:r>
      <w:r w:rsidRPr="005C672F">
        <w:rPr>
          <w:sz w:val="24"/>
          <w:szCs w:val="24"/>
        </w:rPr>
        <w:t>of</w:t>
      </w:r>
      <w:r w:rsidRPr="005C672F">
        <w:rPr>
          <w:spacing w:val="29"/>
          <w:sz w:val="24"/>
          <w:szCs w:val="24"/>
        </w:rPr>
        <w:t xml:space="preserve"> </w:t>
      </w:r>
      <w:r w:rsidRPr="005C672F">
        <w:rPr>
          <w:sz w:val="24"/>
          <w:szCs w:val="24"/>
        </w:rPr>
        <w:t>samples,</w:t>
      </w:r>
      <w:r w:rsidRPr="005C672F">
        <w:rPr>
          <w:spacing w:val="37"/>
          <w:sz w:val="24"/>
          <w:szCs w:val="24"/>
        </w:rPr>
        <w:t xml:space="preserve"> </w:t>
      </w:r>
      <w:r w:rsidRPr="005C672F">
        <w:rPr>
          <w:spacing w:val="-14"/>
          <w:sz w:val="24"/>
          <w:szCs w:val="24"/>
        </w:rPr>
        <w:t>and</w:t>
      </w:r>
      <w:r w:rsidR="005C672F" w:rsidRPr="005C672F">
        <w:rPr>
          <w:spacing w:val="-14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14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pacing w:val="-14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pacing w:val="-14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pacing w:val="-14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pacing w:val="-14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pacing w:val="-14"/>
                <w:sz w:val="24"/>
                <w:szCs w:val="24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spacing w:val="-14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pacing w:val="-14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pacing w:val="-14"/>
                    <w:sz w:val="24"/>
                    <w:szCs w:val="24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pacing w:val="-14"/>
                <w:sz w:val="24"/>
                <w:szCs w:val="24"/>
              </w:rPr>
              <m:t>N</m:t>
            </m:r>
          </m:den>
        </m:f>
      </m:oMath>
      <w:r w:rsidR="005C672F">
        <w:rPr>
          <w:spacing w:val="-14"/>
          <w:sz w:val="24"/>
          <w:szCs w:val="24"/>
        </w:rPr>
        <w:t xml:space="preserve"> </w:t>
      </w:r>
      <w:r w:rsidR="005C672F" w:rsidRPr="005C672F">
        <w:rPr>
          <w:sz w:val="24"/>
          <w:szCs w:val="24"/>
        </w:rPr>
        <w:t xml:space="preserve">is the frequency corresponding to bin </w:t>
      </w:r>
      <w:r w:rsidR="005C672F" w:rsidRPr="005C672F">
        <w:rPr>
          <w:i/>
          <w:iCs/>
          <w:sz w:val="24"/>
          <w:szCs w:val="24"/>
        </w:rPr>
        <w:t>k</w:t>
      </w:r>
      <w:r w:rsidR="005C672F" w:rsidRPr="005C672F">
        <w:rPr>
          <w:sz w:val="24"/>
          <w:szCs w:val="24"/>
        </w:rPr>
        <w:t xml:space="preserve"> at sampling frequency</w:t>
      </w:r>
      <w:r w:rsidR="005C672F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="005C672F">
        <w:rPr>
          <w:sz w:val="24"/>
          <w:szCs w:val="24"/>
        </w:rPr>
        <w:t xml:space="preserve">. </w:t>
      </w:r>
      <w:r w:rsidR="005C672F" w:rsidRPr="005C672F">
        <w:rPr>
          <w:sz w:val="24"/>
          <w:szCs w:val="24"/>
        </w:rPr>
        <w:t>The dominant</w:t>
      </w:r>
      <w:r w:rsidR="005C672F">
        <w:rPr>
          <w:sz w:val="24"/>
          <w:szCs w:val="24"/>
        </w:rPr>
        <w:t xml:space="preserve"> </w:t>
      </w:r>
      <w:r w:rsidR="005C672F" w:rsidRPr="005C672F">
        <w:rPr>
          <w:sz w:val="24"/>
          <w:szCs w:val="24"/>
        </w:rPr>
        <w:t>peaks in the</w:t>
      </w:r>
      <w:r w:rsidR="005C672F">
        <w:rPr>
          <w:sz w:val="24"/>
          <w:szCs w:val="24"/>
        </w:rPr>
        <w:t xml:space="preserve"> </w:t>
      </w:r>
      <w:r w:rsidR="005C672F" w:rsidRPr="005C672F">
        <w:rPr>
          <w:sz w:val="24"/>
          <w:szCs w:val="24"/>
        </w:rPr>
        <w:t>resulting spectrum were identified as the principal natural frequencies (modes) of</w:t>
      </w:r>
      <w:r w:rsidR="005C672F">
        <w:rPr>
          <w:sz w:val="24"/>
          <w:szCs w:val="24"/>
        </w:rPr>
        <w:t xml:space="preserve"> </w:t>
      </w:r>
      <w:r w:rsidR="005C672F" w:rsidRPr="005C672F">
        <w:rPr>
          <w:sz w:val="24"/>
          <w:szCs w:val="24"/>
        </w:rPr>
        <w:t>the structure.</w:t>
      </w:r>
    </w:p>
    <w:p w14:paraId="00DF2AEB" w14:textId="77777777" w:rsidR="006B2D32" w:rsidRDefault="00480087">
      <w:pPr>
        <w:pStyle w:val="Heading1"/>
        <w:numPr>
          <w:ilvl w:val="0"/>
          <w:numId w:val="1"/>
        </w:numPr>
        <w:tabs>
          <w:tab w:val="left" w:pos="381"/>
        </w:tabs>
        <w:spacing w:before="241"/>
        <w:ind w:hanging="358"/>
      </w:pPr>
      <w:r>
        <w:t>Case</w:t>
      </w:r>
      <w:r>
        <w:rPr>
          <w:spacing w:val="-6"/>
        </w:rPr>
        <w:t xml:space="preserve"> </w:t>
      </w:r>
      <w:r>
        <w:rPr>
          <w:spacing w:val="-2"/>
        </w:rPr>
        <w:t>Study</w:t>
      </w:r>
    </w:p>
    <w:p w14:paraId="0C7E2834" w14:textId="77777777" w:rsidR="006B2D32" w:rsidRDefault="00480087">
      <w:pPr>
        <w:pStyle w:val="ListParagraph"/>
        <w:numPr>
          <w:ilvl w:val="1"/>
          <w:numId w:val="1"/>
        </w:numPr>
        <w:tabs>
          <w:tab w:val="left" w:pos="560"/>
        </w:tabs>
        <w:spacing w:before="132"/>
        <w:ind w:hanging="537"/>
        <w:rPr>
          <w:b/>
          <w:sz w:val="24"/>
        </w:rPr>
      </w:pPr>
      <w:bookmarkStart w:id="7" w:name="Physical_Twin_of_the_Jakobsplan_building"/>
      <w:bookmarkEnd w:id="7"/>
      <w:r>
        <w:rPr>
          <w:b/>
          <w:spacing w:val="-2"/>
          <w:sz w:val="24"/>
        </w:rPr>
        <w:t>Physical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Twin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Jakobsplan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building</w:t>
      </w:r>
    </w:p>
    <w:p w14:paraId="5ED91A86" w14:textId="691B6CFB" w:rsidR="006B2D32" w:rsidRDefault="00480087">
      <w:pPr>
        <w:pStyle w:val="BodyText"/>
        <w:spacing w:before="132"/>
        <w:ind w:left="306"/>
      </w:pPr>
      <w:r>
        <w:t>[To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completed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Singh.]</w:t>
      </w:r>
      <w:r w:rsidR="00932482">
        <w:rPr>
          <w:spacing w:val="-2"/>
        </w:rPr>
        <w:t xml:space="preserve"> </w:t>
      </w:r>
      <w:r w:rsidR="00932482" w:rsidRPr="00932482">
        <w:t xml:space="preserve">…… </w:t>
      </w:r>
      <w:r w:rsidR="00932482" w:rsidRPr="00932482">
        <w:t>add info on the building, literature, anticipated periods and collapse mechanisms</w:t>
      </w:r>
    </w:p>
    <w:p w14:paraId="5D4B5EBC" w14:textId="77777777" w:rsidR="00373728" w:rsidRDefault="00373728">
      <w:pPr>
        <w:pStyle w:val="BodyText"/>
      </w:pPr>
    </w:p>
    <w:p w14:paraId="17CBF3BE" w14:textId="77777777" w:rsidR="00373728" w:rsidRDefault="00373728">
      <w:pPr>
        <w:pStyle w:val="BodyText"/>
      </w:pPr>
    </w:p>
    <w:p w14:paraId="287B5541" w14:textId="77777777" w:rsidR="00373728" w:rsidRDefault="00373728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1"/>
      </w:tblGrid>
      <w:tr w:rsidR="00373728" w14:paraId="423C5384" w14:textId="77777777" w:rsidTr="00373728">
        <w:tc>
          <w:tcPr>
            <w:tcW w:w="9491" w:type="dxa"/>
          </w:tcPr>
          <w:p w14:paraId="1F5CD9CE" w14:textId="77777777" w:rsidR="00373728" w:rsidRDefault="00373728" w:rsidP="00373728">
            <w:pPr>
              <w:tabs>
                <w:tab w:val="left" w:pos="5284"/>
              </w:tabs>
              <w:ind w:left="784"/>
              <w:rPr>
                <w:position w:val="10"/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4D0F872" wp14:editId="5FD7DD97">
                  <wp:extent cx="1824989" cy="255841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89" cy="255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0"/>
                <w:sz w:val="20"/>
              </w:rPr>
              <w:drawing>
                <wp:inline distT="0" distB="0" distL="0" distR="0" wp14:anchorId="775CE230" wp14:editId="415E40B3">
                  <wp:extent cx="2054637" cy="2549366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637" cy="254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3053A" w14:textId="5D098217" w:rsidR="00373728" w:rsidRDefault="00373728" w:rsidP="00373728">
            <w:pPr>
              <w:keepNext/>
              <w:tabs>
                <w:tab w:val="left" w:pos="6789"/>
              </w:tabs>
              <w:spacing w:before="41"/>
              <w:ind w:left="2078"/>
            </w:pPr>
            <w:bookmarkStart w:id="8" w:name="_bookmark3"/>
            <w:bookmarkEnd w:id="8"/>
            <w:r>
              <w:rPr>
                <w:spacing w:val="-5"/>
              </w:rPr>
              <w:t>(a)</w:t>
            </w:r>
            <w:r>
              <w:tab/>
            </w:r>
            <w:r>
              <w:rPr>
                <w:spacing w:val="-5"/>
              </w:rPr>
              <w:t>(b)</w:t>
            </w:r>
          </w:p>
        </w:tc>
      </w:tr>
    </w:tbl>
    <w:p w14:paraId="19E47CB1" w14:textId="4E7522A8" w:rsidR="006B2D32" w:rsidRDefault="00373728" w:rsidP="00CA36DD">
      <w:pPr>
        <w:pStyle w:val="Caption"/>
        <w:jc w:val="both"/>
      </w:pPr>
      <w:bookmarkStart w:id="9" w:name="_Ref225237680"/>
      <w:r w:rsidRPr="00373728">
        <w:rPr>
          <w:i w:val="0"/>
          <w:iCs w:val="0"/>
          <w:color w:val="000000" w:themeColor="text1"/>
          <w:sz w:val="20"/>
          <w:szCs w:val="20"/>
        </w:rPr>
        <w:t xml:space="preserve">Figure </w:t>
      </w:r>
      <w:r w:rsidRPr="00373728">
        <w:rPr>
          <w:i w:val="0"/>
          <w:iCs w:val="0"/>
          <w:color w:val="000000" w:themeColor="text1"/>
          <w:sz w:val="20"/>
          <w:szCs w:val="20"/>
        </w:rPr>
        <w:fldChar w:fldCharType="begin"/>
      </w:r>
      <w:r w:rsidRPr="00373728">
        <w:rPr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373728">
        <w:rPr>
          <w:i w:val="0"/>
          <w:iCs w:val="0"/>
          <w:color w:val="000000" w:themeColor="text1"/>
          <w:sz w:val="20"/>
          <w:szCs w:val="20"/>
        </w:rPr>
        <w:fldChar w:fldCharType="separate"/>
      </w:r>
      <w:r w:rsidR="00EE30B9">
        <w:rPr>
          <w:i w:val="0"/>
          <w:iCs w:val="0"/>
          <w:noProof/>
          <w:color w:val="000000" w:themeColor="text1"/>
          <w:sz w:val="20"/>
          <w:szCs w:val="20"/>
        </w:rPr>
        <w:t>3</w:t>
      </w:r>
      <w:r w:rsidRPr="00373728">
        <w:rPr>
          <w:i w:val="0"/>
          <w:iCs w:val="0"/>
          <w:color w:val="000000" w:themeColor="text1"/>
          <w:sz w:val="20"/>
          <w:szCs w:val="20"/>
        </w:rPr>
        <w:fldChar w:fldCharType="end"/>
      </w:r>
      <w:bookmarkEnd w:id="9"/>
      <w:r w:rsidRPr="00373728">
        <w:rPr>
          <w:i w:val="0"/>
          <w:iCs w:val="0"/>
          <w:color w:val="000000" w:themeColor="text1"/>
          <w:sz w:val="20"/>
          <w:szCs w:val="20"/>
        </w:rPr>
        <w:t>: Jakobsplan building, Weimar — a) Exterior view of the Jakobsplan complex during construction (1971); b) Exterior view of the Jakobsplan complex after renovation (current state)</w:t>
      </w:r>
    </w:p>
    <w:p w14:paraId="6D904480" w14:textId="77777777" w:rsidR="006B2D32" w:rsidRDefault="00480087">
      <w:pPr>
        <w:pStyle w:val="Heading1"/>
        <w:numPr>
          <w:ilvl w:val="1"/>
          <w:numId w:val="1"/>
        </w:numPr>
        <w:tabs>
          <w:tab w:val="left" w:pos="560"/>
        </w:tabs>
        <w:ind w:hanging="537"/>
      </w:pPr>
      <w:bookmarkStart w:id="10" w:name="Data_Collection"/>
      <w:bookmarkEnd w:id="10"/>
      <w:r>
        <w:t>D</w:t>
      </w:r>
      <w:r>
        <w:t>ata</w:t>
      </w:r>
      <w:r>
        <w:rPr>
          <w:spacing w:val="-4"/>
        </w:rPr>
        <w:t xml:space="preserve"> </w:t>
      </w:r>
      <w:r>
        <w:rPr>
          <w:spacing w:val="-2"/>
        </w:rPr>
        <w:t>Collection</w:t>
      </w:r>
    </w:p>
    <w:p w14:paraId="52A0D72A" w14:textId="77777777" w:rsidR="006B2D32" w:rsidRDefault="00480087" w:rsidP="007B4A33">
      <w:pPr>
        <w:pStyle w:val="BodyText"/>
        <w:spacing w:before="132"/>
      </w:pPr>
      <w:r>
        <w:t>[To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completed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Itzel.]</w:t>
      </w:r>
    </w:p>
    <w:p w14:paraId="4F789CE9" w14:textId="77777777" w:rsidR="006B2D32" w:rsidRDefault="006B2D32">
      <w:pPr>
        <w:pStyle w:val="BodyText"/>
        <w:spacing w:before="76"/>
      </w:pPr>
    </w:p>
    <w:p w14:paraId="612873C7" w14:textId="0F2DBC9B" w:rsidR="006B2D32" w:rsidRDefault="00480087" w:rsidP="007B4A33">
      <w:pPr>
        <w:pStyle w:val="Heading1"/>
      </w:pPr>
      <w:r>
        <w:rPr>
          <w:spacing w:val="-2"/>
        </w:rPr>
        <w:t>Weather</w:t>
      </w:r>
      <w:r>
        <w:rPr>
          <w:spacing w:val="-13"/>
        </w:rPr>
        <w:t xml:space="preserve"> </w:t>
      </w:r>
      <w:r>
        <w:rPr>
          <w:spacing w:val="-2"/>
        </w:rPr>
        <w:t>Station</w:t>
      </w:r>
    </w:p>
    <w:p w14:paraId="67EE9107" w14:textId="7DB560E6" w:rsidR="006B2D32" w:rsidRDefault="00480087" w:rsidP="007B4A33">
      <w:pPr>
        <w:pStyle w:val="BodyText"/>
        <w:spacing w:before="167" w:line="252" w:lineRule="auto"/>
        <w:ind w:right="400"/>
        <w:jc w:val="both"/>
      </w:pPr>
      <w:r>
        <w:t>[To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Itzel.</w:t>
      </w:r>
      <w:r>
        <w:rPr>
          <w:spacing w:val="32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info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Weimar,</w:t>
      </w:r>
      <w:r>
        <w:rPr>
          <w:spacing w:val="-1"/>
        </w:rPr>
        <w:t xml:space="preserve"> </w:t>
      </w:r>
      <w:r>
        <w:t>rose</w:t>
      </w:r>
      <w:r>
        <w:rPr>
          <w:spacing w:val="-3"/>
        </w:rPr>
        <w:t xml:space="preserve"> </w:t>
      </w:r>
      <w:r>
        <w:t>wind,</w:t>
      </w:r>
      <w:r>
        <w:rPr>
          <w:spacing w:val="-1"/>
        </w:rPr>
        <w:t xml:space="preserve"> </w:t>
      </w:r>
      <w:r w:rsidR="00CA36DD">
        <w:rPr>
          <w:spacing w:val="-1"/>
        </w:rPr>
        <w:t xml:space="preserve">      </w:t>
      </w:r>
      <w:r>
        <w:t xml:space="preserve">analysis </w:t>
      </w:r>
      <w:r>
        <w:rPr>
          <w:spacing w:val="-2"/>
        </w:rPr>
        <w:t>etc...]</w:t>
      </w:r>
    </w:p>
    <w:p w14:paraId="6B2A16F1" w14:textId="77777777" w:rsidR="006B2D32" w:rsidRDefault="006B2D32">
      <w:pPr>
        <w:pStyle w:val="BodyText"/>
        <w:spacing w:before="61"/>
      </w:pPr>
    </w:p>
    <w:p w14:paraId="48BF0C2B" w14:textId="77777777" w:rsidR="006B2D32" w:rsidRDefault="00480087">
      <w:pPr>
        <w:pStyle w:val="Heading1"/>
      </w:pPr>
      <w:r>
        <w:t>Sensor</w:t>
      </w:r>
      <w:r>
        <w:rPr>
          <w:spacing w:val="-7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assembly</w:t>
      </w:r>
    </w:p>
    <w:p w14:paraId="6442A7C2" w14:textId="77777777" w:rsidR="006B2D32" w:rsidRDefault="00480087">
      <w:pPr>
        <w:pStyle w:val="BodyText"/>
        <w:spacing w:before="167" w:line="249" w:lineRule="auto"/>
        <w:ind w:left="23" w:right="400"/>
        <w:jc w:val="both"/>
      </w:pPr>
      <w:r>
        <w:t>Three</w:t>
      </w:r>
      <w:r>
        <w:rPr>
          <w:spacing w:val="-10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platforms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evaluated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low-cost</w:t>
      </w:r>
      <w:r>
        <w:rPr>
          <w:spacing w:val="-10"/>
        </w:rPr>
        <w:t xml:space="preserve"> </w:t>
      </w:r>
      <w:r>
        <w:t>ambient-vibration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acquisition,</w:t>
      </w:r>
      <w:r>
        <w:rPr>
          <w:spacing w:val="-10"/>
        </w:rPr>
        <w:t xml:space="preserve"> </w:t>
      </w:r>
      <w:r>
        <w:t>each paired with a suitable acceleration sensor.</w:t>
      </w:r>
      <w:r>
        <w:rPr>
          <w:spacing w:val="40"/>
        </w:rPr>
        <w:t xml:space="preserve"> </w:t>
      </w:r>
      <w:r>
        <w:t xml:space="preserve">The primary platform is the </w:t>
      </w:r>
      <w:r>
        <w:rPr>
          <w:b/>
        </w:rPr>
        <w:t>Nordic Thingy:53</w:t>
      </w:r>
      <w:r>
        <w:t xml:space="preserve">, a </w:t>
      </w:r>
      <w:r>
        <w:rPr>
          <w:spacing w:val="-2"/>
        </w:rPr>
        <w:t>dedicated</w:t>
      </w:r>
      <w:r>
        <w:rPr>
          <w:spacing w:val="-15"/>
        </w:rPr>
        <w:t xml:space="preserve"> </w:t>
      </w:r>
      <w:r>
        <w:rPr>
          <w:spacing w:val="-2"/>
        </w:rPr>
        <w:t>IoT</w:t>
      </w:r>
      <w:r>
        <w:rPr>
          <w:spacing w:val="-13"/>
        </w:rPr>
        <w:t xml:space="preserve"> </w:t>
      </w:r>
      <w:r>
        <w:rPr>
          <w:spacing w:val="-2"/>
        </w:rPr>
        <w:t>prototyping</w:t>
      </w:r>
      <w:r>
        <w:rPr>
          <w:spacing w:val="-13"/>
        </w:rPr>
        <w:t xml:space="preserve"> </w:t>
      </w:r>
      <w:r>
        <w:rPr>
          <w:spacing w:val="-2"/>
        </w:rPr>
        <w:t>module</w:t>
      </w:r>
      <w:r>
        <w:rPr>
          <w:spacing w:val="-13"/>
        </w:rPr>
        <w:t xml:space="preserve"> </w:t>
      </w:r>
      <w:r>
        <w:rPr>
          <w:spacing w:val="-2"/>
        </w:rPr>
        <w:t>based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Nordic</w:t>
      </w:r>
      <w:r>
        <w:rPr>
          <w:spacing w:val="-13"/>
        </w:rPr>
        <w:t xml:space="preserve"> </w:t>
      </w:r>
      <w:r>
        <w:rPr>
          <w:spacing w:val="-2"/>
        </w:rPr>
        <w:t>nRF5340</w:t>
      </w:r>
      <w:r>
        <w:rPr>
          <w:spacing w:val="-13"/>
        </w:rPr>
        <w:t xml:space="preserve"> </w:t>
      </w:r>
      <w:r>
        <w:rPr>
          <w:spacing w:val="-2"/>
        </w:rPr>
        <w:t>dual-core</w:t>
      </w:r>
      <w:r>
        <w:rPr>
          <w:spacing w:val="-13"/>
        </w:rPr>
        <w:t xml:space="preserve"> </w:t>
      </w:r>
      <w:r>
        <w:rPr>
          <w:spacing w:val="-2"/>
        </w:rPr>
        <w:t>SoC,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integrates an</w:t>
      </w:r>
      <w:r>
        <w:rPr>
          <w:spacing w:val="-4"/>
        </w:rPr>
        <w:t xml:space="preserve"> </w:t>
      </w:r>
      <w:r>
        <w:rPr>
          <w:b/>
          <w:spacing w:val="-2"/>
        </w:rPr>
        <w:t>ADXL362</w:t>
      </w:r>
      <w:r>
        <w:rPr>
          <w:b/>
          <w:spacing w:val="-4"/>
        </w:rPr>
        <w:t xml:space="preserve"> </w:t>
      </w:r>
      <w:r>
        <w:rPr>
          <w:spacing w:val="-2"/>
        </w:rPr>
        <w:t>ultra-low-power</w:t>
      </w:r>
      <w:r>
        <w:rPr>
          <w:spacing w:val="-4"/>
        </w:rPr>
        <w:t xml:space="preserve"> </w:t>
      </w:r>
      <w:r>
        <w:rPr>
          <w:spacing w:val="-2"/>
        </w:rPr>
        <w:t>three-axis</w:t>
      </w:r>
      <w:r>
        <w:rPr>
          <w:spacing w:val="-4"/>
        </w:rPr>
        <w:t xml:space="preserve"> </w:t>
      </w:r>
      <w:r>
        <w:rPr>
          <w:spacing w:val="-2"/>
        </w:rPr>
        <w:t>MEMS</w:t>
      </w:r>
      <w:r>
        <w:rPr>
          <w:spacing w:val="-4"/>
        </w:rPr>
        <w:t xml:space="preserve"> </w:t>
      </w:r>
      <w:r>
        <w:rPr>
          <w:spacing w:val="-2"/>
        </w:rPr>
        <w:t>accelerometer</w:t>
      </w:r>
      <w:r>
        <w:rPr>
          <w:spacing w:val="-4"/>
        </w:rPr>
        <w:t xml:space="preserve"> </w:t>
      </w:r>
      <w:r>
        <w:rPr>
          <w:spacing w:val="-2"/>
        </w:rPr>
        <w:t>(Analog</w:t>
      </w:r>
      <w:r>
        <w:rPr>
          <w:spacing w:val="-4"/>
        </w:rPr>
        <w:t xml:space="preserve"> </w:t>
      </w:r>
      <w:r>
        <w:rPr>
          <w:spacing w:val="-2"/>
        </w:rPr>
        <w:t>Devices)</w:t>
      </w:r>
      <w:r>
        <w:rPr>
          <w:spacing w:val="-4"/>
        </w:rPr>
        <w:t xml:space="preserve"> </w:t>
      </w:r>
      <w:r>
        <w:rPr>
          <w:spacing w:val="-2"/>
        </w:rPr>
        <w:t>providing</w:t>
      </w:r>
      <w:r>
        <w:rPr>
          <w:spacing w:val="-4"/>
        </w:rPr>
        <w:t xml:space="preserve"> </w:t>
      </w:r>
      <w:r>
        <w:rPr>
          <w:spacing w:val="-2"/>
        </w:rPr>
        <w:t xml:space="preserve">tri- </w:t>
      </w:r>
      <w:r>
        <w:t>axial linear acceleration; data are transmitted wirelessly via Bluetooth Low Energy 5.2.</w:t>
      </w:r>
      <w:r>
        <w:rPr>
          <w:spacing w:val="40"/>
        </w:rPr>
        <w:t xml:space="preserve"> </w:t>
      </w:r>
      <w:r>
        <w:t xml:space="preserve">The second platform, used in Methodological Approach 2, consists of a </w:t>
      </w:r>
      <w:r>
        <w:rPr>
          <w:b/>
        </w:rPr>
        <w:t xml:space="preserve">Raspberry Pi Zero W </w:t>
      </w:r>
      <w:r>
        <w:t>a single-core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GHz</w:t>
      </w:r>
      <w:r>
        <w:rPr>
          <w:spacing w:val="-15"/>
        </w:rPr>
        <w:t xml:space="preserve"> </w:t>
      </w:r>
      <w:r>
        <w:t>single-boar</w:t>
      </w:r>
      <w:r>
        <w:t>d</w:t>
      </w:r>
      <w:r>
        <w:rPr>
          <w:spacing w:val="-12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512</w:t>
      </w:r>
      <w:r>
        <w:rPr>
          <w:spacing w:val="-15"/>
        </w:rPr>
        <w:t xml:space="preserve"> </w:t>
      </w:r>
      <w:r>
        <w:t>MB</w:t>
      </w:r>
      <w:r>
        <w:rPr>
          <w:spacing w:val="-8"/>
        </w:rPr>
        <w:t xml:space="preserve"> </w:t>
      </w:r>
      <w:r>
        <w:t>RAM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802.11n</w:t>
      </w:r>
      <w:r>
        <w:rPr>
          <w:spacing w:val="-8"/>
        </w:rPr>
        <w:t xml:space="preserve"> </w:t>
      </w:r>
      <w:r>
        <w:t>Wi-Fi</w:t>
      </w:r>
      <w:r>
        <w:rPr>
          <w:spacing w:val="-8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full Linux environment connected to an external </w:t>
      </w:r>
      <w:r>
        <w:rPr>
          <w:b/>
        </w:rPr>
        <w:t xml:space="preserve">MPU-6050 </w:t>
      </w:r>
      <w:r>
        <w:t>six-axis MEMS IMU via I</w:t>
      </w:r>
      <w:r>
        <w:rPr>
          <w:position w:val="9"/>
          <w:sz w:val="17"/>
        </w:rPr>
        <w:t>2</w:t>
      </w:r>
      <w:r>
        <w:t>C at up to 1</w:t>
      </w:r>
      <w:r>
        <w:rPr>
          <w:spacing w:val="-15"/>
        </w:rPr>
        <w:t xml:space="preserve"> </w:t>
      </w:r>
      <w:r>
        <w:t>kHz sampling rate.</w:t>
      </w:r>
      <w:r>
        <w:rPr>
          <w:spacing w:val="40"/>
        </w:rPr>
        <w:t xml:space="preserve"> </w:t>
      </w:r>
      <w:r>
        <w:t>In this configuration the Raspberry Pi Zero W acts as both the sensor controller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local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logger,</w:t>
      </w:r>
      <w:r>
        <w:rPr>
          <w:spacing w:val="-13"/>
        </w:rPr>
        <w:t xml:space="preserve"> </w:t>
      </w:r>
      <w:r>
        <w:t>transmitting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collected</w:t>
      </w:r>
      <w:r>
        <w:rPr>
          <w:spacing w:val="-15"/>
        </w:rPr>
        <w:t xml:space="preserve"> </w:t>
      </w:r>
      <w:r>
        <w:t>records</w:t>
      </w:r>
      <w:r>
        <w:rPr>
          <w:spacing w:val="-15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local</w:t>
      </w:r>
      <w:r>
        <w:rPr>
          <w:spacing w:val="-15"/>
        </w:rPr>
        <w:t xml:space="preserve"> </w:t>
      </w:r>
      <w:r>
        <w:t>network.</w:t>
      </w:r>
      <w:r>
        <w:rPr>
          <w:spacing w:val="12"/>
        </w:rPr>
        <w:t xml:space="preserve"> </w:t>
      </w:r>
      <w:r>
        <w:t>In Methodological</w:t>
      </w:r>
      <w:r>
        <w:rPr>
          <w:spacing w:val="-14"/>
        </w:rPr>
        <w:t xml:space="preserve"> </w:t>
      </w:r>
      <w:r>
        <w:t>Approach</w:t>
      </w:r>
      <w:r>
        <w:rPr>
          <w:spacing w:val="-14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b/>
        </w:rPr>
        <w:t>Raspberry</w:t>
      </w:r>
      <w:r>
        <w:rPr>
          <w:b/>
          <w:spacing w:val="-14"/>
        </w:rPr>
        <w:t xml:space="preserve"> </w:t>
      </w:r>
      <w:r>
        <w:rPr>
          <w:b/>
        </w:rPr>
        <w:t>Pi</w:t>
      </w:r>
      <w:r>
        <w:rPr>
          <w:b/>
          <w:spacing w:val="-14"/>
        </w:rPr>
        <w:t xml:space="preserve"> </w:t>
      </w:r>
      <w:r>
        <w:rPr>
          <w:b/>
        </w:rPr>
        <w:t>3B</w:t>
      </w:r>
      <w:r>
        <w:rPr>
          <w:b/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central</w:t>
      </w:r>
      <w:r>
        <w:rPr>
          <w:spacing w:val="-14"/>
        </w:rPr>
        <w:t xml:space="preserve"> </w:t>
      </w:r>
      <w:r>
        <w:t>gateway,</w:t>
      </w:r>
      <w:r>
        <w:rPr>
          <w:spacing w:val="-14"/>
        </w:rPr>
        <w:t xml:space="preserve"> </w:t>
      </w:r>
      <w:r>
        <w:t>managing</w:t>
      </w:r>
      <w:r>
        <w:rPr>
          <w:spacing w:val="-14"/>
        </w:rPr>
        <w:t xml:space="preserve"> </w:t>
      </w:r>
      <w:r>
        <w:t>either Thingy:53</w:t>
      </w:r>
      <w:r>
        <w:rPr>
          <w:spacing w:val="-10"/>
        </w:rPr>
        <w:t xml:space="preserve"> </w:t>
      </w:r>
      <w:r>
        <w:t>or MPU-6050 nodes; its quad-core 1.2</w:t>
      </w:r>
      <w:r>
        <w:rPr>
          <w:spacing w:val="-15"/>
        </w:rPr>
        <w:t xml:space="preserve"> </w:t>
      </w:r>
      <w:r>
        <w:t>GHz processor and 1</w:t>
      </w:r>
      <w:r>
        <w:rPr>
          <w:spacing w:val="-15"/>
        </w:rPr>
        <w:t xml:space="preserve"> </w:t>
      </w:r>
      <w:r>
        <w:t xml:space="preserve">GB RAM provide the </w:t>
      </w:r>
      <w:r>
        <w:rPr>
          <w:spacing w:val="-2"/>
        </w:rPr>
        <w:t>processing</w:t>
      </w:r>
      <w:r>
        <w:rPr>
          <w:spacing w:val="-7"/>
        </w:rPr>
        <w:t xml:space="preserve"> </w:t>
      </w:r>
      <w:r>
        <w:rPr>
          <w:spacing w:val="-2"/>
        </w:rPr>
        <w:t>capacity</w:t>
      </w:r>
      <w:r>
        <w:rPr>
          <w:spacing w:val="-7"/>
        </w:rPr>
        <w:t xml:space="preserve"> </w:t>
      </w:r>
      <w:r>
        <w:rPr>
          <w:spacing w:val="-2"/>
        </w:rPr>
        <w:t>required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real-time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routing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storage,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forwarded</w:t>
      </w:r>
      <w:r>
        <w:rPr>
          <w:spacing w:val="-7"/>
        </w:rPr>
        <w:t xml:space="preserve"> </w:t>
      </w:r>
      <w:r>
        <w:rPr>
          <w:spacing w:val="-2"/>
        </w:rPr>
        <w:t>using the</w:t>
      </w:r>
      <w:r>
        <w:rPr>
          <w:spacing w:val="-12"/>
        </w:rPr>
        <w:t xml:space="preserve"> </w:t>
      </w:r>
      <w:r>
        <w:rPr>
          <w:spacing w:val="-2"/>
        </w:rPr>
        <w:t>MQTT</w:t>
      </w:r>
      <w:r>
        <w:rPr>
          <w:spacing w:val="-12"/>
        </w:rPr>
        <w:t xml:space="preserve"> </w:t>
      </w:r>
      <w:r>
        <w:rPr>
          <w:spacing w:val="-2"/>
        </w:rPr>
        <w:t>protocol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Mosquitto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broker.</w:t>
      </w:r>
      <w:r>
        <w:rPr>
          <w:spacing w:val="28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additional</w:t>
      </w:r>
      <w:r>
        <w:rPr>
          <w:spacing w:val="-12"/>
        </w:rPr>
        <w:t xml:space="preserve"> </w:t>
      </w:r>
      <w:r>
        <w:rPr>
          <w:spacing w:val="-2"/>
        </w:rPr>
        <w:t>low-cost</w:t>
      </w:r>
      <w:r>
        <w:rPr>
          <w:spacing w:val="-12"/>
        </w:rPr>
        <w:t xml:space="preserve"> </w:t>
      </w:r>
      <w:r>
        <w:rPr>
          <w:spacing w:val="-2"/>
        </w:rPr>
        <w:t>alternative, an</w:t>
      </w:r>
      <w:r>
        <w:rPr>
          <w:spacing w:val="-8"/>
        </w:rPr>
        <w:t xml:space="preserve"> </w:t>
      </w:r>
      <w:r>
        <w:rPr>
          <w:b/>
          <w:spacing w:val="-2"/>
        </w:rPr>
        <w:t>ESP32</w:t>
      </w:r>
      <w:r>
        <w:rPr>
          <w:b/>
          <w:spacing w:val="-8"/>
        </w:rPr>
        <w:t xml:space="preserve"> </w:t>
      </w:r>
      <w:r>
        <w:rPr>
          <w:spacing w:val="-2"/>
        </w:rPr>
        <w:t>dual-core</w:t>
      </w:r>
      <w:r>
        <w:rPr>
          <w:spacing w:val="-7"/>
        </w:rPr>
        <w:t xml:space="preserve"> </w:t>
      </w:r>
      <w:r>
        <w:rPr>
          <w:spacing w:val="-2"/>
        </w:rPr>
        <w:t>240</w:t>
      </w:r>
      <w:r>
        <w:rPr>
          <w:spacing w:val="-18"/>
        </w:rPr>
        <w:t xml:space="preserve"> </w:t>
      </w:r>
      <w:r>
        <w:rPr>
          <w:spacing w:val="-2"/>
        </w:rPr>
        <w:t>MHz</w:t>
      </w:r>
      <w:r>
        <w:rPr>
          <w:spacing w:val="-7"/>
        </w:rPr>
        <w:t xml:space="preserve"> </w:t>
      </w:r>
      <w:r>
        <w:rPr>
          <w:spacing w:val="-2"/>
        </w:rPr>
        <w:t>microcontroller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integrated</w:t>
      </w:r>
      <w:r>
        <w:rPr>
          <w:spacing w:val="-8"/>
        </w:rPr>
        <w:t xml:space="preserve"> </w:t>
      </w:r>
      <w:r>
        <w:rPr>
          <w:spacing w:val="-2"/>
        </w:rPr>
        <w:t>Wi-Fi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Bluetooth</w:t>
      </w:r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coupled</w:t>
      </w:r>
    </w:p>
    <w:p w14:paraId="6C2AAB05" w14:textId="77777777" w:rsidR="006B2D32" w:rsidRDefault="006B2D32">
      <w:pPr>
        <w:pStyle w:val="BodyText"/>
        <w:spacing w:line="249" w:lineRule="auto"/>
        <w:jc w:val="both"/>
        <w:sectPr w:rsidR="006B2D32">
          <w:headerReference w:type="default" r:id="rId14"/>
          <w:pgSz w:w="11910" w:h="16840"/>
          <w:pgMar w:top="1480" w:right="992" w:bottom="280" w:left="1417" w:header="902" w:footer="0" w:gutter="0"/>
          <w:cols w:space="720"/>
        </w:sectPr>
      </w:pPr>
    </w:p>
    <w:p w14:paraId="3BEFCE16" w14:textId="5DFAE44F" w:rsidR="006B2D32" w:rsidRDefault="00480087">
      <w:pPr>
        <w:pStyle w:val="BodyText"/>
        <w:spacing w:before="115" w:line="237" w:lineRule="auto"/>
        <w:ind w:left="22" w:right="400"/>
        <w:jc w:val="both"/>
        <w:rPr>
          <w:spacing w:val="-6"/>
        </w:rPr>
      </w:pPr>
      <w:r>
        <w:lastRenderedPageBreak/>
        <w:t>with the MPU-6050 via I</w:t>
      </w:r>
      <w:r>
        <w:rPr>
          <w:position w:val="9"/>
          <w:sz w:val="17"/>
        </w:rPr>
        <w:t>2</w:t>
      </w:r>
      <w:r>
        <w:t>C to broaden the comparison of sensor-platform combinations.</w:t>
      </w:r>
      <w:r>
        <w:rPr>
          <w:spacing w:val="40"/>
        </w:rPr>
        <w:t xml:space="preserve"> </w:t>
      </w:r>
      <w:r>
        <w:t>For the</w:t>
      </w:r>
      <w:r>
        <w:rPr>
          <w:spacing w:val="-15"/>
        </w:rPr>
        <w:t xml:space="preserve"> </w:t>
      </w:r>
      <w:r>
        <w:t>purposes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study,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accelerometer</w:t>
      </w:r>
      <w:r>
        <w:rPr>
          <w:spacing w:val="-15"/>
        </w:rPr>
        <w:t xml:space="preserve"> </w:t>
      </w:r>
      <w:r>
        <w:t>channels</w:t>
      </w:r>
      <w:r>
        <w:rPr>
          <w:spacing w:val="-15"/>
        </w:rPr>
        <w:t xml:space="preserve"> </w:t>
      </w:r>
      <w:r>
        <w:rPr>
          <w:rFonts w:ascii="Calibri" w:eastAsia="Calibri" w:hAnsi="Calibri"/>
          <w:i/>
        </w:rPr>
        <w:t>𝑎</w:t>
      </w:r>
      <w:r>
        <w:rPr>
          <w:rFonts w:ascii="Calibri" w:eastAsia="Calibri" w:hAnsi="Calibri"/>
          <w:i/>
          <w:vertAlign w:val="subscript"/>
        </w:rPr>
        <w:t>𝑥</w:t>
      </w:r>
      <w:r>
        <w:t>,</w:t>
      </w:r>
      <w:r>
        <w:rPr>
          <w:spacing w:val="-15"/>
        </w:rPr>
        <w:t xml:space="preserve"> </w:t>
      </w:r>
      <w:r>
        <w:rPr>
          <w:rFonts w:ascii="Calibri" w:eastAsia="Calibri" w:hAnsi="Calibri"/>
          <w:i/>
          <w:spacing w:val="10"/>
        </w:rPr>
        <w:t>𝑎</w:t>
      </w:r>
      <w:r>
        <w:rPr>
          <w:rFonts w:ascii="Calibri" w:eastAsia="Calibri" w:hAnsi="Calibri"/>
          <w:i/>
          <w:spacing w:val="10"/>
          <w:vertAlign w:val="subscript"/>
        </w:rPr>
        <w:t>𝑦</w:t>
      </w:r>
      <w:r>
        <w:rPr>
          <w:spacing w:val="10"/>
        </w:rPr>
        <w:t>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rFonts w:ascii="Calibri" w:eastAsia="Calibri" w:hAnsi="Calibri"/>
          <w:i/>
        </w:rPr>
        <w:t>𝑎</w:t>
      </w:r>
      <w:r>
        <w:rPr>
          <w:rFonts w:ascii="Calibri" w:eastAsia="Calibri" w:hAnsi="Calibri"/>
          <w:i/>
          <w:vertAlign w:val="subscript"/>
        </w:rPr>
        <w:t>𝑧</w:t>
      </w:r>
      <w:r>
        <w:rPr>
          <w:rFonts w:ascii="Calibri" w:eastAsia="Calibri" w:hAnsi="Calibri"/>
          <w:i/>
          <w:spacing w:val="-14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across</w:t>
      </w:r>
      <w:r w:rsidR="007B4A33">
        <w:t xml:space="preserve"> all </w:t>
      </w:r>
      <w:r>
        <w:t>p</w:t>
      </w:r>
      <w:r>
        <w:t>l</w:t>
      </w:r>
      <w:r>
        <w:t>a</w:t>
      </w:r>
      <w:r>
        <w:t>tforms,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full-scale</w:t>
      </w:r>
      <w:r>
        <w:rPr>
          <w:spacing w:val="-15"/>
        </w:rPr>
        <w:t xml:space="preserve"> </w:t>
      </w:r>
      <w:r>
        <w:t>range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rFonts w:ascii="Tahoma" w:eastAsia="Tahoma" w:hAnsi="Tahoma"/>
        </w:rPr>
        <w:t>±</w:t>
      </w:r>
      <w:r>
        <w:rPr>
          <w:rFonts w:ascii="Tahoma" w:eastAsia="Tahoma" w:hAnsi="Tahoma"/>
          <w:spacing w:val="-19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rPr>
          <w:rFonts w:ascii="Calibri" w:eastAsia="Calibri" w:hAnsi="Calibri"/>
          <w:i/>
        </w:rPr>
        <w:t>𝑔</w:t>
      </w:r>
      <w:r>
        <w:t>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assembled</w:t>
      </w:r>
      <w:r>
        <w:rPr>
          <w:spacing w:val="-15"/>
        </w:rPr>
        <w:t xml:space="preserve"> </w:t>
      </w:r>
      <w:r>
        <w:t>devices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illustrated</w:t>
      </w:r>
      <w:r>
        <w:rPr>
          <w:spacing w:val="-10"/>
        </w:rPr>
        <w:t xml:space="preserve"> </w:t>
      </w:r>
      <w:r w:rsidRPr="007B4A33">
        <w:rPr>
          <w:color w:val="000000" w:themeColor="text1"/>
        </w:rPr>
        <w:t>in</w:t>
      </w:r>
      <w:r w:rsidRPr="007B4A33">
        <w:rPr>
          <w:color w:val="000000" w:themeColor="text1"/>
          <w:spacing w:val="-10"/>
        </w:rPr>
        <w:t xml:space="preserve"> </w:t>
      </w:r>
      <w:r w:rsidR="007B4A33" w:rsidRPr="007B4A33">
        <w:rPr>
          <w:color w:val="000000" w:themeColor="text1"/>
          <w:spacing w:val="-10"/>
        </w:rPr>
        <w:fldChar w:fldCharType="begin"/>
      </w:r>
      <w:r w:rsidR="007B4A33" w:rsidRPr="007B4A33">
        <w:rPr>
          <w:color w:val="000000" w:themeColor="text1"/>
          <w:spacing w:val="-10"/>
        </w:rPr>
        <w:instrText xml:space="preserve"> REF _Ref225238567 \h </w:instrText>
      </w:r>
      <w:r w:rsidR="007B4A33" w:rsidRPr="007B4A33">
        <w:rPr>
          <w:color w:val="000000" w:themeColor="text1"/>
          <w:spacing w:val="-10"/>
        </w:rPr>
      </w:r>
      <w:r w:rsidR="007B4A33" w:rsidRPr="007B4A33">
        <w:rPr>
          <w:color w:val="000000" w:themeColor="text1"/>
          <w:spacing w:val="-10"/>
        </w:rPr>
        <w:instrText xml:space="preserve"> \* MERGEFORMAT </w:instrText>
      </w:r>
      <w:r w:rsidR="007B4A33" w:rsidRPr="007B4A33">
        <w:rPr>
          <w:color w:val="000000" w:themeColor="text1"/>
          <w:spacing w:val="-10"/>
        </w:rPr>
        <w:fldChar w:fldCharType="separate"/>
      </w:r>
      <w:r w:rsidR="007B4A33" w:rsidRPr="007B4A33">
        <w:rPr>
          <w:color w:val="000000" w:themeColor="text1"/>
        </w:rPr>
        <w:t xml:space="preserve">Figure </w:t>
      </w:r>
      <w:r w:rsidR="007B4A33" w:rsidRPr="007B4A33">
        <w:rPr>
          <w:noProof/>
          <w:color w:val="000000" w:themeColor="text1"/>
        </w:rPr>
        <w:t>4</w:t>
      </w:r>
      <w:r w:rsidR="007B4A33" w:rsidRPr="007B4A33">
        <w:rPr>
          <w:color w:val="000000" w:themeColor="text1"/>
          <w:spacing w:val="-10"/>
        </w:rPr>
        <w:fldChar w:fldCharType="end"/>
      </w:r>
      <w:r w:rsidR="007B4A33"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8"/>
        <w:gridCol w:w="3303"/>
        <w:gridCol w:w="3300"/>
      </w:tblGrid>
      <w:tr w:rsidR="007B4A33" w14:paraId="38827227" w14:textId="77777777" w:rsidTr="00932482">
        <w:trPr>
          <w:jc w:val="center"/>
        </w:trPr>
        <w:tc>
          <w:tcPr>
            <w:tcW w:w="2898" w:type="dxa"/>
            <w:vAlign w:val="bottom"/>
          </w:tcPr>
          <w:p w14:paraId="244BF6A0" w14:textId="77777777" w:rsidR="007B4A33" w:rsidRDefault="007B4A33" w:rsidP="007B4A33">
            <w:pPr>
              <w:pStyle w:val="BodyText"/>
              <w:spacing w:before="115" w:line="237" w:lineRule="auto"/>
              <w:ind w:right="400"/>
              <w:jc w:val="center"/>
            </w:pPr>
            <w:r>
              <w:rPr>
                <w:noProof/>
                <w:sz w:val="19"/>
              </w:rPr>
              <w:drawing>
                <wp:inline distT="0" distB="0" distL="0" distR="0" wp14:anchorId="0EC27CB6" wp14:editId="3348C552">
                  <wp:extent cx="1474946" cy="280511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46" cy="280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5F7EE" w14:textId="11412502" w:rsidR="007B4A33" w:rsidRDefault="007B4A33" w:rsidP="007B4A33">
            <w:pPr>
              <w:pStyle w:val="BodyText"/>
              <w:spacing w:before="115" w:line="237" w:lineRule="auto"/>
              <w:ind w:right="400"/>
              <w:jc w:val="center"/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303" w:type="dxa"/>
            <w:vAlign w:val="bottom"/>
          </w:tcPr>
          <w:p w14:paraId="4D7F1363" w14:textId="77777777" w:rsidR="007B4A33" w:rsidRDefault="007B4A33" w:rsidP="007B4A33">
            <w:pPr>
              <w:pStyle w:val="BodyText"/>
              <w:spacing w:before="115" w:line="237" w:lineRule="auto"/>
              <w:ind w:right="400"/>
              <w:jc w:val="center"/>
            </w:pPr>
            <w:r>
              <w:rPr>
                <w:noProof/>
                <w:sz w:val="19"/>
              </w:rPr>
              <w:drawing>
                <wp:inline distT="0" distB="0" distL="0" distR="0" wp14:anchorId="7F5859BB" wp14:editId="1BAA010D">
                  <wp:extent cx="1735931" cy="229314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931" cy="229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55495" w14:textId="1F17AD23" w:rsidR="007B4A33" w:rsidRDefault="007B4A33" w:rsidP="007B4A33">
            <w:pPr>
              <w:pStyle w:val="BodyText"/>
              <w:spacing w:before="115" w:line="237" w:lineRule="auto"/>
              <w:ind w:right="400"/>
              <w:jc w:val="center"/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3300" w:type="dxa"/>
            <w:vAlign w:val="bottom"/>
          </w:tcPr>
          <w:p w14:paraId="73A86963" w14:textId="77777777" w:rsidR="007B4A33" w:rsidRDefault="007B4A33" w:rsidP="007B4A33">
            <w:pPr>
              <w:pStyle w:val="BodyText"/>
              <w:spacing w:before="115" w:line="237" w:lineRule="auto"/>
              <w:ind w:right="400"/>
              <w:jc w:val="center"/>
            </w:pPr>
            <w:r>
              <w:rPr>
                <w:noProof/>
                <w:sz w:val="19"/>
              </w:rPr>
              <w:drawing>
                <wp:inline distT="0" distB="0" distL="0" distR="0" wp14:anchorId="6648D94F" wp14:editId="726E096F">
                  <wp:extent cx="1729359" cy="1233868"/>
                  <wp:effectExtent l="0" t="0" r="4445" b="4445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59" cy="123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A99FE" w14:textId="1EDFEBBC" w:rsidR="007B4A33" w:rsidRDefault="007B4A33" w:rsidP="007B4A33">
            <w:pPr>
              <w:pStyle w:val="BodyText"/>
              <w:keepNext/>
              <w:spacing w:before="115" w:line="237" w:lineRule="auto"/>
              <w:ind w:right="400"/>
              <w:jc w:val="center"/>
            </w:pPr>
            <w:r>
              <w:rPr>
                <w:spacing w:val="-5"/>
                <w:sz w:val="22"/>
              </w:rPr>
              <w:t>(c)</w:t>
            </w:r>
          </w:p>
        </w:tc>
      </w:tr>
    </w:tbl>
    <w:p w14:paraId="777A6D54" w14:textId="50A0CE61" w:rsidR="006B2D32" w:rsidRPr="00932482" w:rsidRDefault="007B4A33" w:rsidP="00932482">
      <w:pPr>
        <w:pStyle w:val="Caption"/>
        <w:jc w:val="both"/>
        <w:rPr>
          <w:color w:val="000000" w:themeColor="text1"/>
          <w:sz w:val="20"/>
          <w:szCs w:val="20"/>
        </w:rPr>
      </w:pPr>
      <w:bookmarkStart w:id="11" w:name="_Ref225238567"/>
      <w:r w:rsidRPr="007B4A33">
        <w:rPr>
          <w:color w:val="000000" w:themeColor="text1"/>
          <w:sz w:val="20"/>
          <w:szCs w:val="20"/>
        </w:rPr>
        <w:t xml:space="preserve">Figure </w:t>
      </w:r>
      <w:r w:rsidRPr="007B4A33">
        <w:rPr>
          <w:color w:val="000000" w:themeColor="text1"/>
          <w:sz w:val="20"/>
          <w:szCs w:val="20"/>
        </w:rPr>
        <w:fldChar w:fldCharType="begin"/>
      </w:r>
      <w:r w:rsidRPr="007B4A33">
        <w:rPr>
          <w:color w:val="000000" w:themeColor="text1"/>
          <w:sz w:val="20"/>
          <w:szCs w:val="20"/>
        </w:rPr>
        <w:instrText xml:space="preserve"> SEQ Figure \* ARABIC </w:instrText>
      </w:r>
      <w:r w:rsidRPr="007B4A33">
        <w:rPr>
          <w:color w:val="000000" w:themeColor="text1"/>
          <w:sz w:val="20"/>
          <w:szCs w:val="20"/>
        </w:rPr>
        <w:fldChar w:fldCharType="separate"/>
      </w:r>
      <w:r w:rsidR="00EE30B9">
        <w:rPr>
          <w:noProof/>
          <w:color w:val="000000" w:themeColor="text1"/>
          <w:sz w:val="20"/>
          <w:szCs w:val="20"/>
        </w:rPr>
        <w:t>4</w:t>
      </w:r>
      <w:r w:rsidRPr="007B4A33">
        <w:rPr>
          <w:color w:val="000000" w:themeColor="text1"/>
          <w:sz w:val="20"/>
          <w:szCs w:val="20"/>
        </w:rPr>
        <w:fldChar w:fldCharType="end"/>
      </w:r>
      <w:bookmarkEnd w:id="11"/>
      <w:r w:rsidRPr="007B4A33">
        <w:rPr>
          <w:color w:val="000000" w:themeColor="text1"/>
          <w:sz w:val="20"/>
          <w:szCs w:val="20"/>
        </w:rPr>
        <w:t xml:space="preserve">:  </w:t>
      </w:r>
      <w:r w:rsidRPr="007B4A33">
        <w:rPr>
          <w:color w:val="000000" w:themeColor="text1"/>
          <w:spacing w:val="-2"/>
          <w:sz w:val="20"/>
          <w:szCs w:val="20"/>
        </w:rPr>
        <w:t>Assembly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of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the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low-cost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IoT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sensor</w:t>
      </w:r>
      <w:r w:rsidRPr="007B4A33">
        <w:rPr>
          <w:color w:val="000000" w:themeColor="text1"/>
          <w:spacing w:val="-2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a)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Raspberry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Pi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Zero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W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and</w:t>
      </w:r>
      <w:r w:rsidRPr="007B4A33">
        <w:rPr>
          <w:color w:val="000000" w:themeColor="text1"/>
          <w:spacing w:val="-14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MPU-6050</w:t>
      </w:r>
      <w:r w:rsidRPr="007B4A33">
        <w:rPr>
          <w:color w:val="000000" w:themeColor="text1"/>
          <w:spacing w:val="-13"/>
          <w:sz w:val="20"/>
          <w:szCs w:val="20"/>
        </w:rPr>
        <w:t xml:space="preserve"> </w:t>
      </w:r>
      <w:r w:rsidRPr="007B4A33">
        <w:rPr>
          <w:color w:val="000000" w:themeColor="text1"/>
          <w:spacing w:val="-2"/>
          <w:sz w:val="20"/>
          <w:szCs w:val="20"/>
        </w:rPr>
        <w:t>module</w:t>
      </w:r>
      <w:r w:rsidRPr="007B4A33">
        <w:rPr>
          <w:color w:val="000000" w:themeColor="text1"/>
          <w:spacing w:val="-2"/>
          <w:sz w:val="20"/>
          <w:szCs w:val="20"/>
        </w:rPr>
        <w:t xml:space="preserve">; </w:t>
      </w:r>
      <w:r w:rsidRPr="007B4A33">
        <w:rPr>
          <w:color w:val="000000" w:themeColor="text1"/>
          <w:sz w:val="20"/>
          <w:szCs w:val="20"/>
        </w:rPr>
        <w:t>b)</w:t>
      </w:r>
      <w:r w:rsidRPr="007B4A33">
        <w:rPr>
          <w:color w:val="000000" w:themeColor="text1"/>
          <w:spacing w:val="-8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ESP32</w:t>
      </w:r>
      <w:r w:rsidRPr="007B4A33">
        <w:rPr>
          <w:color w:val="000000" w:themeColor="text1"/>
          <w:spacing w:val="-8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microcontroller</w:t>
      </w:r>
      <w:r w:rsidRPr="007B4A33">
        <w:rPr>
          <w:color w:val="000000" w:themeColor="text1"/>
          <w:spacing w:val="-7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with</w:t>
      </w:r>
      <w:r w:rsidRPr="007B4A33">
        <w:rPr>
          <w:color w:val="000000" w:themeColor="text1"/>
          <w:spacing w:val="-8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MPU-6050</w:t>
      </w:r>
      <w:r w:rsidRPr="007B4A33">
        <w:rPr>
          <w:color w:val="000000" w:themeColor="text1"/>
          <w:spacing w:val="-7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tri-axial</w:t>
      </w:r>
      <w:r w:rsidRPr="007B4A33">
        <w:rPr>
          <w:color w:val="000000" w:themeColor="text1"/>
          <w:spacing w:val="-8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accelerometer;</w:t>
      </w:r>
      <w:r w:rsidRPr="007B4A33">
        <w:rPr>
          <w:color w:val="000000" w:themeColor="text1"/>
          <w:spacing w:val="-8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c)</w:t>
      </w:r>
      <w:r w:rsidRPr="007B4A33">
        <w:rPr>
          <w:color w:val="000000" w:themeColor="text1"/>
          <w:spacing w:val="-7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Thingy</w:t>
      </w:r>
      <w:r w:rsidRPr="007B4A33">
        <w:rPr>
          <w:color w:val="000000" w:themeColor="text1"/>
          <w:spacing w:val="-8"/>
          <w:sz w:val="20"/>
          <w:szCs w:val="20"/>
        </w:rPr>
        <w:t xml:space="preserve"> </w:t>
      </w:r>
      <w:r w:rsidRPr="007B4A33">
        <w:rPr>
          <w:color w:val="000000" w:themeColor="text1"/>
          <w:sz w:val="20"/>
          <w:szCs w:val="20"/>
        </w:rPr>
        <w:t>-</w:t>
      </w:r>
      <w:r w:rsidRPr="007B4A33">
        <w:rPr>
          <w:color w:val="000000" w:themeColor="text1"/>
          <w:spacing w:val="-7"/>
          <w:sz w:val="20"/>
          <w:szCs w:val="20"/>
        </w:rPr>
        <w:t xml:space="preserve"> </w:t>
      </w:r>
      <w:r w:rsidRPr="007B4A33">
        <w:rPr>
          <w:color w:val="000000" w:themeColor="text1"/>
          <w:spacing w:val="-5"/>
          <w:sz w:val="20"/>
          <w:szCs w:val="20"/>
        </w:rPr>
        <w:t>53.</w:t>
      </w:r>
      <w:bookmarkStart w:id="12" w:name="_bookmark4"/>
      <w:bookmarkEnd w:id="12"/>
      <w:r w:rsidR="00480087">
        <w:rPr>
          <w:sz w:val="22"/>
        </w:rPr>
        <w:tab/>
      </w:r>
    </w:p>
    <w:p w14:paraId="2EC116FE" w14:textId="77777777" w:rsidR="006B2D32" w:rsidRDefault="00480087">
      <w:pPr>
        <w:pStyle w:val="Heading1"/>
        <w:spacing w:before="1"/>
      </w:pPr>
      <w:r>
        <w:t>F</w:t>
      </w:r>
      <w:r>
        <w:t>irmware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acquisition</w:t>
      </w:r>
    </w:p>
    <w:p w14:paraId="409BE245" w14:textId="77777777" w:rsidR="006B2D32" w:rsidRDefault="00480087">
      <w:pPr>
        <w:pStyle w:val="BodyText"/>
        <w:spacing w:before="167" w:line="249" w:lineRule="auto"/>
        <w:ind w:left="23" w:right="400"/>
        <w:jc w:val="both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firmware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Thingy:53</w:t>
      </w:r>
      <w:r>
        <w:rPr>
          <w:spacing w:val="-7"/>
        </w:rPr>
        <w:t xml:space="preserve"> </w:t>
      </w:r>
      <w:r>
        <w:rPr>
          <w:spacing w:val="-4"/>
        </w:rPr>
        <w:t>nodes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7"/>
        </w:rPr>
        <w:t xml:space="preserve"> </w:t>
      </w:r>
      <w:r>
        <w:rPr>
          <w:spacing w:val="-4"/>
        </w:rPr>
        <w:t>written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C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nRF</w:t>
      </w:r>
      <w:r>
        <w:rPr>
          <w:spacing w:val="-7"/>
        </w:rPr>
        <w:t xml:space="preserve"> </w:t>
      </w:r>
      <w:r>
        <w:rPr>
          <w:spacing w:val="-4"/>
        </w:rPr>
        <w:t>Connect</w:t>
      </w:r>
      <w:r>
        <w:rPr>
          <w:spacing w:val="-7"/>
        </w:rPr>
        <w:t xml:space="preserve"> </w:t>
      </w:r>
      <w:r>
        <w:rPr>
          <w:spacing w:val="-4"/>
        </w:rPr>
        <w:t>SDK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 xml:space="preserve">manages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tasks:</w:t>
      </w:r>
      <w:r>
        <w:rPr>
          <w:spacing w:val="16"/>
        </w:rPr>
        <w:t xml:space="preserve"> </w:t>
      </w:r>
      <w:r>
        <w:t>(1)</w:t>
      </w:r>
      <w:r>
        <w:rPr>
          <w:spacing w:val="-8"/>
        </w:rPr>
        <w:t xml:space="preserve"> </w:t>
      </w:r>
      <w:r>
        <w:t>accelerometer</w:t>
      </w:r>
      <w:r>
        <w:rPr>
          <w:spacing w:val="-8"/>
        </w:rPr>
        <w:t xml:space="preserve"> </w:t>
      </w:r>
      <w:r>
        <w:t>initialisation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configuration;</w:t>
      </w:r>
      <w:r>
        <w:rPr>
          <w:spacing w:val="-7"/>
        </w:rPr>
        <w:t xml:space="preserve"> </w:t>
      </w:r>
      <w:r>
        <w:t>(2)</w:t>
      </w:r>
      <w:r>
        <w:rPr>
          <w:spacing w:val="-8"/>
        </w:rPr>
        <w:t xml:space="preserve"> </w:t>
      </w:r>
      <w:r>
        <w:t>timestamped</w:t>
      </w:r>
      <w:r>
        <w:rPr>
          <w:spacing w:val="-8"/>
        </w:rPr>
        <w:t xml:space="preserve"> </w:t>
      </w:r>
      <w:r>
        <w:t>sample acquisition at 400</w:t>
      </w:r>
      <w:r>
        <w:rPr>
          <w:spacing w:val="-15"/>
        </w:rPr>
        <w:t xml:space="preserve"> </w:t>
      </w:r>
      <w:r>
        <w:t>Hz; (3) local buffering in SRAM; and (4) periodic data transmission to the Raspberry Pi 3B gateway via Bluetooth Low Energy 5.2.</w:t>
      </w:r>
      <w:r>
        <w:rPr>
          <w:spacing w:val="40"/>
        </w:rPr>
        <w:t xml:space="preserve"> </w:t>
      </w:r>
      <w:r>
        <w:t>A companion Python application runnin</w:t>
      </w:r>
      <w:r>
        <w:t>g on the Raspberry Pi 3B handled device management and forwarded the received data to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Mosquitto</w:t>
      </w:r>
      <w:r>
        <w:rPr>
          <w:spacing w:val="-10"/>
        </w:rPr>
        <w:t xml:space="preserve"> </w:t>
      </w:r>
      <w:r>
        <w:t>MQTT</w:t>
      </w:r>
      <w:r>
        <w:rPr>
          <w:spacing w:val="-10"/>
        </w:rPr>
        <w:t xml:space="preserve"> </w:t>
      </w:r>
      <w:r>
        <w:t>broker.</w:t>
      </w:r>
      <w:r>
        <w:rPr>
          <w:spacing w:val="1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Raspberry</w:t>
      </w:r>
      <w:r>
        <w:rPr>
          <w:spacing w:val="-10"/>
        </w:rPr>
        <w:t xml:space="preserve"> </w:t>
      </w:r>
      <w:r>
        <w:t>Pi</w:t>
      </w:r>
      <w:r>
        <w:rPr>
          <w:spacing w:val="-10"/>
        </w:rPr>
        <w:t xml:space="preserve"> </w:t>
      </w:r>
      <w:r>
        <w:t>Zero</w:t>
      </w:r>
      <w:r>
        <w:rPr>
          <w:spacing w:val="-10"/>
        </w:rPr>
        <w:t xml:space="preserve"> </w:t>
      </w:r>
      <w:r>
        <w:t>W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MPU-6050</w:t>
      </w:r>
      <w:r>
        <w:rPr>
          <w:spacing w:val="-10"/>
        </w:rPr>
        <w:t xml:space="preserve"> </w:t>
      </w:r>
      <w:r>
        <w:t>nodes,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acquisition and transmission pipeline was implemented entirely in Python:</w:t>
      </w:r>
      <w:r>
        <w:rPr>
          <w:spacing w:val="37"/>
        </w:rPr>
        <w:t xml:space="preserve"> </w:t>
      </w:r>
      <w:r>
        <w:t>the script reads acce</w:t>
      </w:r>
      <w:r>
        <w:t>lerometer samples over I</w:t>
      </w:r>
      <w:r>
        <w:rPr>
          <w:position w:val="9"/>
          <w:sz w:val="17"/>
        </w:rPr>
        <w:t>2</w:t>
      </w:r>
      <w:r>
        <w:t>C at 400</w:t>
      </w:r>
      <w:r>
        <w:rPr>
          <w:spacing w:val="-15"/>
        </w:rPr>
        <w:t xml:space="preserve"> </w:t>
      </w:r>
      <w:r>
        <w:t>Hz and publishes them directly to the same MQTT broker over Wi- Fi.</w:t>
      </w:r>
      <w:r>
        <w:rPr>
          <w:spacing w:val="2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client–broker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decouples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post-processing, and allows multiple nodes to operate simultaneously without mu</w:t>
      </w:r>
      <w:r>
        <w:t>tual interference.</w:t>
      </w:r>
      <w:r>
        <w:rPr>
          <w:spacing w:val="40"/>
        </w:rPr>
        <w:t xml:space="preserve"> </w:t>
      </w:r>
      <w:r>
        <w:t xml:space="preserve">All raw </w:t>
      </w:r>
      <w:r>
        <w:rPr>
          <w:spacing w:val="-2"/>
        </w:rPr>
        <w:t>acceleration</w:t>
      </w:r>
      <w:r>
        <w:rPr>
          <w:spacing w:val="-13"/>
        </w:rPr>
        <w:t xml:space="preserve"> </w:t>
      </w:r>
      <w:r>
        <w:rPr>
          <w:spacing w:val="-2"/>
        </w:rPr>
        <w:t>records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3"/>
        </w:rPr>
        <w:t xml:space="preserve"> </w:t>
      </w:r>
      <w:r>
        <w:rPr>
          <w:spacing w:val="-2"/>
        </w:rPr>
        <w:t>persisted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b/>
          <w:spacing w:val="-2"/>
        </w:rPr>
        <w:t>PostgreSQL</w:t>
      </w:r>
      <w:r>
        <w:rPr>
          <w:b/>
          <w:spacing w:val="-13"/>
        </w:rPr>
        <w:t xml:space="preserve"> </w:t>
      </w:r>
      <w:r>
        <w:rPr>
          <w:spacing w:val="-2"/>
        </w:rPr>
        <w:t>relational</w:t>
      </w:r>
      <w:r>
        <w:rPr>
          <w:spacing w:val="-13"/>
        </w:rPr>
        <w:t xml:space="preserve"> </w:t>
      </w:r>
      <w:r>
        <w:rPr>
          <w:spacing w:val="-2"/>
        </w:rPr>
        <w:t>database,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schema</w:t>
      </w:r>
      <w:r>
        <w:rPr>
          <w:spacing w:val="-13"/>
        </w:rPr>
        <w:t xml:space="preserve"> </w:t>
      </w:r>
      <w:r>
        <w:rPr>
          <w:spacing w:val="-2"/>
        </w:rPr>
        <w:t xml:space="preserve">designed </w:t>
      </w:r>
      <w:r>
        <w:t>to</w:t>
      </w:r>
      <w:r>
        <w:rPr>
          <w:spacing w:val="-1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timestamped</w:t>
      </w:r>
      <w:r>
        <w:rPr>
          <w:spacing w:val="-15"/>
        </w:rPr>
        <w:t xml:space="preserve"> </w:t>
      </w:r>
      <w:r>
        <w:t>tri-axial</w:t>
      </w:r>
      <w:r>
        <w:rPr>
          <w:spacing w:val="-15"/>
        </w:rPr>
        <w:t xml:space="preserve"> </w:t>
      </w:r>
      <w:r>
        <w:t>acceleration</w:t>
      </w:r>
      <w:r>
        <w:rPr>
          <w:spacing w:val="-15"/>
        </w:rPr>
        <w:t xml:space="preserve"> </w:t>
      </w:r>
      <w:r>
        <w:t>samples</w:t>
      </w:r>
      <w:r>
        <w:rPr>
          <w:spacing w:val="-15"/>
        </w:rPr>
        <w:t xml:space="preserve"> </w:t>
      </w:r>
      <w:r>
        <w:t>indexed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node</w:t>
      </w:r>
      <w:r>
        <w:rPr>
          <w:spacing w:val="-15"/>
        </w:rPr>
        <w:t xml:space="preserve"> </w:t>
      </w:r>
      <w:r>
        <w:t>identifier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measurement </w:t>
      </w:r>
      <w:r>
        <w:rPr>
          <w:spacing w:val="-2"/>
        </w:rPr>
        <w:t>session.</w:t>
      </w:r>
    </w:p>
    <w:p w14:paraId="37443C4C" w14:textId="77777777" w:rsidR="006B2D32" w:rsidRDefault="006B2D32">
      <w:pPr>
        <w:pStyle w:val="BodyText"/>
        <w:spacing w:before="53"/>
      </w:pPr>
    </w:p>
    <w:p w14:paraId="4FC9F12C" w14:textId="77777777" w:rsidR="006B2D32" w:rsidRDefault="00480087">
      <w:pPr>
        <w:pStyle w:val="Heading1"/>
      </w:pPr>
      <w:r>
        <w:t>Sensor</w:t>
      </w:r>
      <w:r>
        <w:rPr>
          <w:spacing w:val="-10"/>
        </w:rPr>
        <w:t xml:space="preserve"> </w:t>
      </w:r>
      <w:r>
        <w:t>placement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Jakobsplan</w:t>
      </w:r>
      <w:r>
        <w:rPr>
          <w:spacing w:val="-10"/>
        </w:rPr>
        <w:t xml:space="preserve"> </w:t>
      </w:r>
      <w:r>
        <w:rPr>
          <w:spacing w:val="-2"/>
        </w:rPr>
        <w:t>building</w:t>
      </w:r>
    </w:p>
    <w:p w14:paraId="1135FC5B" w14:textId="77777777" w:rsidR="006B2D32" w:rsidRDefault="00480087">
      <w:pPr>
        <w:pStyle w:val="BodyText"/>
        <w:spacing w:before="168" w:line="252" w:lineRule="auto"/>
        <w:ind w:left="23" w:right="400"/>
        <w:jc w:val="both"/>
      </w:pPr>
      <w:r>
        <w:t>Sensor</w:t>
      </w:r>
      <w:r>
        <w:rPr>
          <w:spacing w:val="-4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dominant</w:t>
      </w:r>
      <w:r>
        <w:rPr>
          <w:spacing w:val="-4"/>
        </w:rPr>
        <w:t xml:space="preserve"> </w:t>
      </w:r>
      <w:r>
        <w:t>translational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torsional</w:t>
      </w:r>
      <w:r>
        <w:rPr>
          <w:spacing w:val="-4"/>
        </w:rPr>
        <w:t xml:space="preserve"> </w:t>
      </w:r>
      <w:r>
        <w:t>modes of the building.</w:t>
      </w:r>
      <w:r>
        <w:rPr>
          <w:spacing w:val="40"/>
        </w:rPr>
        <w:t xml:space="preserve"> </w:t>
      </w:r>
      <w:r>
        <w:t>The nodes were mounted at representative floor levels along the height of the structure,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sensors</w:t>
      </w:r>
      <w:r>
        <w:rPr>
          <w:spacing w:val="2"/>
        </w:rPr>
        <w:t xml:space="preserve"> </w:t>
      </w:r>
      <w:r>
        <w:t>rigidly</w:t>
      </w:r>
      <w:r>
        <w:rPr>
          <w:spacing w:val="1"/>
        </w:rPr>
        <w:t xml:space="preserve"> </w:t>
      </w:r>
      <w:r>
        <w:t>fixed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concrete</w:t>
      </w:r>
      <w:r>
        <w:rPr>
          <w:spacing w:val="1"/>
        </w:rPr>
        <w:t xml:space="preserve"> </w:t>
      </w:r>
      <w:r>
        <w:t>slab</w:t>
      </w:r>
      <w:r>
        <w:rPr>
          <w:spacing w:val="1"/>
        </w:rPr>
        <w:t xml:space="preserve"> </w:t>
      </w:r>
      <w:r>
        <w:t>surfaces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rPr>
          <w:spacing w:val="-2"/>
        </w:rPr>
        <w:t>kinematic</w:t>
      </w:r>
    </w:p>
    <w:p w14:paraId="5F1EDA97" w14:textId="77777777" w:rsidR="006B2D32" w:rsidRDefault="006B2D32">
      <w:pPr>
        <w:pStyle w:val="BodyText"/>
        <w:spacing w:line="252" w:lineRule="auto"/>
        <w:jc w:val="both"/>
        <w:sectPr w:rsidR="006B2D32">
          <w:pgSz w:w="11910" w:h="16840"/>
          <w:pgMar w:top="1480" w:right="992" w:bottom="280" w:left="1417" w:header="902" w:footer="0" w:gutter="0"/>
          <w:cols w:space="720"/>
        </w:sectPr>
      </w:pPr>
    </w:p>
    <w:p w14:paraId="273F91A1" w14:textId="0BCFC457" w:rsidR="00EE30B9" w:rsidRDefault="00480087" w:rsidP="00EE30B9">
      <w:pPr>
        <w:pStyle w:val="BodyText"/>
        <w:spacing w:before="137" w:line="252" w:lineRule="auto"/>
        <w:ind w:left="23" w:right="88"/>
      </w:pPr>
      <w:r>
        <w:lastRenderedPageBreak/>
        <w:t>coupling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 w:rsidR="00046E00">
        <w:t>minimize</w:t>
      </w:r>
      <w:r>
        <w:rPr>
          <w:spacing w:val="-14"/>
        </w:rPr>
        <w:t xml:space="preserve"> </w:t>
      </w:r>
      <w:r>
        <w:t>measurement</w:t>
      </w:r>
      <w:r>
        <w:rPr>
          <w:spacing w:val="-14"/>
        </w:rPr>
        <w:t xml:space="preserve"> </w:t>
      </w:r>
      <w:r>
        <w:t>artefacts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local</w:t>
      </w:r>
      <w:r>
        <w:rPr>
          <w:spacing w:val="-14"/>
        </w:rPr>
        <w:t xml:space="preserve"> </w:t>
      </w:r>
      <w:r>
        <w:t>resonan</w:t>
      </w:r>
      <w:r>
        <w:t>ces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mounting</w:t>
      </w:r>
      <w:r>
        <w:rPr>
          <w:spacing w:val="-14"/>
        </w:rPr>
        <w:t xml:space="preserve"> </w:t>
      </w:r>
      <w:r>
        <w:t xml:space="preserve">system. The exact positions and the corresponding coordinate system are detailed in </w:t>
      </w:r>
      <w:r w:rsidR="00EE30B9" w:rsidRPr="00EE30B9">
        <w:rPr>
          <w:highlight w:val="yellow"/>
        </w:rPr>
        <w:fldChar w:fldCharType="begin"/>
      </w:r>
      <w:r w:rsidR="00EE30B9" w:rsidRPr="00EE30B9">
        <w:instrText xml:space="preserve"> REF _Ref225239051 \h </w:instrText>
      </w:r>
      <w:r w:rsidR="00EE30B9" w:rsidRPr="00EE30B9">
        <w:rPr>
          <w:highlight w:val="yellow"/>
        </w:rPr>
      </w:r>
      <w:r w:rsidR="00EE30B9" w:rsidRPr="00EE30B9">
        <w:rPr>
          <w:highlight w:val="yellow"/>
        </w:rPr>
        <w:instrText xml:space="preserve"> \* MERGEFORMAT </w:instrText>
      </w:r>
      <w:r w:rsidR="00EE30B9" w:rsidRPr="00EE30B9">
        <w:rPr>
          <w:highlight w:val="yellow"/>
        </w:rPr>
        <w:fldChar w:fldCharType="separate"/>
      </w:r>
      <w:r w:rsidR="00EE30B9" w:rsidRPr="00EE30B9">
        <w:rPr>
          <w:color w:val="000000" w:themeColor="text1"/>
        </w:rPr>
        <w:t xml:space="preserve">Figure </w:t>
      </w:r>
      <w:r w:rsidR="00EE30B9" w:rsidRPr="00EE30B9">
        <w:rPr>
          <w:noProof/>
          <w:color w:val="000000" w:themeColor="text1"/>
        </w:rPr>
        <w:t>5</w:t>
      </w:r>
      <w:r w:rsidR="00EE30B9" w:rsidRPr="00EE30B9">
        <w:rPr>
          <w:highlight w:val="yellow"/>
        </w:rPr>
        <w:fldChar w:fldCharType="end"/>
      </w:r>
      <w:r w:rsidR="00EE30B9">
        <w:t>.</w:t>
      </w:r>
    </w:p>
    <w:p w14:paraId="4E4451CF" w14:textId="77777777" w:rsidR="00EE30B9" w:rsidRDefault="00EE30B9" w:rsidP="00EE30B9">
      <w:pPr>
        <w:pStyle w:val="BodyText"/>
        <w:spacing w:before="137" w:line="252" w:lineRule="auto"/>
        <w:ind w:left="23" w:right="88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1"/>
      </w:tblGrid>
      <w:tr w:rsidR="007B4A33" w14:paraId="51F22963" w14:textId="77777777" w:rsidTr="00EE30B9">
        <w:trPr>
          <w:jc w:val="center"/>
        </w:trPr>
        <w:tc>
          <w:tcPr>
            <w:tcW w:w="9491" w:type="dxa"/>
            <w:vAlign w:val="center"/>
          </w:tcPr>
          <w:p w14:paraId="32CE7D7F" w14:textId="77777777" w:rsidR="007B4A33" w:rsidRDefault="007B4A33" w:rsidP="007B4A33">
            <w:pPr>
              <w:pStyle w:val="BodyText"/>
              <w:spacing w:before="31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0F1092" wp14:editId="7D7272A3">
                  <wp:extent cx="3866196" cy="1707832"/>
                  <wp:effectExtent l="0" t="0" r="1270" b="6985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196" cy="1707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4DE54" w14:textId="2AA4C67C" w:rsidR="007B4A33" w:rsidRDefault="007B4A33" w:rsidP="007B4A33">
            <w:pPr>
              <w:spacing w:before="170"/>
              <w:ind w:left="73" w:right="450"/>
              <w:jc w:val="center"/>
            </w:pPr>
            <w:bookmarkStart w:id="13" w:name="_bookmark5"/>
            <w:bookmarkEnd w:id="13"/>
            <w:r>
              <w:rPr>
                <w:spacing w:val="-5"/>
              </w:rPr>
              <w:t>(a)</w:t>
            </w:r>
          </w:p>
        </w:tc>
      </w:tr>
      <w:tr w:rsidR="007B4A33" w14:paraId="081756E2" w14:textId="77777777" w:rsidTr="00EE30B9">
        <w:trPr>
          <w:jc w:val="center"/>
        </w:trPr>
        <w:tc>
          <w:tcPr>
            <w:tcW w:w="9491" w:type="dxa"/>
            <w:vAlign w:val="center"/>
          </w:tcPr>
          <w:p w14:paraId="11712C76" w14:textId="77777777" w:rsidR="007B4A33" w:rsidRDefault="007B4A33" w:rsidP="007B4A33">
            <w:pPr>
              <w:pStyle w:val="BodyText"/>
              <w:spacing w:before="39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AEA68F0" wp14:editId="11D5CEDA">
                  <wp:extent cx="3873532" cy="2101786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32" cy="2101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B598D" w14:textId="526D3FAF" w:rsidR="007B4A33" w:rsidRDefault="007B4A33" w:rsidP="007B4A33">
            <w:pPr>
              <w:spacing w:before="239"/>
              <w:ind w:left="73" w:right="450"/>
              <w:jc w:val="center"/>
            </w:pPr>
            <w:r>
              <w:rPr>
                <w:spacing w:val="-5"/>
              </w:rPr>
              <w:t>(b)</w:t>
            </w:r>
          </w:p>
        </w:tc>
      </w:tr>
      <w:tr w:rsidR="007B4A33" w14:paraId="1E7ECE5E" w14:textId="77777777" w:rsidTr="00EE30B9">
        <w:trPr>
          <w:jc w:val="center"/>
        </w:trPr>
        <w:tc>
          <w:tcPr>
            <w:tcW w:w="9491" w:type="dxa"/>
            <w:vAlign w:val="center"/>
          </w:tcPr>
          <w:p w14:paraId="0689419E" w14:textId="77777777" w:rsidR="007B4A33" w:rsidRDefault="007B4A33" w:rsidP="007B4A33">
            <w:pPr>
              <w:pStyle w:val="BodyText"/>
              <w:spacing w:before="39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96FE56" wp14:editId="3FA81A29">
                  <wp:extent cx="3908107" cy="1729835"/>
                  <wp:effectExtent l="0" t="0" r="0" b="381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107" cy="172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5DD7D" w14:textId="76E62B72" w:rsidR="007B4A33" w:rsidRPr="007B4A33" w:rsidRDefault="007B4A33" w:rsidP="00EE30B9">
            <w:pPr>
              <w:keepNext/>
              <w:spacing w:before="171"/>
              <w:ind w:left="73" w:right="450"/>
              <w:jc w:val="center"/>
              <w:rPr>
                <w:spacing w:val="-5"/>
              </w:rPr>
            </w:pPr>
            <w:r>
              <w:rPr>
                <w:spacing w:val="-5"/>
              </w:rPr>
              <w:t>(c)</w:t>
            </w:r>
          </w:p>
        </w:tc>
      </w:tr>
    </w:tbl>
    <w:p w14:paraId="415A5EEB" w14:textId="561F2814" w:rsidR="006B2D32" w:rsidRPr="00EE30B9" w:rsidRDefault="00EE30B9" w:rsidP="00EE30B9">
      <w:pPr>
        <w:pStyle w:val="Caption"/>
        <w:jc w:val="center"/>
        <w:rPr>
          <w:i w:val="0"/>
          <w:iCs w:val="0"/>
          <w:color w:val="000000" w:themeColor="text1"/>
          <w:sz w:val="20"/>
          <w:szCs w:val="20"/>
        </w:rPr>
      </w:pPr>
      <w:bookmarkStart w:id="14" w:name="_Ref225239051"/>
      <w:r w:rsidRPr="00EE30B9">
        <w:rPr>
          <w:i w:val="0"/>
          <w:iCs w:val="0"/>
          <w:color w:val="000000" w:themeColor="text1"/>
          <w:sz w:val="20"/>
          <w:szCs w:val="20"/>
        </w:rPr>
        <w:t xml:space="preserve">Figure </w:t>
      </w:r>
      <w:r w:rsidRPr="00EE30B9">
        <w:rPr>
          <w:i w:val="0"/>
          <w:iCs w:val="0"/>
          <w:color w:val="000000" w:themeColor="text1"/>
          <w:sz w:val="20"/>
          <w:szCs w:val="20"/>
        </w:rPr>
        <w:fldChar w:fldCharType="begin"/>
      </w:r>
      <w:r w:rsidRPr="00EE30B9">
        <w:rPr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EE30B9">
        <w:rPr>
          <w:i w:val="0"/>
          <w:iCs w:val="0"/>
          <w:color w:val="000000" w:themeColor="text1"/>
          <w:sz w:val="20"/>
          <w:szCs w:val="20"/>
        </w:rPr>
        <w:fldChar w:fldCharType="separate"/>
      </w:r>
      <w:r w:rsidRPr="00EE30B9">
        <w:rPr>
          <w:i w:val="0"/>
          <w:iCs w:val="0"/>
          <w:noProof/>
          <w:color w:val="000000" w:themeColor="text1"/>
          <w:sz w:val="20"/>
          <w:szCs w:val="20"/>
        </w:rPr>
        <w:t>5</w:t>
      </w:r>
      <w:r w:rsidRPr="00EE30B9">
        <w:rPr>
          <w:i w:val="0"/>
          <w:iCs w:val="0"/>
          <w:color w:val="000000" w:themeColor="text1"/>
          <w:sz w:val="20"/>
          <w:szCs w:val="20"/>
        </w:rPr>
        <w:fldChar w:fldCharType="end"/>
      </w:r>
      <w:bookmarkEnd w:id="14"/>
      <w:r w:rsidRPr="00EE30B9">
        <w:rPr>
          <w:i w:val="0"/>
          <w:iCs w:val="0"/>
          <w:color w:val="000000" w:themeColor="text1"/>
          <w:sz w:val="20"/>
          <w:szCs w:val="20"/>
        </w:rPr>
        <w:t xml:space="preserve">: </w:t>
      </w:r>
      <w:r w:rsidRPr="00EE30B9">
        <w:rPr>
          <w:i w:val="0"/>
          <w:iCs w:val="0"/>
          <w:color w:val="000000" w:themeColor="text1"/>
          <w:sz w:val="20"/>
          <w:szCs w:val="20"/>
        </w:rPr>
        <w:t>Sensor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positions:</w:t>
      </w:r>
      <w:r w:rsidRPr="00EE30B9">
        <w:rPr>
          <w:i w:val="0"/>
          <w:iCs w:val="0"/>
          <w:color w:val="000000" w:themeColor="text1"/>
          <w:spacing w:val="19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a)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Roof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plan;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b)</w:t>
      </w:r>
      <w:r w:rsidRPr="00EE30B9">
        <w:rPr>
          <w:i w:val="0"/>
          <w:iCs w:val="0"/>
          <w:color w:val="000000" w:themeColor="text1"/>
          <w:spacing w:val="-5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Floor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10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and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11;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c)</w:t>
      </w:r>
      <w:r w:rsidRPr="00EE30B9">
        <w:rPr>
          <w:i w:val="0"/>
          <w:iCs w:val="0"/>
          <w:color w:val="000000" w:themeColor="text1"/>
          <w:spacing w:val="-5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z w:val="20"/>
          <w:szCs w:val="20"/>
        </w:rPr>
        <w:t>Floor</w:t>
      </w:r>
      <w:r w:rsidRPr="00EE30B9">
        <w:rPr>
          <w:i w:val="0"/>
          <w:iCs w:val="0"/>
          <w:color w:val="000000" w:themeColor="text1"/>
          <w:spacing w:val="-6"/>
          <w:sz w:val="20"/>
          <w:szCs w:val="20"/>
        </w:rPr>
        <w:t xml:space="preserve"> </w:t>
      </w:r>
      <w:r w:rsidRPr="00EE30B9">
        <w:rPr>
          <w:i w:val="0"/>
          <w:iCs w:val="0"/>
          <w:color w:val="000000" w:themeColor="text1"/>
          <w:spacing w:val="-5"/>
          <w:sz w:val="20"/>
          <w:szCs w:val="20"/>
        </w:rPr>
        <w:t>5.</w:t>
      </w:r>
    </w:p>
    <w:p w14:paraId="42F83929" w14:textId="77777777" w:rsidR="006B2D32" w:rsidRDefault="006B2D32">
      <w:pPr>
        <w:pStyle w:val="BodyText"/>
        <w:spacing w:before="205"/>
      </w:pPr>
    </w:p>
    <w:p w14:paraId="47B5A0ED" w14:textId="77777777" w:rsidR="006B2D32" w:rsidRDefault="00480087">
      <w:pPr>
        <w:pStyle w:val="Heading1"/>
        <w:numPr>
          <w:ilvl w:val="1"/>
          <w:numId w:val="1"/>
        </w:numPr>
        <w:tabs>
          <w:tab w:val="left" w:pos="560"/>
        </w:tabs>
        <w:spacing w:before="1"/>
      </w:pPr>
      <w:bookmarkStart w:id="15" w:name="Virtual_Twin"/>
      <w:bookmarkEnd w:id="15"/>
      <w:r>
        <w:t>Virtual</w:t>
      </w:r>
      <w:r>
        <w:rPr>
          <w:spacing w:val="-12"/>
        </w:rPr>
        <w:t xml:space="preserve"> </w:t>
      </w:r>
      <w:r>
        <w:rPr>
          <w:spacing w:val="-4"/>
        </w:rPr>
        <w:t>Twin</w:t>
      </w:r>
    </w:p>
    <w:p w14:paraId="1DEB856F" w14:textId="77777777" w:rsidR="006B2D32" w:rsidRDefault="00480087">
      <w:pPr>
        <w:pStyle w:val="BodyText"/>
        <w:spacing w:before="132"/>
        <w:ind w:left="22"/>
      </w:pPr>
      <w:bookmarkStart w:id="16" w:name="Wind_statistics"/>
      <w:bookmarkEnd w:id="16"/>
      <w:r>
        <w:t>[To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Singh</w:t>
      </w:r>
      <w:r>
        <w:rPr>
          <w:spacing w:val="-9"/>
        </w:rPr>
        <w:t xml:space="preserve"> </w:t>
      </w:r>
      <w:r>
        <w:t>BIM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FEM</w:t>
      </w:r>
      <w:r>
        <w:rPr>
          <w:spacing w:val="-9"/>
        </w:rPr>
        <w:t xml:space="preserve"> </w:t>
      </w:r>
      <w:r>
        <w:rPr>
          <w:spacing w:val="-2"/>
        </w:rPr>
        <w:t>model.]</w:t>
      </w:r>
    </w:p>
    <w:p w14:paraId="6F6AA4ED" w14:textId="77777777" w:rsidR="006B2D32" w:rsidRDefault="006B2D32">
      <w:pPr>
        <w:pStyle w:val="BodyText"/>
        <w:sectPr w:rsidR="006B2D32">
          <w:pgSz w:w="11910" w:h="16840"/>
          <w:pgMar w:top="1480" w:right="992" w:bottom="280" w:left="1417" w:header="902" w:footer="0" w:gutter="0"/>
          <w:cols w:space="720"/>
        </w:sectPr>
      </w:pPr>
    </w:p>
    <w:p w14:paraId="6945FB60" w14:textId="77777777" w:rsidR="006B2D32" w:rsidRDefault="00480087">
      <w:pPr>
        <w:pStyle w:val="Heading1"/>
        <w:numPr>
          <w:ilvl w:val="2"/>
          <w:numId w:val="1"/>
        </w:numPr>
        <w:tabs>
          <w:tab w:val="left" w:pos="740"/>
        </w:tabs>
        <w:spacing w:before="137"/>
        <w:ind w:hanging="717"/>
      </w:pPr>
      <w:r>
        <w:lastRenderedPageBreak/>
        <w:t>Wind</w:t>
      </w:r>
      <w:r>
        <w:rPr>
          <w:spacing w:val="-10"/>
        </w:rPr>
        <w:t xml:space="preserve"> </w:t>
      </w:r>
      <w:r>
        <w:rPr>
          <w:spacing w:val="-2"/>
        </w:rPr>
        <w:t>statistics</w:t>
      </w:r>
    </w:p>
    <w:p w14:paraId="3CC985A4" w14:textId="77777777" w:rsidR="006B2D32" w:rsidRDefault="00480087">
      <w:pPr>
        <w:pStyle w:val="BodyText"/>
        <w:spacing w:before="168"/>
        <w:ind w:left="23"/>
      </w:pPr>
      <w:bookmarkStart w:id="17" w:name="BIM_and_FEM_model"/>
      <w:bookmarkEnd w:id="17"/>
      <w:r>
        <w:t>[To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completed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Itzel.]</w:t>
      </w:r>
    </w:p>
    <w:p w14:paraId="3ADEF5C6" w14:textId="77777777" w:rsidR="006B2D32" w:rsidRDefault="006B2D32">
      <w:pPr>
        <w:pStyle w:val="BodyText"/>
        <w:spacing w:before="71"/>
      </w:pPr>
    </w:p>
    <w:p w14:paraId="16877F0E" w14:textId="77777777" w:rsidR="006B2D32" w:rsidRDefault="00480087">
      <w:pPr>
        <w:pStyle w:val="Heading1"/>
        <w:numPr>
          <w:ilvl w:val="2"/>
          <w:numId w:val="1"/>
        </w:numPr>
        <w:tabs>
          <w:tab w:val="left" w:pos="740"/>
        </w:tabs>
        <w:ind w:hanging="717"/>
      </w:pPr>
      <w:r>
        <w:t>Database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Visualization</w:t>
      </w:r>
    </w:p>
    <w:p w14:paraId="6721F28F" w14:textId="10175482" w:rsidR="006B2D32" w:rsidRDefault="00480087">
      <w:pPr>
        <w:pStyle w:val="BodyText"/>
        <w:spacing w:before="168" w:line="252" w:lineRule="auto"/>
        <w:ind w:left="23" w:right="400"/>
        <w:jc w:val="both"/>
      </w:pP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corresponds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Twin</w:t>
      </w:r>
      <w:r>
        <w:rPr>
          <w:spacing w:val="-8"/>
        </w:rPr>
        <w:t xml:space="preserve"> </w:t>
      </w:r>
      <w:r>
        <w:t xml:space="preserve">work- flow (Methodological Approach 1, </w:t>
      </w:r>
      <w:r w:rsidR="00EE30B9" w:rsidRPr="00EE30B9">
        <w:rPr>
          <w:color w:val="000000" w:themeColor="text1"/>
        </w:rPr>
        <w:fldChar w:fldCharType="begin"/>
      </w:r>
      <w:r w:rsidR="00EE30B9" w:rsidRPr="00EE30B9">
        <w:rPr>
          <w:color w:val="000000" w:themeColor="text1"/>
        </w:rPr>
        <w:instrText xml:space="preserve"> REF _Ref225237941 \h </w:instrText>
      </w:r>
      <w:r w:rsidR="00EE30B9" w:rsidRPr="00EE30B9">
        <w:rPr>
          <w:color w:val="000000" w:themeColor="text1"/>
        </w:rPr>
      </w:r>
      <w:r w:rsidR="00EE30B9" w:rsidRPr="00EE30B9">
        <w:rPr>
          <w:color w:val="000000" w:themeColor="text1"/>
        </w:rPr>
        <w:instrText xml:space="preserve"> \* MERGEFORMAT </w:instrText>
      </w:r>
      <w:r w:rsidR="00EE30B9" w:rsidRPr="00EE30B9">
        <w:rPr>
          <w:color w:val="000000" w:themeColor="text1"/>
        </w:rPr>
        <w:fldChar w:fldCharType="separate"/>
      </w:r>
      <w:r w:rsidR="00EE30B9" w:rsidRPr="00EE30B9">
        <w:rPr>
          <w:color w:val="000000" w:themeColor="text1"/>
        </w:rPr>
        <w:t xml:space="preserve">Figure </w:t>
      </w:r>
      <w:r w:rsidR="00EE30B9" w:rsidRPr="00EE30B9">
        <w:rPr>
          <w:noProof/>
          <w:color w:val="000000" w:themeColor="text1"/>
        </w:rPr>
        <w:t>1</w:t>
      </w:r>
      <w:r w:rsidR="00EE30B9" w:rsidRPr="00EE30B9">
        <w:rPr>
          <w:color w:val="000000" w:themeColor="text1"/>
        </w:rPr>
        <w:fldChar w:fldCharType="end"/>
      </w:r>
      <w:r w:rsidR="00EE30B9" w:rsidRPr="00EE30B9">
        <w:t xml:space="preserve"> </w:t>
      </w:r>
      <w:r w:rsidRPr="00EE30B9">
        <w:t>a),</w:t>
      </w:r>
      <w:r>
        <w:t xml:space="preserve"> which implements real-time data acquisition, centralized storage, and continuous model updating.</w:t>
      </w:r>
    </w:p>
    <w:p w14:paraId="1C6333D0" w14:textId="77777777" w:rsidR="006B2D32" w:rsidRDefault="006B2D32">
      <w:pPr>
        <w:pStyle w:val="BodyText"/>
        <w:spacing w:before="10"/>
      </w:pPr>
    </w:p>
    <w:p w14:paraId="24C78091" w14:textId="77777777" w:rsidR="006B2D32" w:rsidRDefault="00480087">
      <w:pPr>
        <w:pStyle w:val="BodyText"/>
        <w:spacing w:line="252" w:lineRule="auto"/>
        <w:ind w:left="23" w:right="400"/>
        <w:jc w:val="both"/>
      </w:pPr>
      <w:r>
        <w:rPr>
          <w:b/>
        </w:rPr>
        <w:t>Database Architecture.</w:t>
      </w:r>
      <w:r>
        <w:rPr>
          <w:b/>
          <w:spacing w:val="40"/>
        </w:rPr>
        <w:t xml:space="preserve"> </w:t>
      </w:r>
      <w:r>
        <w:t xml:space="preserve">The sensor data </w:t>
      </w:r>
      <w:r>
        <w:t>management system employs PostgreSQL as the re- lational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(RDBMS),</w:t>
      </w:r>
      <w:r>
        <w:rPr>
          <w:spacing w:val="-3"/>
        </w:rPr>
        <w:t xml:space="preserve"> </w:t>
      </w:r>
      <w:r>
        <w:t>hosted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centralized</w:t>
      </w:r>
      <w:r>
        <w:rPr>
          <w:spacing w:val="-3"/>
        </w:rPr>
        <w:t xml:space="preserve"> </w:t>
      </w:r>
      <w:r>
        <w:t>server.</w:t>
      </w:r>
      <w:r>
        <w:rPr>
          <w:spacing w:val="3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 implements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normalized</w:t>
      </w:r>
      <w:r>
        <w:rPr>
          <w:spacing w:val="-1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accommodate</w:t>
      </w:r>
      <w:r>
        <w:rPr>
          <w:spacing w:val="-1"/>
        </w:rPr>
        <w:t xml:space="preserve"> </w:t>
      </w:r>
      <w:r>
        <w:t>multi-sensor, multi-channel</w:t>
      </w:r>
      <w:r>
        <w:rPr>
          <w:spacing w:val="-1"/>
        </w:rPr>
        <w:t xml:space="preserve"> </w:t>
      </w:r>
      <w:r>
        <w:t>time- series data from the distribu</w:t>
      </w:r>
      <w:r>
        <w:t>ted IoT sensor network described in the previous sections.</w:t>
      </w:r>
    </w:p>
    <w:p w14:paraId="149BF187" w14:textId="77777777" w:rsidR="006B2D32" w:rsidRDefault="006B2D32">
      <w:pPr>
        <w:pStyle w:val="BodyText"/>
        <w:spacing w:before="9"/>
      </w:pPr>
    </w:p>
    <w:p w14:paraId="3D8D7A05" w14:textId="77777777" w:rsidR="006B2D32" w:rsidRDefault="00480087">
      <w:pPr>
        <w:pStyle w:val="BodyText"/>
        <w:spacing w:line="252" w:lineRule="auto"/>
        <w:ind w:left="23" w:right="400"/>
        <w:jc w:val="both"/>
      </w:pPr>
      <w:r>
        <w:rPr>
          <w:b/>
        </w:rPr>
        <w:t>Database Schema.</w:t>
      </w:r>
      <w:r>
        <w:rPr>
          <w:b/>
          <w:spacing w:val="40"/>
        </w:rPr>
        <w:t xml:space="preserve"> </w:t>
      </w:r>
      <w:r>
        <w:t>The schema follows a hierarchical relational structure organized into the following entities:</w:t>
      </w:r>
    </w:p>
    <w:p w14:paraId="778EF192" w14:textId="77777777" w:rsidR="006B2D32" w:rsidRDefault="00480087">
      <w:pPr>
        <w:pStyle w:val="ListParagraph"/>
        <w:numPr>
          <w:ilvl w:val="3"/>
          <w:numId w:val="1"/>
        </w:numPr>
        <w:tabs>
          <w:tab w:val="left" w:pos="607"/>
        </w:tabs>
        <w:spacing w:before="197"/>
        <w:ind w:left="607" w:hanging="200"/>
        <w:rPr>
          <w:sz w:val="24"/>
        </w:rPr>
      </w:pPr>
      <w:r>
        <w:rPr>
          <w:b/>
          <w:sz w:val="24"/>
        </w:rPr>
        <w:t>Project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Top-level</w:t>
      </w:r>
      <w:r>
        <w:rPr>
          <w:spacing w:val="-15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15"/>
          <w:sz w:val="24"/>
        </w:rPr>
        <w:t xml:space="preserve"> </w:t>
      </w:r>
      <w:r>
        <w:rPr>
          <w:sz w:val="24"/>
        </w:rPr>
        <w:t>entity</w:t>
      </w:r>
      <w:r>
        <w:rPr>
          <w:spacing w:val="-1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metadata</w:t>
      </w:r>
      <w:r>
        <w:rPr>
          <w:spacing w:val="-15"/>
          <w:sz w:val="24"/>
        </w:rPr>
        <w:t xml:space="preserve"> </w:t>
      </w:r>
      <w:r>
        <w:rPr>
          <w:sz w:val="24"/>
        </w:rPr>
        <w:t>(name,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owner).</w:t>
      </w:r>
    </w:p>
    <w:p w14:paraId="41D6737D" w14:textId="77777777" w:rsidR="006B2D32" w:rsidRDefault="00480087">
      <w:pPr>
        <w:pStyle w:val="ListParagraph"/>
        <w:numPr>
          <w:ilvl w:val="3"/>
          <w:numId w:val="1"/>
        </w:numPr>
        <w:tabs>
          <w:tab w:val="left" w:pos="607"/>
        </w:tabs>
        <w:spacing w:before="211"/>
        <w:ind w:left="607" w:hanging="200"/>
        <w:rPr>
          <w:sz w:val="24"/>
        </w:rPr>
      </w:pPr>
      <w:r>
        <w:rPr>
          <w:b/>
          <w:sz w:val="24"/>
        </w:rPr>
        <w:t>Object</w:t>
      </w:r>
      <w:r>
        <w:rPr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z w:val="24"/>
        </w:rPr>
        <w:t>Physical</w:t>
      </w:r>
      <w:r>
        <w:rPr>
          <w:spacing w:val="-9"/>
          <w:sz w:val="24"/>
        </w:rPr>
        <w:t xml:space="preserve"> </w:t>
      </w:r>
      <w:r>
        <w:rPr>
          <w:sz w:val="24"/>
        </w:rPr>
        <w:t>structures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monitoring</w:t>
      </w:r>
      <w:r>
        <w:rPr>
          <w:spacing w:val="-9"/>
          <w:sz w:val="24"/>
        </w:rPr>
        <w:t xml:space="preserve"> </w:t>
      </w:r>
      <w:r>
        <w:rPr>
          <w:sz w:val="24"/>
        </w:rPr>
        <w:t>locations</w:t>
      </w:r>
      <w:r>
        <w:rPr>
          <w:spacing w:val="-9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projects.</w:t>
      </w:r>
    </w:p>
    <w:p w14:paraId="5B194937" w14:textId="77777777" w:rsidR="006B2D32" w:rsidRDefault="00480087">
      <w:pPr>
        <w:pStyle w:val="ListParagraph"/>
        <w:numPr>
          <w:ilvl w:val="3"/>
          <w:numId w:val="1"/>
        </w:numPr>
        <w:tabs>
          <w:tab w:val="left" w:pos="608"/>
        </w:tabs>
        <w:spacing w:before="211" w:line="252" w:lineRule="auto"/>
        <w:ind w:right="400"/>
        <w:rPr>
          <w:sz w:val="24"/>
        </w:rPr>
      </w:pPr>
      <w:r>
        <w:rPr>
          <w:b/>
          <w:sz w:val="24"/>
        </w:rPr>
        <w:t>SensorType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sensor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Accelerometer),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version </w:t>
      </w:r>
      <w:r>
        <w:rPr>
          <w:spacing w:val="-2"/>
          <w:sz w:val="24"/>
        </w:rPr>
        <w:t>information.</w:t>
      </w:r>
    </w:p>
    <w:p w14:paraId="741AB5C5" w14:textId="77777777" w:rsidR="006B2D32" w:rsidRDefault="00480087">
      <w:pPr>
        <w:pStyle w:val="ListParagraph"/>
        <w:numPr>
          <w:ilvl w:val="3"/>
          <w:numId w:val="1"/>
        </w:numPr>
        <w:tabs>
          <w:tab w:val="left" w:pos="608"/>
        </w:tabs>
        <w:spacing w:before="193"/>
        <w:ind w:right="174"/>
        <w:rPr>
          <w:sz w:val="24"/>
        </w:rPr>
      </w:pPr>
      <w:r>
        <w:rPr>
          <w:b/>
          <w:sz w:val="24"/>
        </w:rPr>
        <w:t>Sensor</w:t>
      </w:r>
      <w:r>
        <w:rPr>
          <w:sz w:val="24"/>
        </w:rPr>
        <w:t>:</w:t>
      </w:r>
      <w:r>
        <w:rPr>
          <w:spacing w:val="3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6"/>
          <w:sz w:val="24"/>
        </w:rPr>
        <w:t xml:space="preserve"> </w:t>
      </w:r>
      <w:r>
        <w:rPr>
          <w:sz w:val="24"/>
        </w:rPr>
        <w:t>sensor</w:t>
      </w:r>
      <w:r>
        <w:rPr>
          <w:spacing w:val="-16"/>
          <w:sz w:val="24"/>
        </w:rPr>
        <w:t xml:space="preserve"> </w:t>
      </w:r>
      <w:r>
        <w:rPr>
          <w:sz w:val="24"/>
        </w:rPr>
        <w:t>instances</w:t>
      </w:r>
      <w:r>
        <w:rPr>
          <w:spacing w:val="-16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6"/>
          <w:sz w:val="24"/>
        </w:rPr>
        <w:t xml:space="preserve"> </w:t>
      </w:r>
      <w:r>
        <w:rPr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z w:val="24"/>
        </w:rPr>
        <w:t>unique</w:t>
      </w:r>
      <w:r>
        <w:rPr>
          <w:spacing w:val="-16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16"/>
          <w:sz w:val="24"/>
        </w:rPr>
        <w:t xml:space="preserve"> </w:t>
      </w:r>
      <w:r>
        <w:rPr>
          <w:sz w:val="24"/>
        </w:rPr>
        <w:t>(</w:t>
      </w:r>
      <w:r>
        <w:rPr>
          <w:sz w:val="24"/>
        </w:rPr>
        <w:t>e.g.,</w:t>
      </w:r>
      <w:r>
        <w:rPr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BP-NT-53-AC-01</w:t>
      </w:r>
      <w:r>
        <w:rPr>
          <w:sz w:val="24"/>
        </w:rPr>
        <w:t>), linked to objects and sensor types.</w:t>
      </w:r>
    </w:p>
    <w:p w14:paraId="3FBC2AE5" w14:textId="77777777" w:rsidR="006B2D32" w:rsidRDefault="00480087">
      <w:pPr>
        <w:pStyle w:val="ListParagraph"/>
        <w:numPr>
          <w:ilvl w:val="3"/>
          <w:numId w:val="1"/>
        </w:numPr>
        <w:tabs>
          <w:tab w:val="left" w:pos="608"/>
        </w:tabs>
        <w:spacing w:before="208"/>
        <w:ind w:right="400"/>
        <w:rPr>
          <w:sz w:val="24"/>
        </w:rPr>
      </w:pPr>
      <w:r>
        <w:rPr>
          <w:b/>
          <w:spacing w:val="-2"/>
          <w:sz w:val="24"/>
        </w:rPr>
        <w:t>Channel</w:t>
      </w:r>
      <w:r>
        <w:rPr>
          <w:spacing w:val="-2"/>
          <w:sz w:val="24"/>
        </w:rPr>
        <w:t>: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Measurement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channels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associated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sensor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types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rFonts w:ascii="Calibri" w:eastAsia="Calibri" w:hAnsi="Calibri"/>
          <w:i/>
          <w:spacing w:val="-2"/>
          <w:sz w:val="24"/>
        </w:rPr>
        <w:t>𝑎</w:t>
      </w:r>
      <w:r>
        <w:rPr>
          <w:rFonts w:ascii="Calibri" w:eastAsia="Calibri" w:hAnsi="Calibri"/>
          <w:i/>
          <w:spacing w:val="-2"/>
          <w:sz w:val="24"/>
          <w:vertAlign w:val="subscript"/>
        </w:rPr>
        <w:t>𝑥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rFonts w:ascii="Calibri" w:eastAsia="Calibri" w:hAnsi="Calibri"/>
          <w:i/>
          <w:spacing w:val="-2"/>
          <w:sz w:val="24"/>
        </w:rPr>
        <w:t>𝑎</w:t>
      </w:r>
      <w:r>
        <w:rPr>
          <w:rFonts w:ascii="Calibri" w:eastAsia="Calibri" w:hAnsi="Calibri"/>
          <w:i/>
          <w:spacing w:val="-2"/>
          <w:sz w:val="24"/>
          <w:vertAlign w:val="subscript"/>
        </w:rPr>
        <w:t>𝑦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rFonts w:ascii="Calibri" w:eastAsia="Calibri" w:hAnsi="Calibri"/>
          <w:i/>
          <w:spacing w:val="-2"/>
          <w:sz w:val="24"/>
        </w:rPr>
        <w:t>𝑎</w:t>
      </w:r>
      <w:r>
        <w:rPr>
          <w:rFonts w:ascii="Calibri" w:eastAsia="Calibri" w:hAnsi="Calibri"/>
          <w:i/>
          <w:spacing w:val="-2"/>
          <w:sz w:val="24"/>
          <w:vertAlign w:val="subscript"/>
        </w:rPr>
        <w:t>𝑧</w:t>
      </w:r>
      <w:r>
        <w:rPr>
          <w:rFonts w:ascii="Calibri" w:eastAsia="Calibri" w:hAnsi="Calibri"/>
          <w:i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tri- </w:t>
      </w:r>
      <w:r>
        <w:rPr>
          <w:sz w:val="24"/>
        </w:rPr>
        <w:t>axial accelerometers), including physical units.</w:t>
      </w:r>
    </w:p>
    <w:p w14:paraId="30C6756C" w14:textId="77777777" w:rsidR="006B2D32" w:rsidRDefault="00480087">
      <w:pPr>
        <w:pStyle w:val="ListParagraph"/>
        <w:numPr>
          <w:ilvl w:val="3"/>
          <w:numId w:val="1"/>
        </w:numPr>
        <w:tabs>
          <w:tab w:val="left" w:pos="608"/>
        </w:tabs>
        <w:spacing w:before="212" w:line="252" w:lineRule="auto"/>
        <w:ind w:right="400"/>
        <w:rPr>
          <w:sz w:val="24"/>
        </w:rPr>
      </w:pPr>
      <w:r>
        <w:rPr>
          <w:b/>
          <w:sz w:val="24"/>
        </w:rPr>
        <w:t>NumericalValue</w:t>
      </w:r>
      <w:r>
        <w:rPr>
          <w:sz w:val="24"/>
        </w:rPr>
        <w:t>:</w:t>
      </w:r>
      <w:r>
        <w:rPr>
          <w:spacing w:val="22"/>
          <w:sz w:val="24"/>
        </w:rPr>
        <w:t xml:space="preserve"> </w:t>
      </w:r>
      <w:r>
        <w:rPr>
          <w:sz w:val="24"/>
        </w:rPr>
        <w:t>Primary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5"/>
          <w:sz w:val="24"/>
        </w:rPr>
        <w:t xml:space="preserve"> </w:t>
      </w:r>
      <w:r>
        <w:rPr>
          <w:sz w:val="24"/>
        </w:rPr>
        <w:t>measurement value, channel identifier, timestamp, and sensor reference.</w:t>
      </w:r>
    </w:p>
    <w:p w14:paraId="48938F18" w14:textId="77777777" w:rsidR="006B2D32" w:rsidRDefault="00480087">
      <w:pPr>
        <w:pStyle w:val="BodyText"/>
        <w:spacing w:before="198" w:line="252" w:lineRule="auto"/>
        <w:ind w:left="22" w:right="400"/>
        <w:jc w:val="both"/>
      </w:pP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Ingestion</w:t>
      </w:r>
      <w:r>
        <w:rPr>
          <w:b/>
          <w:spacing w:val="-1"/>
        </w:rPr>
        <w:t xml:space="preserve"> </w:t>
      </w:r>
      <w:r>
        <w:rPr>
          <w:b/>
        </w:rPr>
        <w:t>Pipeline.</w:t>
      </w:r>
      <w:r>
        <w:rPr>
          <w:b/>
          <w:spacing w:val="3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implements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streaming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 MQTT protocol.</w:t>
      </w:r>
      <w:r>
        <w:rPr>
          <w:spacing w:val="40"/>
        </w:rPr>
        <w:t xml:space="preserve"> </w:t>
      </w:r>
      <w:r>
        <w:t>Thingy:53 sensors transmit data via BLE to a Raspberry Pi gateway, which publishes to a Mosquitto MQTT broker.</w:t>
      </w:r>
      <w:r>
        <w:rPr>
          <w:spacing w:val="40"/>
        </w:rPr>
        <w:t xml:space="preserve"> </w:t>
      </w:r>
      <w:r>
        <w:t>A Python bridge buffers data in batches of 10,000 records for bulk insertion into PostgreSQL, maximizing throughput at 400 Hz per sensor.</w:t>
      </w:r>
    </w:p>
    <w:p w14:paraId="5FE563E8" w14:textId="77777777" w:rsidR="006B2D32" w:rsidRDefault="006B2D32">
      <w:pPr>
        <w:pStyle w:val="BodyText"/>
        <w:spacing w:before="9"/>
      </w:pPr>
    </w:p>
    <w:p w14:paraId="4B076D4C" w14:textId="76F8CCC8" w:rsidR="00FA10F8" w:rsidRDefault="00480087" w:rsidP="00FA10F8">
      <w:pPr>
        <w:pStyle w:val="BodyText"/>
        <w:spacing w:line="252" w:lineRule="auto"/>
        <w:ind w:left="22" w:right="400"/>
        <w:jc w:val="both"/>
      </w:pPr>
      <w:r>
        <w:rPr>
          <w:b/>
        </w:rPr>
        <w:t>Visual</w:t>
      </w:r>
      <w:r>
        <w:rPr>
          <w:b/>
        </w:rPr>
        <w:t>ization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Unity</w:t>
      </w:r>
      <w:r>
        <w:rPr>
          <w:b/>
          <w:spacing w:val="-8"/>
        </w:rPr>
        <w:t xml:space="preserve"> </w:t>
      </w:r>
      <w:r>
        <w:rPr>
          <w:b/>
        </w:rPr>
        <w:t>Integration.</w:t>
      </w:r>
      <w:r>
        <w:rPr>
          <w:b/>
          <w:spacing w:val="1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visualization,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Unity</w:t>
      </w:r>
      <w:r>
        <w:rPr>
          <w:spacing w:val="-8"/>
        </w:rPr>
        <w:t xml:space="preserve"> </w:t>
      </w:r>
      <w:r>
        <w:t>game</w:t>
      </w:r>
      <w:r>
        <w:rPr>
          <w:spacing w:val="-8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con- 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render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three-dimensional representation of the Jakobsplan building.</w:t>
      </w:r>
      <w:r>
        <w:rPr>
          <w:spacing w:val="40"/>
        </w:rPr>
        <w:t xml:space="preserve"> </w:t>
      </w:r>
      <w:r>
        <w:t>Unity queries the database to obtain time-series acceleration data, which is then mapped to visual representations of structural motion within the 3D environment.</w:t>
      </w:r>
      <w:r>
        <w:rPr>
          <w:spacing w:val="40"/>
        </w:rPr>
        <w:t xml:space="preserve"> </w:t>
      </w:r>
      <w:r>
        <w:t>This integration enables real-ti</w:t>
      </w:r>
      <w:r>
        <w:t>me monitoring and interactive visualiza- 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structural</w:t>
      </w:r>
      <w:r>
        <w:rPr>
          <w:spacing w:val="-1"/>
        </w:rPr>
        <w:t xml:space="preserve"> </w:t>
      </w:r>
      <w:r>
        <w:t>vibrations, providing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intuitive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stakeholders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observe</w:t>
      </w:r>
      <w:r>
        <w:rPr>
          <w:spacing w:val="-1"/>
        </w:rPr>
        <w:t xml:space="preserve"> </w:t>
      </w:r>
      <w:r>
        <w:t xml:space="preserve">sensor </w:t>
      </w:r>
      <w:bookmarkStart w:id="18" w:name="Data_Processing"/>
      <w:bookmarkEnd w:id="18"/>
      <w:r>
        <w:t>measurements in the spatial context of the monitored structure.</w:t>
      </w:r>
    </w:p>
    <w:p w14:paraId="0D4E0B03" w14:textId="77777777" w:rsidR="006B2D32" w:rsidRDefault="00480087">
      <w:pPr>
        <w:pStyle w:val="Heading1"/>
        <w:numPr>
          <w:ilvl w:val="2"/>
          <w:numId w:val="1"/>
        </w:numPr>
        <w:tabs>
          <w:tab w:val="left" w:pos="740"/>
        </w:tabs>
        <w:spacing w:before="137"/>
        <w:ind w:hanging="717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06091F33" w14:textId="77777777" w:rsidR="006B2D32" w:rsidRDefault="00480087">
      <w:pPr>
        <w:pStyle w:val="BodyText"/>
        <w:spacing w:before="168"/>
        <w:ind w:left="23"/>
      </w:pPr>
      <w:r>
        <w:t>[To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completed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Itzel.]</w:t>
      </w:r>
    </w:p>
    <w:p w14:paraId="26FEA858" w14:textId="77777777" w:rsidR="006B2D32" w:rsidRDefault="006B2D32">
      <w:pPr>
        <w:pStyle w:val="BodyText"/>
        <w:spacing w:before="58"/>
        <w:rPr>
          <w:sz w:val="20"/>
        </w:rPr>
      </w:pPr>
    </w:p>
    <w:tbl>
      <w:tblPr>
        <w:tblW w:w="0" w:type="auto"/>
        <w:tblInd w:w="15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3287"/>
        <w:gridCol w:w="1163"/>
        <w:gridCol w:w="808"/>
      </w:tblGrid>
      <w:tr w:rsidR="006B2D32" w14:paraId="63AEB646" w14:textId="77777777">
        <w:trPr>
          <w:trHeight w:val="394"/>
        </w:trPr>
        <w:tc>
          <w:tcPr>
            <w:tcW w:w="677" w:type="dxa"/>
            <w:tcBorders>
              <w:top w:val="single" w:sz="8" w:space="0" w:color="000000"/>
              <w:bottom w:val="single" w:sz="6" w:space="0" w:color="000000"/>
            </w:tcBorders>
          </w:tcPr>
          <w:p w14:paraId="128CF005" w14:textId="77777777" w:rsidR="006B2D32" w:rsidRDefault="00480087">
            <w:pPr>
              <w:pStyle w:val="TableParagraph"/>
              <w:spacing w:before="44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3287" w:type="dxa"/>
            <w:tcBorders>
              <w:top w:val="single" w:sz="8" w:space="0" w:color="000000"/>
              <w:bottom w:val="single" w:sz="6" w:space="0" w:color="000000"/>
            </w:tcBorders>
          </w:tcPr>
          <w:p w14:paraId="43E09E32" w14:textId="77777777" w:rsidR="006B2D32" w:rsidRDefault="00480087">
            <w:pPr>
              <w:pStyle w:val="TableParagraph"/>
              <w:spacing w:before="44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163" w:type="dxa"/>
            <w:tcBorders>
              <w:top w:val="single" w:sz="8" w:space="0" w:color="000000"/>
              <w:bottom w:val="single" w:sz="6" w:space="0" w:color="000000"/>
            </w:tcBorders>
          </w:tcPr>
          <w:p w14:paraId="1B21CEB7" w14:textId="77777777" w:rsidR="006B2D32" w:rsidRDefault="00480087">
            <w:pPr>
              <w:pStyle w:val="TableParagraph"/>
              <w:spacing w:before="44"/>
              <w:ind w:left="12" w:right="29"/>
              <w:rPr>
                <w:sz w:val="24"/>
              </w:rPr>
            </w:pPr>
            <w:r>
              <w:rPr>
                <w:spacing w:val="-2"/>
                <w:sz w:val="24"/>
              </w:rPr>
              <w:t>Direction</w:t>
            </w:r>
          </w:p>
        </w:tc>
        <w:tc>
          <w:tcPr>
            <w:tcW w:w="808" w:type="dxa"/>
            <w:tcBorders>
              <w:top w:val="single" w:sz="8" w:space="0" w:color="000000"/>
              <w:bottom w:val="single" w:sz="6" w:space="0" w:color="000000"/>
            </w:tcBorders>
          </w:tcPr>
          <w:p w14:paraId="7B040131" w14:textId="77777777" w:rsidR="006B2D32" w:rsidRDefault="00480087">
            <w:pPr>
              <w:pStyle w:val="TableParagraph"/>
              <w:spacing w:before="40"/>
              <w:ind w:left="140" w:right="-15"/>
              <w:rPr>
                <w:sz w:val="24"/>
              </w:rPr>
            </w:pPr>
            <w:r>
              <w:rPr>
                <w:rFonts w:ascii="Calibri" w:eastAsia="Calibri"/>
                <w:i/>
                <w:w w:val="80"/>
                <w:sz w:val="24"/>
              </w:rPr>
              <w:t>𝑓</w:t>
            </w:r>
            <w:r>
              <w:rPr>
                <w:rFonts w:ascii="Calibri" w:eastAsia="Calibri"/>
                <w:i/>
                <w:w w:val="80"/>
                <w:sz w:val="24"/>
                <w:vertAlign w:val="subscript"/>
              </w:rPr>
              <w:t>𝑛</w:t>
            </w:r>
            <w:r>
              <w:rPr>
                <w:rFonts w:ascii="Calibri" w:eastAsia="Calibri"/>
                <w:i/>
                <w:spacing w:val="7"/>
                <w:sz w:val="24"/>
              </w:rPr>
              <w:t xml:space="preserve"> </w:t>
            </w:r>
            <w:r>
              <w:rPr>
                <w:spacing w:val="-39"/>
                <w:sz w:val="24"/>
              </w:rPr>
              <w:t>(Hz)</w:t>
            </w:r>
          </w:p>
        </w:tc>
      </w:tr>
      <w:tr w:rsidR="006B2D32" w14:paraId="09819437" w14:textId="77777777">
        <w:trPr>
          <w:trHeight w:val="319"/>
        </w:trPr>
        <w:tc>
          <w:tcPr>
            <w:tcW w:w="677" w:type="dxa"/>
            <w:tcBorders>
              <w:top w:val="single" w:sz="6" w:space="0" w:color="000000"/>
            </w:tcBorders>
          </w:tcPr>
          <w:p w14:paraId="409396D6" w14:textId="77777777" w:rsidR="006B2D32" w:rsidRDefault="00480087">
            <w:pPr>
              <w:pStyle w:val="TableParagraph"/>
              <w:spacing w:before="43" w:line="256" w:lineRule="exact"/>
              <w:ind w:right="1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87" w:type="dxa"/>
            <w:tcBorders>
              <w:top w:val="single" w:sz="6" w:space="0" w:color="000000"/>
            </w:tcBorders>
          </w:tcPr>
          <w:p w14:paraId="790E6FCC" w14:textId="77777777" w:rsidR="006B2D32" w:rsidRDefault="00480087">
            <w:pPr>
              <w:pStyle w:val="TableParagraph"/>
              <w:spacing w:before="43" w:line="256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translational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(longitudinal)</w:t>
            </w:r>
          </w:p>
        </w:tc>
        <w:tc>
          <w:tcPr>
            <w:tcW w:w="1163" w:type="dxa"/>
            <w:tcBorders>
              <w:top w:val="single" w:sz="6" w:space="0" w:color="000000"/>
            </w:tcBorders>
          </w:tcPr>
          <w:p w14:paraId="39E3E011" w14:textId="77777777" w:rsidR="006B2D32" w:rsidRDefault="00480087">
            <w:pPr>
              <w:pStyle w:val="TableParagraph"/>
              <w:spacing w:before="39" w:line="260" w:lineRule="exact"/>
              <w:ind w:right="29"/>
              <w:rPr>
                <w:rFonts w:ascii="Calibri" w:eastAsia="Calibri"/>
                <w:i/>
                <w:sz w:val="24"/>
              </w:rPr>
            </w:pPr>
            <w:r>
              <w:rPr>
                <w:rFonts w:ascii="Calibri" w:eastAsia="Calibri"/>
                <w:i/>
                <w:spacing w:val="-10"/>
                <w:w w:val="95"/>
                <w:sz w:val="24"/>
              </w:rPr>
              <w:t>𝑥</w:t>
            </w:r>
          </w:p>
        </w:tc>
        <w:tc>
          <w:tcPr>
            <w:tcW w:w="808" w:type="dxa"/>
            <w:tcBorders>
              <w:top w:val="single" w:sz="6" w:space="0" w:color="000000"/>
            </w:tcBorders>
          </w:tcPr>
          <w:p w14:paraId="7617C8DC" w14:textId="77777777" w:rsidR="006B2D32" w:rsidRDefault="00480087">
            <w:pPr>
              <w:pStyle w:val="TableParagraph"/>
              <w:spacing w:before="43" w:line="256" w:lineRule="exact"/>
              <w:ind w:left="140" w:right="41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:rsidR="006B2D32" w14:paraId="5A312481" w14:textId="77777777">
        <w:trPr>
          <w:trHeight w:val="364"/>
        </w:trPr>
        <w:tc>
          <w:tcPr>
            <w:tcW w:w="677" w:type="dxa"/>
            <w:tcBorders>
              <w:bottom w:val="single" w:sz="8" w:space="0" w:color="000000"/>
            </w:tcBorders>
          </w:tcPr>
          <w:p w14:paraId="4B1FB1DC" w14:textId="77777777" w:rsidR="006B2D32" w:rsidRDefault="00480087"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7" w:type="dxa"/>
            <w:tcBorders>
              <w:bottom w:val="single" w:sz="8" w:space="0" w:color="000000"/>
            </w:tcBorders>
          </w:tcPr>
          <w:p w14:paraId="19F72163" w14:textId="77777777" w:rsidR="006B2D32" w:rsidRDefault="00480087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translational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(transverse)</w:t>
            </w:r>
          </w:p>
        </w:tc>
        <w:tc>
          <w:tcPr>
            <w:tcW w:w="1163" w:type="dxa"/>
            <w:tcBorders>
              <w:bottom w:val="single" w:sz="8" w:space="0" w:color="000000"/>
            </w:tcBorders>
          </w:tcPr>
          <w:p w14:paraId="38C88BFC" w14:textId="77777777" w:rsidR="006B2D32" w:rsidRDefault="00480087">
            <w:pPr>
              <w:pStyle w:val="TableParagraph"/>
              <w:spacing w:before="8"/>
              <w:ind w:left="12" w:right="29"/>
              <w:rPr>
                <w:rFonts w:ascii="Calibri" w:eastAsia="Calibri"/>
                <w:i/>
                <w:sz w:val="24"/>
              </w:rPr>
            </w:pPr>
            <w:r>
              <w:rPr>
                <w:rFonts w:ascii="Calibri" w:eastAsia="Calibri"/>
                <w:i/>
                <w:spacing w:val="-10"/>
                <w:w w:val="95"/>
                <w:sz w:val="24"/>
              </w:rPr>
              <w:t>𝑦</w:t>
            </w:r>
          </w:p>
        </w:tc>
        <w:tc>
          <w:tcPr>
            <w:tcW w:w="808" w:type="dxa"/>
            <w:tcBorders>
              <w:bottom w:val="single" w:sz="8" w:space="0" w:color="000000"/>
            </w:tcBorders>
          </w:tcPr>
          <w:p w14:paraId="00AF2528" w14:textId="77777777" w:rsidR="006B2D32" w:rsidRDefault="00480087">
            <w:pPr>
              <w:pStyle w:val="TableParagraph"/>
              <w:ind w:left="140" w:right="41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</w:tbl>
    <w:p w14:paraId="2A5252D1" w14:textId="77777777" w:rsidR="006B2D32" w:rsidRDefault="006B2D32">
      <w:pPr>
        <w:pStyle w:val="BodyText"/>
        <w:spacing w:before="71"/>
      </w:pPr>
    </w:p>
    <w:p w14:paraId="32D08AE9" w14:textId="41D4FC22" w:rsidR="006B2D32" w:rsidRDefault="00480087" w:rsidP="00FA10F8">
      <w:pPr>
        <w:pStyle w:val="BodyText"/>
        <w:spacing w:line="252" w:lineRule="auto"/>
        <w:ind w:left="23"/>
      </w:pPr>
      <w:r w:rsidRPr="006F5CBA">
        <w:rPr>
          <w:highlight w:val="yellow"/>
        </w:rPr>
        <w:t>Table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1:</w:t>
      </w:r>
      <w:r w:rsidRPr="006F5CBA">
        <w:rPr>
          <w:spacing w:val="11"/>
          <w:highlight w:val="yellow"/>
        </w:rPr>
        <w:t xml:space="preserve"> </w:t>
      </w:r>
      <w:r w:rsidRPr="006F5CBA">
        <w:rPr>
          <w:highlight w:val="yellow"/>
        </w:rPr>
        <w:t>Natural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frequencies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identified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from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ambient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vibration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measurements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at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>the</w:t>
      </w:r>
      <w:r w:rsidRPr="006F5CBA">
        <w:rPr>
          <w:spacing w:val="-13"/>
          <w:highlight w:val="yellow"/>
        </w:rPr>
        <w:t xml:space="preserve"> </w:t>
      </w:r>
      <w:r w:rsidRPr="006F5CBA">
        <w:rPr>
          <w:highlight w:val="yellow"/>
        </w:rPr>
        <w:t xml:space="preserve">Jakobsplan </w:t>
      </w:r>
      <w:r w:rsidRPr="006F5CBA">
        <w:rPr>
          <w:spacing w:val="-2"/>
          <w:highlight w:val="yellow"/>
        </w:rPr>
        <w:t>building.</w:t>
      </w:r>
    </w:p>
    <w:p w14:paraId="056DCDFC" w14:textId="77777777" w:rsidR="006B2D32" w:rsidRDefault="00480087" w:rsidP="006F5CBA">
      <w:pPr>
        <w:pStyle w:val="BodyText"/>
        <w:spacing w:before="1"/>
      </w:pPr>
      <w:bookmarkStart w:id="19" w:name="Human_Loop_and_decision_making"/>
      <w:bookmarkEnd w:id="19"/>
      <w:r>
        <w:t>put</w:t>
      </w:r>
      <w:r>
        <w:rPr>
          <w:spacing w:val="-10"/>
        </w:rPr>
        <w:t xml:space="preserve"> </w:t>
      </w:r>
      <w:r>
        <w:t>fft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5"/>
        </w:rPr>
        <w:t>PSD</w:t>
      </w:r>
    </w:p>
    <w:p w14:paraId="6083FF02" w14:textId="77777777" w:rsidR="006B2D32" w:rsidRDefault="00480087">
      <w:pPr>
        <w:pStyle w:val="Heading1"/>
        <w:numPr>
          <w:ilvl w:val="1"/>
          <w:numId w:val="1"/>
        </w:numPr>
        <w:tabs>
          <w:tab w:val="left" w:pos="560"/>
        </w:tabs>
        <w:spacing w:before="252"/>
        <w:ind w:hanging="537"/>
      </w:pPr>
      <w:r>
        <w:t>Human</w:t>
      </w:r>
      <w:r>
        <w:rPr>
          <w:spacing w:val="-8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rPr>
          <w:spacing w:val="-2"/>
        </w:rPr>
        <w:t>making</w:t>
      </w:r>
    </w:p>
    <w:p w14:paraId="42DACDFD" w14:textId="77777777" w:rsidR="006B2D32" w:rsidRDefault="00480087">
      <w:pPr>
        <w:pStyle w:val="BodyText"/>
        <w:spacing w:before="132"/>
        <w:ind w:left="23"/>
      </w:pPr>
      <w:bookmarkStart w:id="20" w:name="Conclusions_and_future_work"/>
      <w:bookmarkEnd w:id="20"/>
      <w:r>
        <w:t>[To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completed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Anastasia.]</w:t>
      </w:r>
    </w:p>
    <w:p w14:paraId="5F1D29B7" w14:textId="77777777" w:rsidR="006B2D32" w:rsidRDefault="00480087">
      <w:pPr>
        <w:pStyle w:val="Heading1"/>
        <w:numPr>
          <w:ilvl w:val="0"/>
          <w:numId w:val="1"/>
        </w:numPr>
        <w:tabs>
          <w:tab w:val="left" w:pos="381"/>
        </w:tabs>
        <w:spacing w:before="252"/>
        <w:ind w:hanging="358"/>
      </w:pPr>
      <w:r>
        <w:t>Conclusions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rPr>
          <w:spacing w:val="-4"/>
        </w:rPr>
        <w:t>work</w:t>
      </w:r>
    </w:p>
    <w:p w14:paraId="7CD64444" w14:textId="77777777" w:rsidR="006B2D32" w:rsidRDefault="00480087">
      <w:pPr>
        <w:pStyle w:val="BodyText"/>
        <w:spacing w:before="133"/>
        <w:ind w:left="23"/>
      </w:pPr>
      <w:r>
        <w:t>[To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rPr>
          <w:spacing w:val="-2"/>
        </w:rPr>
        <w:t>completed.]</w:t>
      </w:r>
    </w:p>
    <w:p w14:paraId="4305EF65" w14:textId="77777777" w:rsidR="006B2D32" w:rsidRDefault="00480087">
      <w:pPr>
        <w:pStyle w:val="Heading1"/>
        <w:spacing w:before="252"/>
      </w:pPr>
      <w:r>
        <w:rPr>
          <w:spacing w:val="-2"/>
        </w:rPr>
        <w:t>Acknowledgements</w:t>
      </w:r>
    </w:p>
    <w:p w14:paraId="55BDD7EC" w14:textId="77777777" w:rsidR="006B2D32" w:rsidRDefault="00480087">
      <w:pPr>
        <w:pStyle w:val="BodyText"/>
        <w:spacing w:before="132"/>
        <w:ind w:left="23"/>
      </w:pPr>
      <w:r>
        <w:t>[To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rPr>
          <w:spacing w:val="-2"/>
        </w:rPr>
        <w:t>completed.]</w:t>
      </w:r>
    </w:p>
    <w:p w14:paraId="6F115797" w14:textId="77777777" w:rsidR="006B2D32" w:rsidRDefault="00480087">
      <w:pPr>
        <w:pStyle w:val="Heading1"/>
        <w:spacing w:before="252"/>
      </w:pPr>
      <w:r>
        <w:rPr>
          <w:spacing w:val="-2"/>
        </w:rPr>
        <w:t>REFERENCES</w:t>
      </w:r>
    </w:p>
    <w:p w14:paraId="075A3A6A" w14:textId="77777777" w:rsidR="006B2D32" w:rsidRDefault="00480087">
      <w:pPr>
        <w:tabs>
          <w:tab w:val="left" w:pos="535"/>
        </w:tabs>
        <w:spacing w:before="133" w:line="252" w:lineRule="auto"/>
        <w:ind w:left="535" w:right="400" w:hanging="513"/>
        <w:rPr>
          <w:sz w:val="24"/>
        </w:rPr>
      </w:pPr>
      <w:bookmarkStart w:id="21" w:name="_bookmark6"/>
      <w:bookmarkEnd w:id="21"/>
      <w:r>
        <w:rPr>
          <w:spacing w:val="-4"/>
          <w:sz w:val="24"/>
        </w:rPr>
        <w:t>[1]</w:t>
      </w:r>
      <w:r>
        <w:rPr>
          <w:sz w:val="24"/>
        </w:rPr>
        <w:tab/>
        <w:t>L.</w:t>
      </w:r>
      <w:r>
        <w:rPr>
          <w:spacing w:val="-14"/>
          <w:sz w:val="24"/>
        </w:rPr>
        <w:t xml:space="preserve"> </w:t>
      </w:r>
      <w:r>
        <w:rPr>
          <w:sz w:val="24"/>
        </w:rPr>
        <w:t>G.</w:t>
      </w:r>
      <w:r>
        <w:rPr>
          <w:spacing w:val="-14"/>
          <w:sz w:val="24"/>
        </w:rPr>
        <w:t xml:space="preserve"> </w:t>
      </w:r>
      <w:r>
        <w:rPr>
          <w:sz w:val="24"/>
        </w:rPr>
        <w:t>Severino</w:t>
      </w:r>
      <w:r>
        <w:rPr>
          <w:spacing w:val="-14"/>
          <w:sz w:val="24"/>
        </w:rPr>
        <w:t xml:space="preserve"> </w:t>
      </w:r>
      <w:r>
        <w:rPr>
          <w:sz w:val="24"/>
        </w:rPr>
        <w:t>et</w:t>
      </w:r>
      <w:r>
        <w:rPr>
          <w:spacing w:val="-14"/>
          <w:sz w:val="24"/>
        </w:rPr>
        <w:t xml:space="preserve"> </w:t>
      </w:r>
      <w:r>
        <w:rPr>
          <w:sz w:val="24"/>
        </w:rPr>
        <w:t>al.</w:t>
      </w:r>
      <w:r>
        <w:rPr>
          <w:spacing w:val="-14"/>
          <w:sz w:val="24"/>
        </w:rPr>
        <w:t xml:space="preserve"> </w:t>
      </w:r>
      <w:r>
        <w:rPr>
          <w:sz w:val="24"/>
        </w:rPr>
        <w:t>“Projections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uncertainties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winter</w:t>
      </w:r>
      <w:r>
        <w:rPr>
          <w:spacing w:val="-14"/>
          <w:sz w:val="24"/>
        </w:rPr>
        <w:t xml:space="preserve"> </w:t>
      </w:r>
      <w:r>
        <w:rPr>
          <w:sz w:val="24"/>
        </w:rPr>
        <w:t>windstorm</w:t>
      </w:r>
      <w:r>
        <w:rPr>
          <w:spacing w:val="-14"/>
          <w:sz w:val="24"/>
        </w:rPr>
        <w:t xml:space="preserve"> </w:t>
      </w:r>
      <w:r>
        <w:rPr>
          <w:sz w:val="24"/>
        </w:rPr>
        <w:t>damage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Europe in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changing</w:t>
      </w:r>
      <w:r>
        <w:rPr>
          <w:spacing w:val="34"/>
          <w:sz w:val="24"/>
        </w:rPr>
        <w:t xml:space="preserve"> </w:t>
      </w:r>
      <w:r>
        <w:rPr>
          <w:sz w:val="24"/>
        </w:rPr>
        <w:t>climate”.</w:t>
      </w:r>
      <w:r>
        <w:rPr>
          <w:spacing w:val="33"/>
          <w:sz w:val="24"/>
        </w:rPr>
        <w:t xml:space="preserve"> </w:t>
      </w:r>
      <w:r>
        <w:rPr>
          <w:sz w:val="24"/>
        </w:rPr>
        <w:t>In:</w:t>
      </w:r>
      <w:r>
        <w:rPr>
          <w:spacing w:val="34"/>
          <w:sz w:val="24"/>
        </w:rPr>
        <w:t xml:space="preserve"> </w:t>
      </w:r>
      <w:r>
        <w:rPr>
          <w:i/>
          <w:sz w:val="24"/>
        </w:rPr>
        <w:t>Natural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Hazards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Earth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Sciences</w:t>
      </w:r>
      <w:r>
        <w:rPr>
          <w:i/>
          <w:spacing w:val="33"/>
          <w:sz w:val="24"/>
        </w:rPr>
        <w:t xml:space="preserve"> </w:t>
      </w:r>
      <w:r>
        <w:rPr>
          <w:sz w:val="24"/>
        </w:rPr>
        <w:t>24.5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(2024),</w:t>
      </w:r>
    </w:p>
    <w:p w14:paraId="2B7FA00B" w14:textId="77777777" w:rsidR="006B2D32" w:rsidRDefault="00480087">
      <w:pPr>
        <w:pStyle w:val="BodyText"/>
        <w:spacing w:line="237" w:lineRule="auto"/>
        <w:ind w:left="535"/>
      </w:pPr>
      <w:r>
        <w:rPr>
          <w:w w:val="115"/>
        </w:rPr>
        <w:t>pp.</w:t>
      </w:r>
      <w:r>
        <w:rPr>
          <w:spacing w:val="1"/>
          <w:w w:val="115"/>
        </w:rPr>
        <w:t xml:space="preserve"> </w:t>
      </w:r>
      <w:r>
        <w:rPr>
          <w:w w:val="115"/>
        </w:rPr>
        <w:t>1555–1578.</w:t>
      </w:r>
      <w:r>
        <w:rPr>
          <w:spacing w:val="18"/>
          <w:w w:val="115"/>
        </w:rPr>
        <w:t xml:space="preserve"> </w:t>
      </w:r>
      <w:r>
        <w:rPr>
          <w:w w:val="115"/>
        </w:rPr>
        <w:t>doi:</w:t>
      </w:r>
      <w:r>
        <w:rPr>
          <w:spacing w:val="31"/>
          <w:w w:val="115"/>
        </w:rPr>
        <w:t xml:space="preserve"> </w:t>
      </w:r>
      <w:hyperlink r:id="rId21">
        <w:r>
          <w:rPr>
            <w:rFonts w:ascii="Calibri" w:hAnsi="Calibri"/>
            <w:w w:val="115"/>
          </w:rPr>
          <w:t>10</w:t>
        </w:r>
        <w:r>
          <w:rPr>
            <w:rFonts w:ascii="Calibri" w:hAnsi="Calibri"/>
            <w:spacing w:val="-22"/>
            <w:w w:val="115"/>
          </w:rPr>
          <w:t xml:space="preserve"> </w:t>
        </w:r>
        <w:r>
          <w:rPr>
            <w:rFonts w:ascii="Calibri" w:hAnsi="Calibri"/>
            <w:w w:val="115"/>
          </w:rPr>
          <w:t>.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5194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/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nhess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-</w:t>
        </w:r>
        <w:r>
          <w:rPr>
            <w:rFonts w:ascii="Calibri" w:hAnsi="Calibri"/>
            <w:spacing w:val="-16"/>
            <w:w w:val="115"/>
          </w:rPr>
          <w:t xml:space="preserve"> </w:t>
        </w:r>
        <w:r>
          <w:rPr>
            <w:rFonts w:ascii="Calibri" w:hAnsi="Calibri"/>
            <w:w w:val="115"/>
          </w:rPr>
          <w:t>24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-</w:t>
        </w:r>
        <w:r>
          <w:rPr>
            <w:rFonts w:ascii="Calibri" w:hAnsi="Calibri"/>
            <w:spacing w:val="-15"/>
            <w:w w:val="115"/>
          </w:rPr>
          <w:t xml:space="preserve"> </w:t>
        </w:r>
        <w:r>
          <w:rPr>
            <w:rFonts w:ascii="Calibri" w:hAnsi="Calibri"/>
            <w:w w:val="115"/>
          </w:rPr>
          <w:t>1555</w:t>
        </w:r>
        <w:r>
          <w:rPr>
            <w:rFonts w:ascii="Calibri" w:hAnsi="Calibri"/>
            <w:spacing w:val="-22"/>
            <w:w w:val="115"/>
          </w:rPr>
          <w:t xml:space="preserve"> </w:t>
        </w:r>
        <w:r>
          <w:rPr>
            <w:rFonts w:ascii="Calibri" w:hAnsi="Calibri"/>
            <w:w w:val="115"/>
          </w:rPr>
          <w:t>-</w:t>
        </w:r>
        <w:r>
          <w:rPr>
            <w:rFonts w:ascii="Calibri" w:hAnsi="Calibri"/>
            <w:spacing w:val="-15"/>
            <w:w w:val="115"/>
          </w:rPr>
          <w:t xml:space="preserve"> </w:t>
        </w:r>
        <w:r>
          <w:rPr>
            <w:rFonts w:ascii="Calibri" w:hAnsi="Calibri"/>
            <w:w w:val="115"/>
          </w:rPr>
          <w:t>2024</w:t>
        </w:r>
      </w:hyperlink>
      <w:r>
        <w:rPr>
          <w:w w:val="115"/>
        </w:rPr>
        <w:t>.</w:t>
      </w:r>
      <w:r>
        <w:rPr>
          <w:spacing w:val="32"/>
          <w:w w:val="115"/>
        </w:rPr>
        <w:t xml:space="preserve"> </w:t>
      </w:r>
      <w:r>
        <w:rPr>
          <w:w w:val="115"/>
        </w:rPr>
        <w:t>url:</w:t>
      </w:r>
      <w:r>
        <w:rPr>
          <w:spacing w:val="30"/>
          <w:w w:val="115"/>
        </w:rPr>
        <w:t xml:space="preserve"> </w:t>
      </w:r>
      <w:hyperlink r:id="rId22">
        <w:r>
          <w:rPr>
            <w:rFonts w:ascii="Calibri" w:hAnsi="Calibri"/>
            <w:w w:val="115"/>
          </w:rPr>
          <w:t>https</w:t>
        </w:r>
        <w:r>
          <w:rPr>
            <w:rFonts w:ascii="Calibri" w:hAnsi="Calibri"/>
            <w:spacing w:val="-22"/>
            <w:w w:val="115"/>
          </w:rPr>
          <w:t xml:space="preserve"> </w:t>
        </w:r>
        <w:r>
          <w:rPr>
            <w:rFonts w:ascii="Calibri" w:hAnsi="Calibri"/>
            <w:w w:val="115"/>
          </w:rPr>
          <w:t>: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/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/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nhess</w:t>
        </w:r>
        <w:r>
          <w:rPr>
            <w:rFonts w:ascii="Calibri" w:hAnsi="Calibri"/>
            <w:spacing w:val="-21"/>
            <w:w w:val="115"/>
          </w:rPr>
          <w:t xml:space="preserve"> </w:t>
        </w:r>
        <w:r>
          <w:rPr>
            <w:rFonts w:ascii="Calibri" w:hAnsi="Calibri"/>
            <w:w w:val="115"/>
          </w:rPr>
          <w:t>.</w:t>
        </w:r>
      </w:hyperlink>
      <w:r>
        <w:rPr>
          <w:rFonts w:ascii="Calibri" w:hAnsi="Calibri"/>
          <w:w w:val="115"/>
        </w:rPr>
        <w:t xml:space="preserve"> </w:t>
      </w:r>
      <w:hyperlink r:id="rId23">
        <w:r>
          <w:rPr>
            <w:rFonts w:ascii="Calibri" w:hAnsi="Calibri"/>
            <w:spacing w:val="-2"/>
            <w:w w:val="120"/>
          </w:rPr>
          <w:t>copernicus.org/articles/24/1555/2024/</w:t>
        </w:r>
      </w:hyperlink>
      <w:r>
        <w:rPr>
          <w:spacing w:val="-2"/>
          <w:w w:val="120"/>
        </w:rPr>
        <w:t>.</w:t>
      </w:r>
    </w:p>
    <w:sectPr w:rsidR="006B2D32">
      <w:pgSz w:w="11910" w:h="16840"/>
      <w:pgMar w:top="1480" w:right="992" w:bottom="280" w:left="1417" w:header="90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8BABB" w14:textId="77777777" w:rsidR="00480087" w:rsidRDefault="00480087">
      <w:r>
        <w:separator/>
      </w:r>
    </w:p>
  </w:endnote>
  <w:endnote w:type="continuationSeparator" w:id="0">
    <w:p w14:paraId="68B54C4C" w14:textId="77777777" w:rsidR="00480087" w:rsidRDefault="00480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A9EFB" w14:textId="77777777" w:rsidR="00480087" w:rsidRDefault="00480087">
      <w:r>
        <w:separator/>
      </w:r>
    </w:p>
  </w:footnote>
  <w:footnote w:type="continuationSeparator" w:id="0">
    <w:p w14:paraId="3D078079" w14:textId="77777777" w:rsidR="00480087" w:rsidRDefault="00480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606CD" w14:textId="77777777" w:rsidR="006B2D32" w:rsidRDefault="0048008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3A0586D4" wp14:editId="01125494">
              <wp:simplePos x="0" y="0"/>
              <wp:positionH relativeFrom="page">
                <wp:posOffset>901700</wp:posOffset>
              </wp:positionH>
              <wp:positionV relativeFrom="page">
                <wp:posOffset>560050</wp:posOffset>
              </wp:positionV>
              <wp:extent cx="5785485" cy="1949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548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B8CBD" w14:textId="77777777" w:rsidR="006B2D32" w:rsidRDefault="00480087">
                          <w:pPr>
                            <w:tabs>
                              <w:tab w:val="left" w:pos="1181"/>
                              <w:tab w:val="left" w:pos="9090"/>
                            </w:tabs>
                            <w:spacing w:before="4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u w:val="single"/>
                            </w:rPr>
                            <w:tab/>
                            <w:t>C.F.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Gamba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Tiusaba,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I.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Sandoval</w:t>
                          </w:r>
                          <w:r>
                            <w:rPr>
                              <w:spacing w:val="-8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Maldonado,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K.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Taing,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E.</w:t>
                          </w:r>
                          <w:r>
                            <w:rPr>
                              <w:spacing w:val="-8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Griebl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and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A.</w:t>
                          </w:r>
                          <w:r>
                            <w:rPr>
                              <w:spacing w:val="-9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  <w:u w:val="single"/>
                            </w:rPr>
                            <w:t>Athanasiou</w:t>
                          </w:r>
                          <w:r>
                            <w:rPr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586D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44.1pt;width:455.55pt;height:15.3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" filled="f" stroked="f">
              <v:textbox inset="0,0,0,0">
                <w:txbxContent>
                  <w:p w14:paraId="131B8CBD" w14:textId="77777777" w:rsidR="006B2D32" w:rsidRDefault="00480087">
                    <w:pPr>
                      <w:tabs>
                        <w:tab w:val="left" w:pos="1181"/>
                        <w:tab w:val="left" w:pos="9090"/>
                      </w:tabs>
                      <w:spacing w:before="4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u w:val="single"/>
                      </w:rPr>
                      <w:tab/>
                      <w:t>C.F.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Gamba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Tiusaba,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I.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Sandoval</w:t>
                    </w:r>
                    <w:r>
                      <w:rPr>
                        <w:spacing w:val="-8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Maldonado,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K.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Taing,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E.</w:t>
                    </w:r>
                    <w:r>
                      <w:rPr>
                        <w:spacing w:val="-8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Griebl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and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A.</w:t>
                    </w:r>
                    <w:r>
                      <w:rPr>
                        <w:spacing w:val="-9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  <w:u w:val="single"/>
                      </w:rPr>
                      <w:t>Athanasiou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73398"/>
    <w:multiLevelType w:val="multilevel"/>
    <w:tmpl w:val="99026C52"/>
    <w:lvl w:ilvl="0">
      <w:start w:val="1"/>
      <w:numFmt w:val="decimal"/>
      <w:lvlText w:val="%1"/>
      <w:lvlJc w:val="left"/>
      <w:pPr>
        <w:ind w:left="381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0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0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08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990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1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2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43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4" w:hanging="2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32"/>
    <w:rsid w:val="00046E00"/>
    <w:rsid w:val="000D742A"/>
    <w:rsid w:val="00213C38"/>
    <w:rsid w:val="00373728"/>
    <w:rsid w:val="00480087"/>
    <w:rsid w:val="005C672F"/>
    <w:rsid w:val="006B2D32"/>
    <w:rsid w:val="006F5CBA"/>
    <w:rsid w:val="0074220C"/>
    <w:rsid w:val="007B4A33"/>
    <w:rsid w:val="00932482"/>
    <w:rsid w:val="009C56B0"/>
    <w:rsid w:val="00A574C4"/>
    <w:rsid w:val="00CA36DD"/>
    <w:rsid w:val="00EE30B9"/>
    <w:rsid w:val="00FA10F8"/>
    <w:rsid w:val="00FA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AD41"/>
  <w15:docId w15:val="{8B79A533-A833-4EC5-9C79-4C4E7348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3" w:right="45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0" w:hanging="537"/>
    </w:pPr>
  </w:style>
  <w:style w:type="paragraph" w:customStyle="1" w:styleId="TableParagraph">
    <w:name w:val="Table Paragraph"/>
    <w:basedOn w:val="Normal"/>
    <w:uiPriority w:val="1"/>
    <w:qFormat/>
    <w:pPr>
      <w:spacing w:before="13"/>
      <w:jc w:val="center"/>
    </w:pPr>
  </w:style>
  <w:style w:type="table" w:styleId="TableGrid">
    <w:name w:val="Table Grid"/>
    <w:basedOn w:val="TableNormal"/>
    <w:uiPriority w:val="39"/>
    <w:rsid w:val="003737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73728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A36DD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574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7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iebl@live.de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doi.org/10.5194/nhess-24-1555-202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nhess.copernicus.org/articles/24/1555/2024/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22" Type="http://schemas.openxmlformats.org/officeDocument/2006/relationships/hyperlink" Target="https://nhess.copernicus.org/articles/24/1555/20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F0D92-F2D9-4617-86FE-C290530A7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2221</Words>
  <Characters>12663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verwalter</dc:creator>
  <cp:lastModifiedBy>Administrator</cp:lastModifiedBy>
  <cp:revision>7</cp:revision>
  <dcterms:created xsi:type="dcterms:W3CDTF">2026-03-24T08:28:00Z</dcterms:created>
  <dcterms:modified xsi:type="dcterms:W3CDTF">2026-03-24T12:58:00Z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2026-03-24T00:00:00Z</vt:filetime>
  </property>
  <property fmtid="{D5CDD505-2E9C-101B-9397-08002B2CF9AE}" pid="5" name="PTEX.Fullbanner">
    <vt:lpwstr>This is MiKTeX-pdfTeX 4.21.0 (1.40.27)</vt:lpwstr>
  </property>
  <property fmtid="{D5CDD505-2E9C-101B-9397-08002B2CF9AE}" pid="6" name="Producer">
    <vt:lpwstr>MiKTeX pdfTeX-1.40.27</vt:lpwstr>
  </property>
</Properties>
</file>